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2600" w:after="120"/>
      </w:pPr>
      <w:r>
        <w:drawing>
          <wp:inline distT="0" distB="0" distL="0" distR="0">
            <wp:extent cx="1143000" cy="1276650"/>
            <wp:effectExtent l="0" t="0" r="0" b="0"/>
            <wp:docPr id="101" name="NONOS logomark"/>
            <wp:cNvGraphicFramePr/>
            <a:graphic>
              <a:graphicData uri="http://schemas.openxmlformats.org/drawingml/2006/picture">
                <pic:pic>
                  <pic:nvPicPr>
                    <pic:cNvPr id="101" name="logo.png"/>
                    <pic:cNvPicPr/>
                  </pic:nvPicPr>
                  <pic:blipFill>
                    <a:blip r:embed="rIdNonosLogo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800"/>
      </w:pPr>
      <w:r>
        <w:rPr>
          <w:b/>
          <w:color w:val="2E5C5C"/>
          <w:sz w:val="48"/>
          <w:spacing w:val="80"/>
        </w:rPr>
        <w:t xml:space="preserve">NØNOS</w:t>
      </w:r>
    </w:p>
    <w:p>
      <w:pPr>
        <w:pStyle w:val="Title"/>
      </w:pPr>
      <w:r>
        <w:t xml:space="preserve">prøve: A Verifiable-Compute Language Proven by a Transparent STARK</w:t>
      </w:r>
    </w:p>
    <w:p>
      <w:pPr>
        <w:pStyle w:val="Subtitle"/>
      </w:pPr>
      <w:r>
        <w:t xml:space="preserve">A Field-Shared Register Machine, an Auditable Step AIR with Register Binding as a Public Circuit, and a NOX Pay-to-Prove Rail</w:t>
      </w:r>
    </w:p>
    <w:p>
      <w:pPr>
        <w:pStyle w:val="Author"/>
      </w:pPr>
      <w:r>
        <w:t xml:space="preserve">NØNOS Contributors</w:t>
      </w:r>
    </w:p>
    <w:p>
      <w:pPr>
        <w:pStyle w:val="Date"/>
      </w:pPr>
      <w:r>
        <w:t xml:space="preserve">2026</w:t>
      </w:r>
    </w:p>
    <w:p>
      <w:r>
        <w:br w:type="page"/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prøve, a small language for verifiable computation built into NØNOS.</w:t>
      </w:r>
      <w:r>
        <w:t xml:space="preserve"> </w:t>
      </w:r>
      <w:r>
        <w:t xml:space="preserve">A prøve program compiles to a fixed-width register machine over the Goldilocks</w:t>
      </w:r>
      <w:r>
        <w:t xml:space="preserve"> </w:t>
      </w:r>
      <w:r>
        <w:t xml:space="preserve">field, and a single algebraic intermediate representation (AIR) constrains one</w:t>
      </w:r>
      <w:r>
        <w:t xml:space="preserve"> </w:t>
      </w:r>
      <w:r>
        <w:t xml:space="preserve">machine step, so any compiled program is proven by the same transparent STARK</w:t>
      </w:r>
      <w:r>
        <w:t xml:space="preserve"> </w:t>
      </w:r>
      <w:r>
        <w:t xml:space="preserve">the kernel already runs. Three choices distinguish prøve from a general zero</w:t>
      </w:r>
      <w:r>
        <w:t xml:space="preserve"> </w:t>
      </w:r>
      <w:r>
        <w:t xml:space="preserve">knowledge virtual machine. First, it shares one field with the kernel prover, so</w:t>
      </w:r>
      <w:r>
        <w:t xml:space="preserve"> </w:t>
      </w:r>
      <w:r>
        <w:t xml:space="preserve">a run and its proof are one object with no translation between them. Second, its</w:t>
      </w:r>
      <w:r>
        <w:t xml:space="preserve"> </w:t>
      </w:r>
      <w:r>
        <w:t xml:space="preserve">core is deliberately branchless: control is selection, not data-dependent</w:t>
      </w:r>
      <w:r>
        <w:t xml:space="preserve"> </w:t>
      </w:r>
      <w:r>
        <w:t xml:space="preserve">jumping, so a program’s trace shape is a static property and the AIR that proves</w:t>
      </w:r>
      <w:r>
        <w:t xml:space="preserve"> </w:t>
      </w:r>
      <w:r>
        <w:t xml:space="preserve">a step stays small enough to read. Third, because registers are named by</w:t>
      </w:r>
      <w:r>
        <w:t xml:space="preserve"> </w:t>
      </w:r>
      <w:r>
        <w:t xml:space="preserve">compile-time index, the data flow of a program is a public circuit, which lets</w:t>
      </w:r>
      <w:r>
        <w:t xml:space="preserve"> </w:t>
      </w:r>
      <w:r>
        <w:t xml:space="preserve">register binding, the guarantee that an operand is the live value of the register</w:t>
      </w:r>
      <w:r>
        <w:t xml:space="preserve"> </w:t>
      </w:r>
      <w:r>
        <w:t xml:space="preserve">it names, be enforced by linear constraints over public one-hot columns rather</w:t>
      </w:r>
      <w:r>
        <w:t xml:space="preserve"> </w:t>
      </w:r>
      <w:r>
        <w:t xml:space="preserve">than by a grand-product permutation. We give the language and its semantics, the</w:t>
      </w:r>
      <w:r>
        <w:t xml:space="preserve"> </w:t>
      </w:r>
      <w:r>
        <w:t xml:space="preserve">execution model, the step AIR and an argument that a satisfying assignment</w:t>
      </w:r>
      <w:r>
        <w:t xml:space="preserve"> </w:t>
      </w:r>
      <w:r>
        <w:t xml:space="preserve">implies a faithful run, the binding of the trace to the money-grade STARK, and a</w:t>
      </w:r>
      <w:r>
        <w:t xml:space="preserve"> </w:t>
      </w:r>
      <w:r>
        <w:t xml:space="preserve">NOX pay-to-prove fee that follows the proving work. We report measured trace</w:t>
      </w:r>
      <w:r>
        <w:t xml:space="preserve"> </w:t>
      </w:r>
      <w:r>
        <w:t xml:space="preserve">shapes and an accept-and-reject evidence suite of thirty in-process proofs. We</w:t>
      </w:r>
      <w:r>
        <w:t xml:space="preserve"> </w:t>
      </w:r>
      <w:r>
        <w:t xml:space="preserve">are explicit about scope: the branchless core, register binding, and public</w:t>
      </w:r>
      <w:r>
        <w:t xml:space="preserve"> </w:t>
      </w:r>
      <w:r>
        <w:t xml:space="preserve">input and output binding are built and enforced today; random-access memory and</w:t>
      </w:r>
      <w:r>
        <w:t xml:space="preserve"> </w:t>
      </w:r>
      <w:r>
        <w:t xml:space="preserve">a hash port are named in the instruction set but not yet constrained, and we</w:t>
      </w:r>
      <w:r>
        <w:t xml:space="preserve"> </w:t>
      </w:r>
      <w:r>
        <w:t xml:space="preserve">never lean on them.</w:t>
      </w:r>
    </w:p>
    <w:sdt>
      <w:sdtPr>
        <w:docPartObj>
          <w:docPartGallery w:val="Table of Contents"/>
          <w:docPartUnique/>
        </w:docPartObj>
      </w:sdtPr>
      <w:sdtContent>
        <w:p>
          <w:r>
            <w:br w:type="page"/>
          </w:r>
        </w:p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introduction"/>
    <w:p>
      <w:r>
        <w:br w:type="page"/>
      </w:r>
    </w:p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Sometimes you want to run a computation and hand someone a receipt they can check</w:t>
      </w:r>
      <w:r>
        <w:t xml:space="preserve"> </w:t>
      </w:r>
      <w:r>
        <w:t xml:space="preserve">faster than re-running it, and you want that receipt to speak the same</w:t>
      </w:r>
      <w:r>
        <w:t xml:space="preserve"> </w:t>
      </w:r>
      <w:r>
        <w:t xml:space="preserve">cryptographic language as the rest of your system. That is the problem prøve</w:t>
      </w:r>
      <w:r>
        <w:t xml:space="preserve"> </w:t>
      </w:r>
      <w:r>
        <w:t xml:space="preserve">solves inside NØNOS. A prøve program is ordinary straight-line field arithmetic</w:t>
      </w:r>
      <w:r>
        <w:t xml:space="preserve"> </w:t>
      </w:r>
      <w:r>
        <w:t xml:space="preserve">with a few assertions and a public input and output interface. Running it produces</w:t>
      </w:r>
      <w:r>
        <w:t xml:space="preserve"> </w:t>
      </w:r>
      <w:r>
        <w:t xml:space="preserve">a transparent STARK: a succinct object that attests, to anyone, that a specific</w:t>
      </w:r>
      <w:r>
        <w:t xml:space="preserve"> </w:t>
      </w:r>
      <w:r>
        <w:t xml:space="preserve">public program on specific public inputs produced specific public outputs, with</w:t>
      </w:r>
      <w:r>
        <w:t xml:space="preserve"> </w:t>
      </w:r>
      <w:r>
        <w:t xml:space="preserve">every intermediate step obeying the rules of the machine.</w:t>
      </w:r>
    </w:p>
    <w:p>
      <w:pPr>
        <w:pStyle w:val="BodyText"/>
      </w:pPr>
      <w:r>
        <w:t xml:space="preserve">The design is not novel in its cryptography. It reuses the NØNOS transparent</w:t>
      </w:r>
      <w:r>
        <w:t xml:space="preserve"> </w:t>
      </w:r>
      <w:r>
        <w:t xml:space="preserve">STARK without change, and the reader should treat that prover as a component</w:t>
      </w:r>
      <w:r>
        <w:t xml:space="preserve"> </w:t>
      </w:r>
      <w:r>
        <w:t xml:space="preserve">documented elsewhere</w:t>
      </w:r>
      <w:r>
        <w:t xml:space="preserve"> </w:t>
      </w:r>
      <w:r>
        <w:t xml:space="preserve">(NØNOS Contributors 2026)</w:t>
      </w:r>
      <w:r>
        <w:t xml:space="preserve">. What is worth writing down is the shape</w:t>
      </w:r>
      <w:r>
        <w:t xml:space="preserve"> </w:t>
      </w:r>
      <w:r>
        <w:t xml:space="preserve">of the language and the intermediate representation that sits between a program</w:t>
      </w:r>
      <w:r>
        <w:t xml:space="preserve"> </w:t>
      </w:r>
      <w:r>
        <w:t xml:space="preserve">and that prover, and in particular one construction: because prøve names its</w:t>
      </w:r>
      <w:r>
        <w:t xml:space="preserve"> </w:t>
      </w:r>
      <w:r>
        <w:t xml:space="preserve">registers statically, the wiring of a program is public, and register binding</w:t>
      </w:r>
      <w:r>
        <w:t xml:space="preserve"> </w:t>
      </w:r>
      <w:r>
        <w:t xml:space="preserve">becomes a set of linear constraints rather than a permutation argument. That is</w:t>
      </w:r>
      <w:r>
        <w:t xml:space="preserve"> </w:t>
      </w:r>
      <w:r>
        <w:t xml:space="preserve">the technical heart of this paper, and it is the reason the AIR is small enough to</w:t>
      </w:r>
      <w:r>
        <w:t xml:space="preserve"> </w:t>
      </w:r>
      <w:r>
        <w:t xml:space="preserve">audit by hand.</w:t>
      </w:r>
    </w:p>
    <w:p>
      <w:pPr>
        <w:pStyle w:val="BodyText"/>
      </w:pPr>
      <w:r>
        <w:t xml:space="preserve">We are deliberate about the boundary between what is built and what is not. The</w:t>
      </w:r>
      <w:r>
        <w:t xml:space="preserve"> </w:t>
      </w:r>
      <w:r>
        <w:t xml:space="preserve">computational core is real and proven. Random-access memory and a Poseidon hash</w:t>
      </w:r>
      <w:r>
        <w:t xml:space="preserve"> </w:t>
      </w:r>
      <w:r>
        <w:t xml:space="preserve">port are present in the instruction set but not yet enforced by the AIR, and every</w:t>
      </w:r>
      <w:r>
        <w:t xml:space="preserve"> </w:t>
      </w:r>
      <w:r>
        <w:t xml:space="preserve">claim below respects that line.</w:t>
      </w:r>
    </w:p>
    <w:bookmarkEnd w:id="9"/>
    <w:bookmarkStart w:id="10" w:name="motivation-the-nønos-wa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Motivation, the NØNOS way</w:t>
      </w:r>
    </w:p>
    <w:p>
      <w:pPr>
        <w:pStyle w:val="FirstParagraph"/>
      </w:pPr>
      <w:r>
        <w:t xml:space="preserve">There are capable general zero knowledge virtual machines that prove the execution</w:t>
      </w:r>
      <w:r>
        <w:t xml:space="preserve"> </w:t>
      </w:r>
      <w:r>
        <w:t xml:space="preserve">of RISC-V or a general bytecode</w:t>
      </w:r>
      <w:r>
        <w:t xml:space="preserve"> </w:t>
      </w:r>
      <w:r>
        <w:t xml:space="preserve">(RISC Zero 2026; Succinct 2026)</w:t>
      </w:r>
      <w:r>
        <w:t xml:space="preserve">. Building a smaller, purpose-made</w:t>
      </w:r>
      <w:r>
        <w:t xml:space="preserve"> </w:t>
      </w:r>
      <w:r>
        <w:t xml:space="preserve">language instead of adopting one of these is a trade, and it is worth saying what</w:t>
      </w:r>
      <w:r>
        <w:t xml:space="preserve"> </w:t>
      </w:r>
      <w:r>
        <w:t xml:space="preserve">we bought and what we gave up.</w:t>
      </w:r>
    </w:p>
    <w:p>
      <w:pPr>
        <w:pStyle w:val="BodyText"/>
      </w:pPr>
      <w:r>
        <w:t xml:space="preserve">We bought three things. The first is a shared field. Every prøve value is a</w:t>
      </w:r>
      <w:r>
        <w:t xml:space="preserve"> </w:t>
      </w:r>
      <w:r>
        <w:t xml:space="preserve">Goldilocks field element, the</w:t>
      </w:r>
      <w:r>
        <w:t xml:space="preserve"> </w:t>
      </w:r>
      <w:r>
        <w:rPr>
          <w:rStyle w:val="VerbatimChar"/>
        </w:rPr>
        <w:t xml:space="preserve">Fp</w:t>
      </w:r>
      <w:r>
        <w:t xml:space="preserve"> </w:t>
      </w:r>
      <w:r>
        <w:t xml:space="preserve">type of the</w:t>
      </w:r>
      <w:r>
        <w:t xml:space="preserve"> </w:t>
      </w:r>
      <w:r>
        <w:rPr>
          <w:rStyle w:val="VerbatimChar"/>
        </w:rPr>
        <w:t xml:space="preserve">nonos-stark</w:t>
      </w:r>
      <w:r>
        <w:t xml:space="preserve"> </w:t>
      </w:r>
      <w:r>
        <w:t xml:space="preserve">crate, which is the</w:t>
      </w:r>
      <w:r>
        <w:t xml:space="preserve"> </w:t>
      </w:r>
      <w:r>
        <w:t xml:space="preserve">same scalar the kernel STARK commits to. The register file in the executor is</w:t>
      </w:r>
      <w:r>
        <w:t xml:space="preserve"> </w:t>
      </w:r>
      <w:r>
        <w:t xml:space="preserve">literally</w:t>
      </w:r>
      <w:r>
        <w:t xml:space="preserve"> </w:t>
      </w:r>
      <w:r>
        <w:rPr>
          <w:rStyle w:val="VerbatimChar"/>
        </w:rPr>
        <w:t xml:space="preserve">[Fp; REGS]</w:t>
      </w:r>
      <w:r>
        <w:t xml:space="preserve">. There is one definition of the field in the whole source</w:t>
      </w:r>
      <w:r>
        <w:t xml:space="preserve"> </w:t>
      </w:r>
      <w:r>
        <w:t xml:space="preserve">tree, and a prøve trace is already in the representation the prover consumes; no</w:t>
      </w:r>
      <w:r>
        <w:t xml:space="preserve"> </w:t>
      </w:r>
      <w:r>
        <w:t xml:space="preserve">serialization, no re-encoding, no second field to keep in sync. The second is an</w:t>
      </w:r>
      <w:r>
        <w:t xml:space="preserve"> </w:t>
      </w:r>
      <w:r>
        <w:t xml:space="preserve">auditable core. prøve has no data-dependent control flow, so the sequence of</w:t>
      </w:r>
      <w:r>
        <w:t xml:space="preserve"> </w:t>
      </w:r>
      <w:r>
        <w:t xml:space="preserve">opcodes a program runs depends only on its text, and the trace is a fixed-width</w:t>
      </w:r>
      <w:r>
        <w:t xml:space="preserve"> </w:t>
      </w:r>
      <w:r>
        <w:t xml:space="preserve">algebraic matrix. That makes the constraint system that proves a step small: a</w:t>
      </w:r>
      <w:r>
        <w:t xml:space="preserve"> </w:t>
      </w:r>
      <w:r>
        <w:t xml:space="preserve">reviewer can read all of it. A general machine must prove its own control flow,</w:t>
      </w:r>
      <w:r>
        <w:t xml:space="preserve"> </w:t>
      </w:r>
      <w:r>
        <w:t xml:space="preserve">which is a far larger and more error-prone constraint system. The third is a</w:t>
      </w:r>
      <w:r>
        <w:t xml:space="preserve"> </w:t>
      </w:r>
      <w:r>
        <w:t xml:space="preserve">settlement rail. Proving is metered in NOX, so it is a paid, first-class</w:t>
      </w:r>
      <w:r>
        <w:t xml:space="preserve"> </w:t>
      </w:r>
      <w:r>
        <w:t xml:space="preserve">operation, and a small language with a predictable proof size makes the price</w:t>
      </w:r>
      <w:r>
        <w:t xml:space="preserve"> </w:t>
      </w:r>
      <w:r>
        <w:t xml:space="preserve">legible.</w:t>
      </w:r>
    </w:p>
    <w:p>
      <w:pPr>
        <w:pStyle w:val="BodyText"/>
      </w:pPr>
      <w:r>
        <w:t xml:space="preserve">We gave up generality. prøve does not run arbitrary programs; it runs the programs</w:t>
      </w:r>
      <w:r>
        <w:t xml:space="preserve"> </w:t>
      </w:r>
      <w:r>
        <w:t xml:space="preserve">its front-end can express. That is the point. The conventional parts, a Goldilocks</w:t>
      </w:r>
      <w:r>
        <w:t xml:space="preserve"> </w:t>
      </w:r>
      <w:r>
        <w:t xml:space="preserve">field, a Poseidon-committed FRI STARK, an AIR over a two-row window, are</w:t>
      </w:r>
      <w:r>
        <w:t xml:space="preserve"> </w:t>
      </w:r>
      <w:r>
        <w:t xml:space="preserve">conventional on purpose, so the one unconventional choice, static wiring, stands</w:t>
      </w:r>
      <w:r>
        <w:t xml:space="preserve"> </w:t>
      </w:r>
      <w:r>
        <w:t xml:space="preserve">alone and can be checked.</w:t>
      </w:r>
    </w:p>
    <w:bookmarkEnd w:id="10"/>
    <w:bookmarkStart w:id="11" w:name="the-language-and-its-semantic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The language and its semantics</w:t>
      </w:r>
    </w:p>
    <w:p>
      <w:pPr>
        <w:pStyle w:val="FirstParagraph"/>
      </w:pPr>
      <w:r>
        <w:t xml:space="preserve">A prøve program is a sequence of statements over field values. The concrete syntax</w:t>
      </w:r>
      <w:r>
        <w:t xml:space="preserve"> </w:t>
      </w:r>
      <w:r>
        <w:t xml:space="preserve">is small enough to give in full. The lexer recognizes exactly the keywords</w:t>
      </w:r>
      <w:r>
        <w:t xml:space="preserve"> </w:t>
      </w:r>
      <w:r>
        <w:rPr>
          <w:rStyle w:val="VerbatimChar"/>
        </w:rPr>
        <w:t xml:space="preserve">let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</w:t>
      </w:r>
      <w:r>
        <w:t xml:space="preserve">,</w:t>
      </w:r>
      <w:r>
        <w:t xml:space="preserve"> </w:t>
      </w:r>
      <w:r>
        <w:rPr>
          <w:rStyle w:val="VerbatimChar"/>
        </w:rPr>
        <w:t xml:space="preserve">sel</w:t>
      </w:r>
      <w:r>
        <w:t xml:space="preserve">, the operators</w:t>
      </w:r>
      <w:r>
        <w:t xml:space="preserve"> </w:t>
      </w:r>
      <w:r>
        <w:rPr>
          <w:rStyle w:val="VerbatimChar"/>
        </w:rPr>
        <w:t xml:space="preserve">+ - * ==</w:t>
      </w:r>
      <w:r>
        <w:t xml:space="preserve">, the</w:t>
      </w:r>
      <w:r>
        <w:t xml:space="preserve"> </w:t>
      </w:r>
      <w:r>
        <w:t xml:space="preserve">punctuation</w:t>
      </w:r>
      <w:r>
        <w:t xml:space="preserve"> </w:t>
      </w:r>
      <w:r>
        <w:rPr>
          <w:rStyle w:val="VerbatimChar"/>
        </w:rPr>
        <w:t xml:space="preserve">( ) , ;</w:t>
      </w:r>
      <w:r>
        <w:t xml:space="preserve">, identifiers, and decimal numerals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userland/nonos_prove/src/lang/lex.rs</w:t>
      </w:r>
      <w:r>
        <w:t xml:space="preserve">). The grammar, lowest precedence first,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program  := stmt*</w:t>
      </w:r>
      <w:r>
        <w:br/>
      </w:r>
      <w:r>
        <w:rPr>
          <w:rStyle w:val="VerbatimChar"/>
        </w:rPr>
        <w:t xml:space="preserve">stmt     := 'let' ident '=' expr ';' | 'assert' expr ';'</w:t>
      </w:r>
      <w:r>
        <w:br/>
      </w:r>
      <w:r>
        <w:rPr>
          <w:rStyle w:val="VerbatimChar"/>
        </w:rPr>
        <w:t xml:space="preserve">          | 'input' ident ';' | 'output' expr ';'</w:t>
      </w:r>
      <w:r>
        <w:br/>
      </w:r>
      <w:r>
        <w:rPr>
          <w:rStyle w:val="VerbatimChar"/>
        </w:rPr>
        <w:t xml:space="preserve">expr     := equality</w:t>
      </w:r>
      <w:r>
        <w:br/>
      </w:r>
      <w:r>
        <w:rPr>
          <w:rStyle w:val="VerbatimChar"/>
        </w:rPr>
        <w:t xml:space="preserve">equality := sum ('==' sum)?</w:t>
      </w:r>
      <w:r>
        <w:br/>
      </w:r>
      <w:r>
        <w:rPr>
          <w:rStyle w:val="VerbatimChar"/>
        </w:rPr>
        <w:t xml:space="preserve">sum      := product (('+' | '-') product)*</w:t>
      </w:r>
      <w:r>
        <w:br/>
      </w:r>
      <w:r>
        <w:rPr>
          <w:rStyle w:val="VerbatimChar"/>
        </w:rPr>
        <w:t xml:space="preserve">product  := primary ('*' primary)*</w:t>
      </w:r>
      <w:r>
        <w:br/>
      </w:r>
      <w:r>
        <w:rPr>
          <w:rStyle w:val="VerbatimChar"/>
        </w:rPr>
        <w:t xml:space="preserve">primary  := number | ident | '(' expr ')'</w:t>
      </w:r>
      <w:r>
        <w:br/>
      </w:r>
      <w:r>
        <w:rPr>
          <w:rStyle w:val="VerbatimChar"/>
        </w:rPr>
        <w:t xml:space="preserve">          | 'inv' '(' expr ')' | 'sel' '(' expr ',' expr ',' expr ')'</w:t>
      </w:r>
    </w:p>
    <w:p>
      <w:pPr>
        <w:pStyle w:val="FirstParagraph"/>
      </w:pPr>
      <w:r>
        <w:t xml:space="preserve">The semantics are straight-line and single-assignment. 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evaluates its</w:t>
      </w:r>
      <w:r>
        <w:t xml:space="preserve"> </w:t>
      </w:r>
      <w:r>
        <w:t xml:space="preserve">expression and binds a name to the result; a name resolves to the most recent</w:t>
      </w:r>
      <w:r>
        <w:t xml:space="preserve"> </w:t>
      </w:r>
      <w:r>
        <w:t xml:space="preserve">binding, giving lexical shadowing. Arithmetic is field add, subtract, and</w:t>
      </w:r>
      <w:r>
        <w:t xml:space="preserve"> </w:t>
      </w:r>
      <w:r>
        <w:t xml:space="preserve">multiply.</w:t>
      </w:r>
      <w:r>
        <w:t xml:space="preserve"> </w:t>
      </w:r>
      <w:r>
        <w:rPr>
          <w:rStyle w:val="VerbatimChar"/>
        </w:rPr>
        <w:t xml:space="preserve">inv(e)</w:t>
      </w:r>
      <w:r>
        <w:t xml:space="preserve"> </w:t>
      </w:r>
      <w:r>
        <w:t xml:space="preserve">is the field inverse, defined for nonzero arguments; inverting</w:t>
      </w:r>
      <w:r>
        <w:t xml:space="preserve"> </w:t>
      </w:r>
      <w:r>
        <w:t xml:space="preserve">zero yields no valid run.</w:t>
      </w:r>
      <w:r>
        <w:t xml:space="preserve"> </w:t>
      </w:r>
      <w:r>
        <w:rPr>
          <w:rStyle w:val="VerbatimChar"/>
        </w:rPr>
        <w:t xml:space="preserve">a == b</w:t>
      </w:r>
      <w:r>
        <w:t xml:space="preserve"> </w:t>
      </w:r>
      <w:r>
        <w:t xml:space="preserve">is a total equality that produces a bit.</w:t>
      </w:r>
      <w:r>
        <w:t xml:space="preserve"> </w:t>
      </w:r>
      <w:r>
        <w:rPr>
          <w:rStyle w:val="VerbatimChar"/>
        </w:rPr>
        <w:t xml:space="preserve">sel(c, a, b)</w:t>
      </w:r>
      <w:r>
        <w:t xml:space="preserve"> </w:t>
      </w:r>
      <w:r>
        <w:t xml:space="preserve">is a branchless conditional over a boolean</w:t>
      </w:r>
      <w:r>
        <w:t xml:space="preserve"> </w:t>
      </w:r>
      <w:r>
        <w:rPr>
          <w:rStyle w:val="VerbatimChar"/>
        </w:rPr>
        <w:t xml:space="preserve">c</w:t>
      </w:r>
      <w:r>
        <w:t xml:space="preserve">, evaluating both arms</w:t>
      </w:r>
      <w:r>
        <w:t xml:space="preserve"> </w:t>
      </w:r>
      <w:r>
        <w:t xml:space="preserve">and selecting one.</w:t>
      </w:r>
      <w:r>
        <w:t xml:space="preserve"> </w:t>
      </w:r>
      <w:r>
        <w:rPr>
          <w:rStyle w:val="VerbatimChar"/>
        </w:rPr>
        <w:t xml:space="preserve">assert e</w:t>
      </w:r>
      <w:r>
        <w:t xml:space="preserve"> </w:t>
      </w:r>
      <w:r>
        <w:t xml:space="preserve">states that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zero, so equality of two values is</w:t>
      </w:r>
      <w:r>
        <w:t xml:space="preserve"> </w:t>
      </w:r>
      <w:r>
        <w:t xml:space="preserve">written</w:t>
      </w:r>
      <w:r>
        <w:t xml:space="preserve"> </w:t>
      </w:r>
      <w:r>
        <w:rPr>
          <w:rStyle w:val="VerbatimChar"/>
        </w:rPr>
        <w:t xml:space="preserve">assert x - y</w:t>
      </w:r>
      <w:r>
        <w:t xml:space="preserve">.</w:t>
      </w:r>
      <w:r>
        <w:t xml:space="preserve"> </w:t>
      </w:r>
      <w:r>
        <w:rPr>
          <w:rStyle w:val="VerbatimChar"/>
        </w:rPr>
        <w:t xml:space="preserve">input x</w:t>
      </w:r>
      <w:r>
        <w:t xml:space="preserve"> </w:t>
      </w:r>
      <w:r>
        <w:t xml:space="preserve">binds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next public input, and</w:t>
      </w:r>
      <w:r>
        <w:t xml:space="preserve"> </w:t>
      </w:r>
      <w:r>
        <w:rPr>
          <w:rStyle w:val="VerbatimChar"/>
        </w:rPr>
        <w:t xml:space="preserve">output e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as the next public output.</w:t>
      </w:r>
    </w:p>
    <w:p>
      <w:pPr>
        <w:pStyle w:val="BodyText"/>
      </w:pPr>
      <w:r>
        <w:t xml:space="preserve">The well-formedness condition that earns the fixed-width trace is simply this:</w:t>
      </w:r>
      <w:r>
        <w:t xml:space="preserve"> </w:t>
      </w:r>
      <w:r>
        <w:t xml:space="preserve">there is no construct whose lowering depends on a value. Every statement compiles</w:t>
      </w:r>
      <w:r>
        <w:t xml:space="preserve"> </w:t>
      </w:r>
      <w:r>
        <w:t xml:space="preserve">to a fixed sequence of opcodes determined by its syntax alone (</w:t>
      </w:r>
      <w:r>
        <w:rPr>
          <w:rStyle w:val="VerbatimChar"/>
        </w:rPr>
        <w:t xml:space="preserve">src/lang/compile.rs</w:t>
      </w:r>
      <w:r>
        <w:t xml:space="preserve">),</w:t>
      </w:r>
      <w:r>
        <w:t xml:space="preserve"> </w:t>
      </w:r>
      <w:r>
        <w:t xml:space="preserve">and bounded loops, when present, are unrolled by the front-end before compilation.</w:t>
      </w:r>
      <w:r>
        <w:t xml:space="preserve"> </w:t>
      </w:r>
      <w:r>
        <w:t xml:space="preserve">Consequently the compiled program, a flat list of opcodes ending in</w:t>
      </w:r>
      <w:r>
        <w:t xml:space="preserve"> </w:t>
      </w:r>
      <w:r>
        <w:rPr>
          <w:rStyle w:val="VerbatimChar"/>
        </w:rPr>
        <w:t xml:space="preserve">Halt</w:t>
      </w:r>
      <w:r>
        <w:t xml:space="preserve">, has a</w:t>
      </w:r>
      <w:r>
        <w:t xml:space="preserve"> </w:t>
      </w:r>
      <w:r>
        <w:t xml:space="preserve">length that is a static function of the source, and so does the number of trace</w:t>
      </w:r>
      <w:r>
        <w:t xml:space="preserve"> </w:t>
      </w:r>
      <w:r>
        <w:t xml:space="preserve">rows. We state the correspondence precisely: for a program that the front-end</w:t>
      </w:r>
      <w:r>
        <w:t xml:space="preserve"> </w:t>
      </w:r>
      <w:r>
        <w:t xml:space="preserve">accepts, the sequence of opcodes the executor runs is exactly the sequence the</w:t>
      </w:r>
      <w:r>
        <w:t xml:space="preserve"> </w:t>
      </w:r>
      <w:r>
        <w:t xml:space="preserve">compiler emitted, in order, until</w:t>
      </w:r>
      <w:r>
        <w:t xml:space="preserve"> </w:t>
      </w:r>
      <w:r>
        <w:rPr>
          <w:rStyle w:val="VerbatimChar"/>
        </w:rPr>
        <w:t xml:space="preserve">Halt</w:t>
      </w:r>
      <w:r>
        <w:t xml:space="preserve">; the executor performs no branching of</w:t>
      </w:r>
      <w:r>
        <w:t xml:space="preserve"> </w:t>
      </w:r>
      <w:r>
        <w:t xml:space="preserve">its own (</w:t>
      </w:r>
      <w:r>
        <w:rPr>
          <w:rStyle w:val="VerbatimChar"/>
        </w:rPr>
        <w:t xml:space="preserve">src/vm.rs</w:t>
      </w:r>
      <w:r>
        <w:t xml:space="preserve">). This is the property the AIR relies on when it treats the</w:t>
      </w:r>
      <w:r>
        <w:t xml:space="preserve"> </w:t>
      </w:r>
      <w:r>
        <w:t xml:space="preserve">trace as a matrix of known width and a known, padded height.</w:t>
      </w:r>
    </w:p>
    <w:bookmarkEnd w:id="11"/>
    <w:bookmarkStart w:id="12" w:name="the-execution-model-and-the-trac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The execution model and the trace</w:t>
      </w:r>
    </w:p>
    <w:p>
      <w:pPr>
        <w:pStyle w:val="FirstParagraph"/>
      </w:pPr>
      <w:r>
        <w:t xml:space="preserve">The machine has sixteen registers (</w:t>
      </w:r>
      <w:r>
        <w:rPr>
          <w:rStyle w:val="VerbatimChar"/>
        </w:rPr>
        <w:t xml:space="preserve">REGS = 16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src/isa.rs</w:t>
      </w:r>
      <w:r>
        <w:t xml:space="preserve">), each holding one</w:t>
      </w:r>
      <w:r>
        <w:t xml:space="preserve"> </w:t>
      </w:r>
      <w:r>
        <w:rPr>
          <w:rStyle w:val="VerbatimChar"/>
        </w:rPr>
        <w:t xml:space="preserve">Fp</w:t>
      </w:r>
      <w:r>
        <w:t xml:space="preserve">. The executor runs the opcode list, filling one trace row per step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src/vm.rs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src/trace.rs</w:t>
      </w:r>
      <w:r>
        <w:t xml:space="preserve">). A row records, for the step it represents: the</w:t>
      </w:r>
      <w:r>
        <w:t xml:space="preserve"> </w:t>
      </w:r>
      <w:r>
        <w:t xml:space="preserve">opcode, the operand values read, the result written, an immediate, and an</w:t>
      </w:r>
      <w:r>
        <w:t xml:space="preserve"> </w:t>
      </w:r>
      <w:r>
        <w:t xml:space="preserve">auxiliary witness used by the inverse and equality opcodes. The executor never</w:t>
      </w:r>
      <w:r>
        <w:t xml:space="preserve"> </w:t>
      </w:r>
      <w:r>
        <w:t xml:space="preserve">panics. A violated constraint, a failed assertion, an inverse of zero, an operand</w:t>
      </w:r>
      <w:r>
        <w:t xml:space="preserve"> </w:t>
      </w:r>
      <w:r>
        <w:t xml:space="preserve">index out of range, is returned as a typed error, and the honest consequence for a</w:t>
      </w:r>
      <w:r>
        <w:t xml:space="preserve"> </w:t>
      </w:r>
      <w:r>
        <w:t xml:space="preserve">false claim is that there is no trace to prove (</w:t>
      </w:r>
      <w:r>
        <w:rPr>
          <w:rStyle w:val="VerbatimChar"/>
        </w:rPr>
        <w:t xml:space="preserve">ProveError::Unprovable</w:t>
      </w:r>
      <w:r>
        <w:t xml:space="preserve">).</w:t>
      </w:r>
    </w:p>
    <w:p>
      <w:pPr>
        <w:pStyle w:val="BodyText"/>
      </w:pPr>
      <w:r>
        <w:t xml:space="preserve">The instruction set has fifteen opcodes. Twelve are enforced by the step AIR</w:t>
      </w:r>
      <w:r>
        <w:t xml:space="preserve"> </w:t>
      </w:r>
      <w:r>
        <w:t xml:space="preserve">today:</w:t>
      </w:r>
      <w:r>
        <w:t xml:space="preserve"> </w:t>
      </w:r>
      <w:r>
        <w:rPr>
          <w:rStyle w:val="VerbatimChar"/>
        </w:rPr>
        <w:t xml:space="preserve">Imm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Mul</w:t>
      </w:r>
      <w:r>
        <w:t xml:space="preserve">,</w:t>
      </w:r>
      <w:r>
        <w:t xml:space="preserve"> </w:t>
      </w:r>
      <w:r>
        <w:rPr>
          <w:rStyle w:val="VerbatimChar"/>
        </w:rPr>
        <w:t xml:space="preserve">Inv</w:t>
      </w:r>
      <w:r>
        <w:t xml:space="preserve">,</w:t>
      </w:r>
      <w:r>
        <w:t xml:space="preserve"> </w:t>
      </w:r>
      <w:r>
        <w:rPr>
          <w:rStyle w:val="VerbatimChar"/>
        </w:rPr>
        <w:t xml:space="preserve">Eq</w:t>
      </w:r>
      <w:r>
        <w:t xml:space="preserve">,</w:t>
      </w:r>
      <w:r>
        <w:t xml:space="preserve"> </w:t>
      </w:r>
      <w:r>
        <w:rPr>
          <w:rStyle w:val="VerbatimChar"/>
        </w:rPr>
        <w:t xml:space="preserve">Sel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Inp</w:t>
      </w:r>
      <w:r>
        <w:t xml:space="preserve">,</w:t>
      </w:r>
      <w:r>
        <w:t xml:space="preserve"> </w:t>
      </w:r>
      <w:r>
        <w:rPr>
          <w:rStyle w:val="VerbatimChar"/>
        </w:rPr>
        <w:t xml:space="preserve">Out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Halt</w:t>
      </w:r>
      <w:r>
        <w:t xml:space="preserve">. Three are present in the executor and the type but not yet</w:t>
      </w:r>
      <w:r>
        <w:t xml:space="preserve"> </w:t>
      </w:r>
      <w:r>
        <w:t xml:space="preserve">constrained by the AIR: the memory opcodes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, and the Poseidon</w:t>
      </w:r>
      <w:r>
        <w:t xml:space="preserve"> </w:t>
      </w:r>
      <w:r>
        <w:t xml:space="preserve">port</w:t>
      </w:r>
      <w:r>
        <w:t xml:space="preserve"> </w:t>
      </w:r>
      <w:r>
        <w:rPr>
          <w:rStyle w:val="VerbatimChar"/>
        </w:rPr>
        <w:t xml:space="preserve">Pos</w:t>
      </w:r>
      <w:r>
        <w:t xml:space="preserve">. Each column of a trace row carries a claim, and the AIR is the</w:t>
      </w:r>
      <w:r>
        <w:t xml:space="preserve"> </w:t>
      </w:r>
      <w:r>
        <w:t xml:space="preserve">statement that those claims hold and cohere.</w:t>
      </w:r>
    </w:p>
    <w:bookmarkEnd w:id="12"/>
    <w:bookmarkStart w:id="16" w:name="the-step-air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The step AIR</w:t>
      </w:r>
    </w:p>
    <w:p>
      <w:pPr>
        <w:pStyle w:val="FirstParagraph"/>
      </w:pPr>
      <w:r>
        <w:t xml:space="preserve">The step AIR (</w:t>
      </w:r>
      <w:r>
        <w:rPr>
          <w:rStyle w:val="VerbatimChar"/>
        </w:rPr>
        <w:t xml:space="preserve">src/air.rs</w:t>
      </w:r>
      <w:r>
        <w:t xml:space="preserve">) implements the</w:t>
      </w:r>
      <w:r>
        <w:t xml:space="preserve"> </w:t>
      </w:r>
      <w:r>
        <w:rPr>
          <w:rStyle w:val="VerbatimChar"/>
        </w:rPr>
        <w:t xml:space="preserve">Air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AirExt</w:t>
      </w:r>
      <w:r>
        <w:t xml:space="preserve"> </w:t>
      </w:r>
      <w:r>
        <w:t xml:space="preserve">traits of</w:t>
      </w:r>
      <w:r>
        <w:t xml:space="preserve"> </w:t>
      </w:r>
      <w:r>
        <w:rPr>
          <w:rStyle w:val="VerbatimChar"/>
        </w:rPr>
        <w:t xml:space="preserve">nonos-stark</w:t>
      </w:r>
      <w:r>
        <w:t xml:space="preserve">, so its transition is written once over a field abstraction and</w:t>
      </w:r>
      <w:r>
        <w:t xml:space="preserve"> </w:t>
      </w:r>
      <w:r>
        <w:t xml:space="preserve">evaluated over both the base field and its quadratic extension. The trace is a</w:t>
      </w:r>
      <w:r>
        <w:t xml:space="preserve"> </w:t>
      </w:r>
      <w:r>
        <w:t xml:space="preserve">matrix of</w:t>
      </w:r>
      <w:r>
        <w:t xml:space="preserve"> </w:t>
      </w:r>
      <w:r>
        <w:rPr>
          <w:rStyle w:val="VerbatimChar"/>
        </w:rPr>
        <w:t xml:space="preserve">TRACE_WIDTH = 35</w:t>
      </w:r>
      <w:r>
        <w:t xml:space="preserve"> </w:t>
      </w:r>
      <w:r>
        <w:t xml:space="preserve">columns: a clock, twelve one-hot opcode selectors,</w:t>
      </w:r>
      <w:r>
        <w:t xml:space="preserve"> </w:t>
      </w:r>
      <w:r>
        <w:t xml:space="preserve">three operand columns, a result, an immediate, an auxiliary witness, and sixteen</w:t>
      </w:r>
      <w:r>
        <w:t xml:space="preserve"> </w:t>
      </w:r>
      <w:r>
        <w:t xml:space="preserve">register-file columns holding the register state before each row. The transition</w:t>
      </w:r>
      <w:r>
        <w:t xml:space="preserve"> </w:t>
      </w:r>
      <w:r>
        <w:t xml:space="preserve">reads a two-row window. There are forty-six transition constraints, each of degree</w:t>
      </w:r>
      <w:r>
        <w:t xml:space="preserve"> </w:t>
      </w:r>
      <w:r>
        <w:t xml:space="preserve">at most three.</w:t>
      </w:r>
    </w:p>
    <w:p>
      <w:pPr>
        <w:pStyle w:val="BodyText"/>
      </w:pPr>
      <w:r>
        <w:t xml:space="preserve">The constraints group into five ideas, and we state each with the guarantee it</w:t>
      </w:r>
      <w:r>
        <w:t xml:space="preserve"> </w:t>
      </w:r>
      <w:r>
        <w:t xml:space="preserve">buys.</w:t>
      </w:r>
    </w:p>
    <w:p>
      <w:pPr>
        <w:pStyle w:val="BodyText"/>
      </w:pPr>
      <w:r>
        <w:t xml:space="preserve">Selector well-formedness. Each selector is boolean and the twelve sum to one, so</w:t>
      </w:r>
      <w:r>
        <w:t xml:space="preserve"> </w:t>
      </w:r>
      <w:r>
        <w:t xml:space="preserve">every row commits to exactly one opcode. A satisfying assignment cannot leave a row</w:t>
      </w:r>
      <w:r>
        <w:t xml:space="preserve"> </w:t>
      </w:r>
      <w:r>
        <w:t xml:space="preserve">opcode-free or claim two opcodes at once.</w:t>
      </w:r>
    </w:p>
    <w:p>
      <w:pPr>
        <w:pStyle w:val="BodyText"/>
      </w:pPr>
      <w:r>
        <w:t xml:space="preserve">Opcode semantics. Gated by the selector, the result column equals the operation</w:t>
      </w:r>
      <w:r>
        <w:t xml:space="preserve"> </w:t>
      </w:r>
      <w:r>
        <w:t xml:space="preserve">the opcode names. Addition is</w:t>
      </w:r>
      <w:r>
        <w:t xml:space="preserve"> </w:t>
      </w:r>
      <w:r>
        <w:rPr>
          <w:rStyle w:val="VerbatimChar"/>
        </w:rPr>
        <w:t xml:space="preserve">s_add * (d - (a + b)) = 0</w:t>
      </w:r>
      <w:r>
        <w:t xml:space="preserve">, and multiply, subtract,</w:t>
      </w:r>
      <w:r>
        <w:t xml:space="preserve"> </w:t>
      </w:r>
      <w:r>
        <w:t xml:space="preserve">and immediate load have the same shape. The inverse is witnessed:</w:t>
      </w:r>
      <w:r>
        <w:t xml:space="preserve"> </w:t>
      </w:r>
      <w:r>
        <w:rPr>
          <w:rStyle w:val="VerbatimChar"/>
        </w:rPr>
        <w:t xml:space="preserve">s_inv * (a * aux - 1) = 0</w:t>
      </w:r>
      <w:r>
        <w:t xml:space="preserve"> </w:t>
      </w:r>
      <w:r>
        <w:t xml:space="preserve">forces</w:t>
      </w:r>
      <w:r>
        <w:t xml:space="preserve"> </w:t>
      </w:r>
      <w:r>
        <w:rPr>
          <w:rStyle w:val="VerbatimChar"/>
        </w:rPr>
        <w:t xml:space="preserve">aux = a^{-1}</w:t>
      </w:r>
      <w:r>
        <w:t xml:space="preserve">, which also forces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nonzero,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s_inv * (d - aux) = 0</w:t>
      </w:r>
      <w:r>
        <w:t xml:space="preserve"> </w:t>
      </w:r>
      <w:r>
        <w:t xml:space="preserve">sets the result. Equality decides a bit from the</w:t>
      </w:r>
      <w:r>
        <w:t xml:space="preserve"> </w:t>
      </w:r>
      <w:r>
        <w:t xml:space="preserve">difference and its inverse witness. Select verifies a boolean condition and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c*a + b - c*b</w:t>
      </w:r>
      <w:r>
        <w:t xml:space="preserve">. The two constraint opcodes assert a bit or a zero. A</w:t>
      </w:r>
      <w:r>
        <w:t xml:space="preserve"> </w:t>
      </w:r>
      <w:r>
        <w:t xml:space="preserve">satisfying assignment therefore implies that each row’s result is the correct</w:t>
      </w:r>
      <w:r>
        <w:t xml:space="preserve"> </w:t>
      </w:r>
      <w:r>
        <w:t xml:space="preserve">field operation on that row’s operand columns.</w:t>
      </w:r>
    </w:p>
    <w:p>
      <w:pPr>
        <w:pStyle w:val="BodyText"/>
      </w:pPr>
      <w:r>
        <w:t xml:space="preserve">Ordering. The clock rises by one, so the rows are a genuine ordered sequence and</w:t>
      </w:r>
      <w:r>
        <w:t xml:space="preserve"> </w:t>
      </w:r>
      <w:r>
        <w:t xml:space="preserve">padding cannot be interleaved with computation.</w:t>
      </w:r>
    </w:p>
    <w:p>
      <w:pPr>
        <w:pStyle w:val="BodyText"/>
      </w:pPr>
      <w:r>
        <w:t xml:space="preserve">Register binding. This is the constraint that upgrades the proof from</w:t>
      </w:r>
      <w:r>
        <w:t xml:space="preserve"> </w:t>
      </w:r>
      <w:r>
        <w:t xml:space="preserve">“a bag of</w:t>
      </w:r>
      <w:r>
        <w:t xml:space="preserve"> </w:t>
      </w:r>
      <w:r>
        <w:t xml:space="preserve">individually valid rows exists”</w:t>
      </w:r>
      <w:r>
        <w:t xml:space="preserve"> </w:t>
      </w:r>
      <w:r>
        <w:t xml:space="preserve">to</w:t>
      </w:r>
      <w:r>
        <w:t xml:space="preserve"> </w:t>
      </w:r>
      <w:r>
        <w:t xml:space="preserve">“this program ran.”</w:t>
      </w:r>
      <w:r>
        <w:t xml:space="preserve"> </w:t>
      </w:r>
      <w:r>
        <w:t xml:space="preserve">We give it its own section.</w:t>
      </w:r>
    </w:p>
    <w:p>
      <w:pPr>
        <w:pStyle w:val="BodyText"/>
      </w:pPr>
      <w:r>
        <w:t xml:space="preserve">Public input and output binding. Handled by boundary constraints, covered below.</w:t>
      </w:r>
    </w:p>
    <w:bookmarkStart w:id="13" w:name="register-binding-as-a-public-circuit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Register binding as a public circuit</w:t>
      </w:r>
    </w:p>
    <w:p>
      <w:pPr>
        <w:pStyle w:val="FirstParagraph"/>
      </w:pPr>
      <w:r>
        <w:t xml:space="preserve">A general register machine faces a problem: an operand column claims to hold the</w:t>
      </w:r>
      <w:r>
        <w:t xml:space="preserve"> </w:t>
      </w:r>
      <w:r>
        <w:t xml:space="preserve">current value of some register, but nothing local forces it to. The standard</w:t>
      </w:r>
      <w:r>
        <w:t xml:space="preserve"> </w:t>
      </w:r>
      <w:r>
        <w:t xml:space="preserve">solution is a permutation argument, a grand product that proves the multiset of</w:t>
      </w:r>
      <w:r>
        <w:t xml:space="preserve"> </w:t>
      </w:r>
      <w:r>
        <w:t xml:space="preserve">reads matches the multiset of writes, which is necessary when the register or</w:t>
      </w:r>
      <w:r>
        <w:t xml:space="preserve"> </w:t>
      </w:r>
      <w:r>
        <w:t xml:space="preserve">memory address is computed at runtime.</w:t>
      </w:r>
    </w:p>
    <w:p>
      <w:pPr>
        <w:pStyle w:val="BodyText"/>
      </w:pPr>
      <w:r>
        <w:t xml:space="preserve">prøve does not need it, because its register indices are compile-time constants.</w:t>
      </w:r>
      <w:r>
        <w:t xml:space="preserve"> </w:t>
      </w:r>
      <w:r>
        <w:rPr>
          <w:rStyle w:val="VerbatimChar"/>
        </w:rPr>
        <w:t xml:space="preserve">Add { d, a, b }</w:t>
      </w:r>
      <w:r>
        <w:t xml:space="preserve"> </w:t>
      </w:r>
      <w:r>
        <w:t xml:space="preserve">names registers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in the program text, and the verifier</w:t>
      </w:r>
      <w:r>
        <w:t xml:space="preserve"> </w:t>
      </w:r>
      <w:r>
        <w:t xml:space="preserve">knows them. So the map from a row’s result to the rows that later read it is a</w:t>
      </w:r>
      <w:r>
        <w:t xml:space="preserve"> </w:t>
      </w:r>
      <w:r>
        <w:t xml:space="preserve">public property of the program, not of the witness. The AIR carries this map as</w:t>
      </w:r>
      <w:r>
        <w:t xml:space="preserve"> </w:t>
      </w:r>
      <w:r>
        <w:t xml:space="preserve">periodic columns: for each row, one one-hot vector for the register it writes and</w:t>
      </w:r>
      <w:r>
        <w:t xml:space="preserve"> </w:t>
      </w:r>
      <w:r>
        <w:t xml:space="preserve">three one-hot vectors for the registers its read ports name, sixty-four periodic</w:t>
      </w:r>
      <w:r>
        <w:t xml:space="preserve"> </w:t>
      </w:r>
      <w:r>
        <w:t xml:space="preserve">columns in total (</w:t>
      </w:r>
      <w:r>
        <w:rPr>
          <w:rStyle w:val="VerbatimChar"/>
        </w:rPr>
        <w:t xml:space="preserve">NUM_PERIODIC = 4 * REGS</w:t>
      </w:r>
      <w:r>
        <w:t xml:space="preserve">), regenerated by the verifier from the</w:t>
      </w:r>
      <w:r>
        <w:t xml:space="preserve"> </w:t>
      </w:r>
      <w:r>
        <w:t xml:space="preserve">public program (</w:t>
      </w:r>
      <w:r>
        <w:rPr>
          <w:rStyle w:val="VerbatimChar"/>
        </w:rPr>
        <w:t xml:space="preserve">periodic_columns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src/air.rs</w:t>
      </w:r>
      <w:r>
        <w:t xml:space="preserve">). The register file is threaded</w:t>
      </w:r>
      <w:r>
        <w:t xml:space="preserve"> </w:t>
      </w:r>
      <w:r>
        <w:t xml:space="preserve">through the trace. A read is the linear form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operand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15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read_onehot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regfile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and a write updates the file in place,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regfile_next</m:t>
              </m:r>
            </m:e>
            <m:sub>
              <m:r>
                <m:t>k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write_onehot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regfile</m:t>
              </m:r>
            </m:e>
            <m:sub>
              <m:r>
                <m:t>k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rPr>
                  <m:nor/>
                  <m:sty m:val="p"/>
                </m:rPr>
                <m:t>write_onehot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result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linear in the trace, because the one-hot coefficients are public</w:t>
      </w:r>
      <w:r>
        <w:t xml:space="preserve"> </w:t>
      </w:r>
      <w:r>
        <w:t xml:space="preserve">constants supplied by the periodic columns, not witness values. Register binding</w:t>
      </w:r>
      <w:r>
        <w:t xml:space="preserve"> </w:t>
      </w:r>
      <w:r>
        <w:t xml:space="preserve">therefore adds no constraint degree and, crucially, no soundness assumption: a</w:t>
      </w:r>
      <w:r>
        <w:t xml:space="preserve"> </w:t>
      </w:r>
      <w:r>
        <w:t xml:space="preserve">prover cannot lie about which register an operand came from, because the wiring is</w:t>
      </w:r>
      <w:r>
        <w:t xml:space="preserve"> </w:t>
      </w:r>
      <w:r>
        <w:t xml:space="preserve">recomputed by the verifier and not read from the proof. We claim, and the tamper</w:t>
      </w:r>
      <w:r>
        <w:t xml:space="preserve"> </w:t>
      </w:r>
      <w:r>
        <w:t xml:space="preserve">suite below demonstrates, that an operand which keeps its row’s arithmetic</w:t>
      </w:r>
      <w:r>
        <w:t xml:space="preserve"> </w:t>
      </w:r>
      <w:r>
        <w:t xml:space="preserve">internally consistent but is not the live value of its named register is rejected.</w:t>
      </w:r>
      <w:r>
        <w:t xml:space="preserve"> </w:t>
      </w:r>
      <w:r>
        <w:t xml:space="preserve">This construction is available precisely because the wiring is static; a dynamic</w:t>
      </w:r>
      <w:r>
        <w:t xml:space="preserve"> </w:t>
      </w:r>
      <w:r>
        <w:t xml:space="preserve">memory would reintroduce the permutation argument, which is why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are deferred.</w:t>
      </w:r>
    </w:p>
    <w:bookmarkEnd w:id="13"/>
    <w:bookmarkStart w:id="14" w:name="public-input-and-output-binding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Public input and output binding</w:t>
      </w:r>
    </w:p>
    <w:p>
      <w:pPr>
        <w:pStyle w:val="FirstParagraph"/>
      </w:pPr>
      <w:r>
        <w:t xml:space="preserve">The boundary constraints pin specific cells (</w:t>
      </w:r>
      <w:r>
        <w:rPr>
          <w:rStyle w:val="VerbatimChar"/>
        </w:rPr>
        <w:t xml:space="preserve">boundary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src/air.rs</w:t>
      </w:r>
      <w:r>
        <w:t xml:space="preserve">): the clock</w:t>
      </w:r>
      <w:r>
        <w:t xml:space="preserve"> </w:t>
      </w:r>
      <w:r>
        <w:t xml:space="preserve">starts at zero, the final row is a clean halt, and every register starts at zero.</w:t>
      </w:r>
      <w:r>
        <w:t xml:space="preserve"> </w:t>
      </w:r>
      <w:r>
        <w:t xml:space="preserve">On top of that fixed set, the AIR adds one binding per public input and output. For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Inp</w:t>
      </w:r>
      <w:r>
        <w:t xml:space="preserve"> </w:t>
      </w:r>
      <w:r>
        <w:t xml:space="preserve">row, the immediate column is pinned to the committed public input; for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row, the operand column is pinned to the committed public output. The</w:t>
      </w:r>
      <w:r>
        <w:t xml:space="preserve"> </w:t>
      </w:r>
      <w:r>
        <w:t xml:space="preserve">verifier reconstructs the same AIR, including these bindings, from the public</w:t>
      </w:r>
      <w:r>
        <w:t xml:space="preserve"> </w:t>
      </w:r>
      <w:r>
        <w:t xml:space="preserve">program and the public values it was given, so they are part of the checked</w:t>
      </w:r>
      <w:r>
        <w:t xml:space="preserve"> </w:t>
      </w:r>
      <w:r>
        <w:t xml:space="preserve">statement. A prover who ran a different input, or claimed a different output,</w:t>
      </w:r>
      <w:r>
        <w:t xml:space="preserve"> </w:t>
      </w:r>
      <w:r>
        <w:t xml:space="preserve">produces a trace whose pinned cells disagree with the reconstructed AIR, and the</w:t>
      </w:r>
      <w:r>
        <w:t xml:space="preserve"> </w:t>
      </w:r>
      <w:r>
        <w:t xml:space="preserve">proof fails.</w:t>
      </w:r>
    </w:p>
    <w:bookmarkEnd w:id="14"/>
    <w:bookmarkStart w:id="15" w:name="Xb03d9b32d921c6c3dde89c677aa3d2961f21119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Soundness of the AIR, and its honest boundary</w:t>
      </w:r>
    </w:p>
    <w:p>
      <w:pPr>
        <w:pStyle w:val="FirstParagraph"/>
      </w:pPr>
      <w:r>
        <w:t xml:space="preserve">Taken together, a satisfying assignment to the step AIR implies a faithful run of</w:t>
      </w:r>
      <w:r>
        <w:t xml:space="preserve"> </w:t>
      </w:r>
      <w:r>
        <w:t xml:space="preserve">the compiled program on the committed public inputs, producing the committed public</w:t>
      </w:r>
      <w:r>
        <w:t xml:space="preserve"> </w:t>
      </w:r>
      <w:r>
        <w:t xml:space="preserve">outputs: each row is a well-formed single opcode, each result is the correct</w:t>
      </w:r>
      <w:r>
        <w:t xml:space="preserve"> </w:t>
      </w:r>
      <w:r>
        <w:t xml:space="preserve">operation on its operands, each operand is the live register value by the binding</w:t>
      </w:r>
      <w:r>
        <w:t xml:space="preserve"> </w:t>
      </w:r>
      <w:r>
        <w:t xml:space="preserve">argument, the rows are ordered, and the public interface matches. This is what the</w:t>
      </w:r>
      <w:r>
        <w:t xml:space="preserve"> </w:t>
      </w:r>
      <w:r>
        <w:t xml:space="preserve">STARK, over the AIR, attests.</w:t>
      </w:r>
    </w:p>
    <w:p>
      <w:pPr>
        <w:pStyle w:val="BodyText"/>
      </w:pPr>
      <w:r>
        <w:t xml:space="preserve">The boundary of that statement is the twelve enforced opcodes. The AIR says nothing</w:t>
      </w:r>
      <w:r>
        <w:t xml:space="preserve"> </w:t>
      </w:r>
      <w:r>
        <w:t xml:space="preserve">about</w:t>
      </w:r>
      <w:r>
        <w:t xml:space="preserve"> </w:t>
      </w:r>
      <w:r>
        <w:rPr>
          <w:rStyle w:val="VerbatimChar"/>
        </w:rPr>
        <w:t xml:space="preserve">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Pos</w:t>
      </w:r>
      <w:r>
        <w:t xml:space="preserve">, because a trace using them cannot be laid out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BuildError::NotInScope</w:t>
      </w:r>
      <w:r>
        <w:t xml:space="preserve">) and is never proven. We do not claim memory consistency</w:t>
      </w:r>
      <w:r>
        <w:t xml:space="preserve"> </w:t>
      </w:r>
      <w:r>
        <w:t xml:space="preserve">or a hash relation. Those are future work, and the permutation argument that</w:t>
      </w:r>
      <w:r>
        <w:t xml:space="preserve"> </w:t>
      </w:r>
      <w:r>
        <w:t xml:space="preserve">register binding avoids today is exactly the tool the memory work will need.</w:t>
      </w:r>
    </w:p>
    <w:bookmarkEnd w:id="15"/>
    <w:bookmarkEnd w:id="16"/>
    <w:bookmarkStart w:id="17" w:name="binding-to-the-kernel-stark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Binding to the kernel STARK</w:t>
      </w:r>
    </w:p>
    <w:p>
      <w:pPr>
        <w:pStyle w:val="FirstParagraph"/>
      </w:pPr>
      <w:r>
        <w:t xml:space="preserve">The AIR is handed as a standard instance to the money-grade Poseidon-committed</w:t>
      </w:r>
      <w:r>
        <w:t xml:space="preserve"> </w:t>
      </w:r>
      <w:r>
        <w:t xml:space="preserve">prover of</w:t>
      </w:r>
      <w:r>
        <w:t xml:space="preserve"> </w:t>
      </w:r>
      <w:r>
        <w:rPr>
          <w:rStyle w:val="VerbatimChar"/>
        </w:rPr>
        <w:t xml:space="preserve">nonos-stark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stark_prove_poseidon_ext</w:t>
      </w:r>
      <w:r>
        <w:t xml:space="preserve">), which produces a transparent</w:t>
      </w:r>
      <w:r>
        <w:t xml:space="preserve"> </w:t>
      </w:r>
      <w:r>
        <w:t xml:space="preserve">STARK with no trusted setup, sampling its out-of-domain point in the quadratic</w:t>
      </w:r>
      <w:r>
        <w:t xml:space="preserve"> </w:t>
      </w:r>
      <w:r>
        <w:t xml:space="preserve">extension of the field and testing low degree with FRI over a DEEP composition. We</w:t>
      </w:r>
      <w:r>
        <w:t xml:space="preserve"> </w:t>
      </w:r>
      <w:r>
        <w:t xml:space="preserve">do not re-derive that prover here; it is the subject of the NØNOS verification</w:t>
      </w:r>
      <w:r>
        <w:t xml:space="preserve"> </w:t>
      </w:r>
      <w:r>
        <w:t xml:space="preserve">paper</w:t>
      </w:r>
      <w:r>
        <w:t xml:space="preserve"> </w:t>
      </w:r>
      <w:r>
        <w:t xml:space="preserve">(NØNOS Contributors 2026)</w:t>
      </w:r>
      <w:r>
        <w:t xml:space="preserve">, and prøve treats it as a component. The seam is the</w:t>
      </w:r>
      <w:r>
        <w:t xml:space="preserve"> </w:t>
      </w:r>
      <w:r>
        <w:t xml:space="preserve">whole point: prøve emits an ordinary AIR over the shared field, and the STARK does</w:t>
      </w:r>
      <w:r>
        <w:t xml:space="preserve"> </w:t>
      </w:r>
      <w:r>
        <w:t xml:space="preserve">the rest. The soundness of a prøve proof is the soundness of that STARK applied to</w:t>
      </w:r>
      <w:r>
        <w:t xml:space="preserve"> </w:t>
      </w:r>
      <w:r>
        <w:t xml:space="preserve">the AIR whose satisfiability we argued above. The driver proves at thirty-two</w:t>
      </w:r>
      <w:r>
        <w:t xml:space="preserve"> </w:t>
      </w:r>
      <w:r>
        <w:t xml:space="preserve">queries, sixteen grinding bits, and three extra blowup bits (</w:t>
      </w:r>
      <w:r>
        <w:rPr>
          <w:rStyle w:val="VerbatimChar"/>
        </w:rPr>
        <w:t xml:space="preserve">src/driver.rs</w:t>
      </w:r>
      <w:r>
        <w:t xml:space="preserve">), the</w:t>
      </w:r>
      <w:r>
        <w:t xml:space="preserve"> </w:t>
      </w:r>
      <w:r>
        <w:t xml:space="preserve">setting the</w:t>
      </w:r>
      <w:r>
        <w:t xml:space="preserve"> </w:t>
      </w:r>
      <w:r>
        <w:rPr>
          <w:rStyle w:val="VerbatimChar"/>
        </w:rPr>
        <w:t xml:space="preserve">nonos-stark</w:t>
      </w:r>
      <w:r>
        <w:t xml:space="preserve"> </w:t>
      </w:r>
      <w:r>
        <w:t xml:space="preserve">money-grade tests use.</w:t>
      </w:r>
    </w:p>
    <w:bookmarkEnd w:id="17"/>
    <w:bookmarkStart w:id="18" w:name="proving-economic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Proving economics</w:t>
      </w:r>
    </w:p>
    <w:p>
      <w:pPr>
        <w:pStyle w:val="FirstParagraph"/>
      </w:pPr>
      <w:r>
        <w:t xml:space="preserve">Proving is work, and prøve prices it. The cost driver is the trace area, rows times</w:t>
      </w:r>
      <w:r>
        <w:t xml:space="preserve"> </w:t>
      </w:r>
      <w:r>
        <w:t xml:space="preserve">width, because the prover’s field arithmetic, its commitments, and its low-degree</w:t>
      </w:r>
      <w:r>
        <w:t xml:space="preserve"> </w:t>
      </w:r>
      <w:r>
        <w:t xml:space="preserve">test all scale with it, and padding to price cannot help an attacker because it</w:t>
      </w:r>
      <w:r>
        <w:t xml:space="preserve"> </w:t>
      </w:r>
      <w:r>
        <w:t xml:space="preserve">only enlarges the bill. The quote (</w:t>
      </w:r>
      <w:r>
        <w:rPr>
          <w:rStyle w:val="VerbatimChar"/>
        </w:rPr>
        <w:t xml:space="preserve">src/nox.rs</w:t>
      </w:r>
      <w:r>
        <w:t xml:space="preserve">) is a flat floor plus a rate on the</w:t>
      </w:r>
      <w:r>
        <w:t xml:space="preserve"> </w:t>
      </w:r>
      <w:r>
        <w:t xml:space="preserve">area, split into a prover payment and a protocol cut that accrues to the NOX</w:t>
      </w:r>
      <w:r>
        <w:t xml:space="preserve"> </w:t>
      </w:r>
      <w:r>
        <w:t xml:space="preserve">treasury:</w:t>
      </w:r>
    </w:p>
    <w:p>
      <w:pPr>
        <w:pStyle w:val="SourceCode"/>
      </w:pPr>
      <w:r>
        <w:rPr>
          <w:rStyle w:val="VerbatimChar"/>
        </w:rPr>
        <w:t xml:space="preserve">  cells    = trace_len * trace_width</w:t>
      </w:r>
      <w:r>
        <w:br/>
      </w:r>
      <w:r>
        <w:rPr>
          <w:rStyle w:val="VerbatimChar"/>
        </w:rPr>
        <w:t xml:space="preserve">  compute  = cells * 50 microNOX / 1000</w:t>
      </w:r>
      <w:r>
        <w:br/>
      </w:r>
      <w:r>
        <w:rPr>
          <w:rStyle w:val="VerbatimChar"/>
        </w:rPr>
        <w:t xml:space="preserve">  total    = 1000 microNOX + compute</w:t>
      </w:r>
      <w:r>
        <w:br/>
      </w:r>
      <w:r>
        <w:rPr>
          <w:rStyle w:val="VerbatimChar"/>
        </w:rPr>
        <w:t xml:space="preserve">  protocol = total * 5%</w:t>
      </w:r>
      <w:r>
        <w:br/>
      </w:r>
      <w:r>
        <w:rPr>
          <w:rStyle w:val="VerbatimChar"/>
        </w:rPr>
        <w:t xml:space="preserve">  prover   = total - protocol</w:t>
      </w:r>
    </w:p>
    <w:p>
      <w:pPr>
        <w:pStyle w:val="FirstParagraph"/>
      </w:pPr>
      <w:r>
        <w:t xml:space="preserve">The floor keeps submission from being free, so the market is not a spam vector. The</w:t>
      </w:r>
      <w:r>
        <w:t xml:space="preserve"> </w:t>
      </w:r>
      <w:r>
        <w:t xml:space="preserve">rates are governance-tunable constants; the shape is the durable part. The intended</w:t>
      </w:r>
      <w:r>
        <w:t xml:space="preserve"> </w:t>
      </w:r>
      <w:r>
        <w:t xml:space="preserve">market is direct: a buyer with a computation it will not run or re-run submits the</w:t>
      </w:r>
      <w:r>
        <w:t xml:space="preserve"> </w:t>
      </w:r>
      <w:r>
        <w:t xml:space="preserve">program and public inputs with a fee, a prover returns the STARK, and on</w:t>
      </w:r>
      <w:r>
        <w:t xml:space="preserve"> </w:t>
      </w:r>
      <w:r>
        <w:t xml:space="preserve">verification the fee releases, most to the prover and a cut to the protocol. NOX is</w:t>
      </w:r>
      <w:r>
        <w:t xml:space="preserve"> </w:t>
      </w:r>
      <w:r>
        <w:t xml:space="preserve">the settlement token, so proving traffic is demand for NOX and the cut is protocol</w:t>
      </w:r>
      <w:r>
        <w:t xml:space="preserve"> </w:t>
      </w:r>
      <w:r>
        <w:t xml:space="preserve">revenue. Because the proof binds its public inputs and outputs, the buyer pays for</w:t>
      </w:r>
      <w:r>
        <w:t xml:space="preserve"> </w:t>
      </w:r>
      <w:r>
        <w:t xml:space="preserve">a statement about public data. The quote is code and is tested; the on-chain</w:t>
      </w:r>
      <w:r>
        <w:t xml:space="preserve"> </w:t>
      </w:r>
      <w:r>
        <w:t xml:space="preserve">escrow and release are the job of the NOX rail and its contracts, outside this</w:t>
      </w:r>
      <w:r>
        <w:t xml:space="preserve"> </w:t>
      </w:r>
      <w:r>
        <w:t xml:space="preserve">crate, and we do not claim that settlement is wired here.</w:t>
      </w:r>
    </w:p>
    <w:bookmarkEnd w:id="18"/>
    <w:bookmarkStart w:id="19" w:name="evaluat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Evaluation</w:t>
      </w:r>
    </w:p>
    <w:p>
      <w:pPr>
        <w:pStyle w:val="FirstParagraph"/>
      </w:pPr>
      <w:r>
        <w:t xml:space="preserve">All numbers below are produced by running the crate:</w:t>
      </w:r>
      <w:r>
        <w:t xml:space="preserve"> </w:t>
      </w:r>
      <w:r>
        <w:rPr>
          <w:rStyle w:val="VerbatimChar"/>
        </w:rPr>
        <w:t xml:space="preserve">cargo run --release --example measure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userland/nonos_prove_proofs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cells</w:t>
            </w:r>
          </w:p>
        </w:tc>
        <w:tc>
          <w:tcPr/>
          <w:p>
            <w:pPr>
              <w:pStyle w:val="Compact"/>
            </w:pPr>
            <w:r>
              <w:t xml:space="preserve">fee (microNOX)</w:t>
            </w:r>
          </w:p>
        </w:tc>
        <w:tc>
          <w:tcPr/>
          <w:p>
            <w:pPr>
              <w:pStyle w:val="Compact"/>
            </w:pPr>
            <w:r>
              <w:t xml:space="preserve">prover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(add, mul, assert, output)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2^4 x 35</w:t>
            </w:r>
          </w:p>
        </w:tc>
        <w:tc>
          <w:tcPr/>
          <w:p>
            <w:pPr>
              <w:pStyle w:val="Compact"/>
            </w:pPr>
            <w:r>
              <w:t xml:space="preserve">560</w:t>
            </w:r>
          </w:p>
        </w:tc>
        <w:tc>
          <w:tcPr/>
          <w:p>
            <w:pPr>
              <w:pStyle w:val="Compact"/>
            </w:pPr>
            <w:r>
              <w:t xml:space="preserve">1028</w:t>
            </w:r>
          </w:p>
        </w:tc>
        <w:tc>
          <w:tcPr/>
          <w:p>
            <w:pPr>
              <w:pStyle w:val="Compact"/>
            </w:pPr>
            <w:r>
              <w:t xml:space="preserve">977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square, y = x^2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2^2 x 35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1007</w:t>
            </w:r>
          </w:p>
        </w:tc>
        <w:tc>
          <w:tcPr/>
          <w:p>
            <w:pPr>
              <w:pStyle w:val="Compact"/>
            </w:pPr>
            <w:r>
              <w:t xml:space="preserve">957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cube, y = x^3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2^3 x 35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1014</w:t>
            </w:r>
          </w:p>
        </w:tc>
        <w:tc>
          <w:tcPr/>
          <w:p>
            <w:pPr>
              <w:pStyle w:val="Compact"/>
            </w:pPr>
            <w:r>
              <w:t xml:space="preserve">964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degree eight, y = x^8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2^3 x 35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1014</w:t>
            </w:r>
          </w:p>
        </w:tc>
        <w:tc>
          <w:tcPr/>
          <w:p>
            <w:pPr>
              <w:pStyle w:val="Compact"/>
            </w:pPr>
            <w:r>
              <w:t xml:space="preserve">964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</w:tbl>
    <w:p>
      <w:pPr>
        <w:pStyle w:val="BodyText"/>
      </w:pPr>
      <w:r>
        <w:t xml:space="preserve">The trace width is constant at thirty-five columns; the height is the next power of</w:t>
      </w:r>
      <w:r>
        <w:t xml:space="preserve"> </w:t>
      </w:r>
      <w:r>
        <w:t xml:space="preserve">two above the step count. Each of these programs proves and verifies in process on</w:t>
      </w:r>
      <w:r>
        <w:t xml:space="preserve"> </w:t>
      </w:r>
      <w:r>
        <w:t xml:space="preserve">the host. The fee follows the trace area and always leaves the prover the majority.</w:t>
      </w:r>
    </w:p>
    <w:p>
      <w:pPr>
        <w:pStyle w:val="BodyText"/>
      </w:pPr>
      <w:r>
        <w:t xml:space="preserve">The correctness evidence is a suite of thirty in-process proofs in</w:t>
      </w:r>
      <w:r>
        <w:t xml:space="preserve"> </w:t>
      </w:r>
      <w:r>
        <w:rPr>
          <w:rStyle w:val="VerbatimChar"/>
        </w:rPr>
        <w:t xml:space="preserve">userland/nonos_prove_proofs</w:t>
      </w:r>
      <w:r>
        <w:t xml:space="preserve"> </w:t>
      </w:r>
      <w:r>
        <w:t xml:space="preserve">(</w:t>
      </w:r>
      <w:r>
        <w:rPr>
          <w:rStyle w:val="VerbatimChar"/>
        </w:rPr>
        <w:t xml:space="preserve">cargo test</w:t>
      </w:r>
      <w:r>
        <w:t xml:space="preserve">). An honest run of a program touching</w:t>
      </w:r>
      <w:r>
        <w:t xml:space="preserve"> </w:t>
      </w:r>
      <w:r>
        <w:t xml:space="preserve">every enforced opcode verifies. Each of a targeted tamper set is rejected: a wrong</w:t>
      </w:r>
      <w:r>
        <w:t xml:space="preserve"> </w:t>
      </w:r>
      <w:r>
        <w:t xml:space="preserve">add, subtract, multiply, or select result; a forged inverse witness; a false</w:t>
      </w:r>
      <w:r>
        <w:t xml:space="preserve"> </w:t>
      </w:r>
      <w:r>
        <w:t xml:space="preserve">equality bit in each direction; a non-boolean select condition; a non-boolean</w:t>
      </w:r>
      <w:r>
        <w:t xml:space="preserve"> </w:t>
      </w:r>
      <w:r>
        <w:t xml:space="preserve">boolean check; a failed assertion; an operand that is not drawn from its register,</w:t>
      </w:r>
      <w:r>
        <w:t xml:space="preserve"> </w:t>
      </w:r>
      <w:r>
        <w:t xml:space="preserve">with the arithmetic gate kept internally consistent so that only the register</w:t>
      </w:r>
      <w:r>
        <w:t xml:space="preserve"> </w:t>
      </w:r>
      <w:r>
        <w:t xml:space="preserve">binding can catch it; a forged initial register; a broken write propagation; an</w:t>
      </w:r>
      <w:r>
        <w:t xml:space="preserve"> </w:t>
      </w:r>
      <w:r>
        <w:t xml:space="preserve">out-of-order clock; two opcodes named in one row; a dirtied final boundary; a</w:t>
      </w:r>
      <w:r>
        <w:t xml:space="preserve"> </w:t>
      </w:r>
      <w:r>
        <w:t xml:space="preserve">forged public input; and a forged public output. The language is covered end to</w:t>
      </w:r>
      <w:r>
        <w:t xml:space="preserve"> </w:t>
      </w:r>
      <w:r>
        <w:t xml:space="preserve">end: a true program verifies, a false claim yields no proof, and a malformed</w:t>
      </w:r>
      <w:r>
        <w:t xml:space="preserve"> </w:t>
      </w:r>
      <w:r>
        <w:t xml:space="preserve">program is a typed compile error.</w:t>
      </w:r>
    </w:p>
    <w:bookmarkEnd w:id="19"/>
    <w:bookmarkStart w:id="20" w:name="threat-model-and-honest-scop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Threat model and honest scope</w:t>
      </w:r>
    </w:p>
    <w:p>
      <w:pPr>
        <w:pStyle w:val="FirstParagraph"/>
      </w:pPr>
      <w:r>
        <w:t xml:space="preserve">An adversary is a prover trying to make the verifier accept a false statement. The</w:t>
      </w:r>
      <w:r>
        <w:t xml:space="preserve"> </w:t>
      </w:r>
      <w:r>
        <w:t xml:space="preserve">verifier holds the public program, the public inputs, the claimed public outputs,</w:t>
      </w:r>
      <w:r>
        <w:t xml:space="preserve"> </w:t>
      </w:r>
      <w:r>
        <w:t xml:space="preserve">and the proof, and reconstructs the AIR from the first three. What the adversary</w:t>
      </w:r>
      <w:r>
        <w:t xml:space="preserve"> </w:t>
      </w:r>
      <w:r>
        <w:t xml:space="preserve">cannot forge, given the soundness of the underlying STARK: a result that</w:t>
      </w:r>
      <w:r>
        <w:t xml:space="preserve"> </w:t>
      </w:r>
      <w:r>
        <w:t xml:space="preserve">disobeys its opcode, since the arithmetic constraints bind it; an operand that is</w:t>
      </w:r>
      <w:r>
        <w:t xml:space="preserve"> </w:t>
      </w:r>
      <w:r>
        <w:t xml:space="preserve">not the live register value, since the register wiring is public and recomputed by</w:t>
      </w:r>
      <w:r>
        <w:t xml:space="preserve"> </w:t>
      </w:r>
      <w:r>
        <w:t xml:space="preserve">the verifier; a false equality or a satisfied assertion of a nonzero, since these</w:t>
      </w:r>
      <w:r>
        <w:t xml:space="preserve"> </w:t>
      </w:r>
      <w:r>
        <w:t xml:space="preserve">are witnessed and checked; a public input or output different from the committed</w:t>
      </w:r>
      <w:r>
        <w:t xml:space="preserve"> </w:t>
      </w:r>
      <w:r>
        <w:t xml:space="preserve">value, since the boundary pins them; and out-of-order or opcode-ambiguous rows,</w:t>
      </w:r>
      <w:r>
        <w:t xml:space="preserve"> </w:t>
      </w:r>
      <w:r>
        <w:t xml:space="preserve">since the selectors and the clock forbid them.</w:t>
      </w:r>
    </w:p>
    <w:p>
      <w:pPr>
        <w:pStyle w:val="BodyText"/>
      </w:pPr>
      <w:r>
        <w:t xml:space="preserve">What is assumed: the soundness of the</w:t>
      </w:r>
      <w:r>
        <w:t xml:space="preserve"> </w:t>
      </w:r>
      <w:r>
        <w:rPr>
          <w:rStyle w:val="VerbatimChar"/>
        </w:rPr>
        <w:t xml:space="preserve">nonos-stark</w:t>
      </w:r>
      <w:r>
        <w:t xml:space="preserve"> </w:t>
      </w:r>
      <w:r>
        <w:t xml:space="preserve">prover, which this paper does</w:t>
      </w:r>
      <w:r>
        <w:t xml:space="preserve"> </w:t>
      </w:r>
      <w:r>
        <w:t xml:space="preserve">not re-establish</w:t>
      </w:r>
      <w:r>
        <w:t xml:space="preserve"> </w:t>
      </w:r>
      <w:r>
        <w:t xml:space="preserve">(NØNOS Contributors 2026)</w:t>
      </w:r>
      <w:r>
        <w:t xml:space="preserve">; and the correctness of the compiler and</w:t>
      </w:r>
      <w:r>
        <w:t xml:space="preserve"> </w:t>
      </w:r>
      <w:r>
        <w:t xml:space="preserve">executor, which the host suite exercises but which are not formally verified, so a</w:t>
      </w:r>
      <w:r>
        <w:t xml:space="preserve"> </w:t>
      </w:r>
      <w:r>
        <w:t xml:space="preserve">compiler bug could produce a proof of the wrong program relative to the source</w:t>
      </w:r>
      <w:r>
        <w:t xml:space="preserve"> </w:t>
      </w:r>
      <w:r>
        <w:t xml:space="preserve">text, though not a proof of a program that did not run.</w:t>
      </w:r>
    </w:p>
    <w:p>
      <w:pPr>
        <w:pStyle w:val="BodyText"/>
      </w:pPr>
      <w:r>
        <w:t xml:space="preserve">What is future work, stated plainly so it is not mistaken for present fact:</w:t>
      </w:r>
      <w:r>
        <w:t xml:space="preserve"> </w:t>
      </w:r>
      <w:r>
        <w:t xml:space="preserve">random-access memory with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, which needs a permutation argument</w:t>
      </w:r>
      <w:r>
        <w:t xml:space="preserve"> </w:t>
      </w:r>
      <w:r>
        <w:t xml:space="preserve">over sorted accesses for memory consistency; the Poseidon port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as its own</w:t>
      </w:r>
      <w:r>
        <w:t xml:space="preserve"> </w:t>
      </w:r>
      <w:r>
        <w:t xml:space="preserve">constraint region; a private witness so that an input can be hidden from the</w:t>
      </w:r>
      <w:r>
        <w:t xml:space="preserve"> </w:t>
      </w:r>
      <w:r>
        <w:t xml:space="preserve">verifier, which prøve does not offer today since all inputs are public; and the</w:t>
      </w:r>
      <w:r>
        <w:t xml:space="preserve"> </w:t>
      </w:r>
      <w:r>
        <w:t xml:space="preserve">on-chain settlement of the NOX fee. None of these is in the tree, and no claim</w:t>
      </w:r>
      <w:r>
        <w:t xml:space="preserve"> </w:t>
      </w:r>
      <w:r>
        <w:t xml:space="preserve">above depends on them.</w:t>
      </w:r>
    </w:p>
    <w:bookmarkEnd w:id="20"/>
    <w:bookmarkStart w:id="21" w:name="related-work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Related work</w:t>
      </w:r>
    </w:p>
    <w:p>
      <w:pPr>
        <w:pStyle w:val="FirstParagraph"/>
      </w:pPr>
      <w:r>
        <w:t xml:space="preserve">prøve sits in the family of STARK-based provable virtual machines. Cairo</w:t>
      </w:r>
      <w:r>
        <w:t xml:space="preserve"> </w:t>
      </w:r>
      <w:r>
        <w:t xml:space="preserve">(Goldberg et al. 2021)</w:t>
      </w:r>
      <w:r>
        <w:t xml:space="preserve"> </w:t>
      </w:r>
      <w:r>
        <w:t xml:space="preserve">is a general Turing-complete machine with an algebraic instruction set and</w:t>
      </w:r>
      <w:r>
        <w:t xml:space="preserve"> </w:t>
      </w:r>
      <w:r>
        <w:t xml:space="preserve">a nondeterministic read-only memory proven by a permutation argument. RISC Zero</w:t>
      </w:r>
      <w:r>
        <w:t xml:space="preserve"> </w:t>
      </w:r>
      <w:r>
        <w:t xml:space="preserve">(RISC Zero 2026)</w:t>
      </w:r>
      <w:r>
        <w:t xml:space="preserve"> </w:t>
      </w:r>
      <w:r>
        <w:t xml:space="preserve">and SP1</w:t>
      </w:r>
      <w:r>
        <w:t xml:space="preserve"> </w:t>
      </w:r>
      <w:r>
        <w:t xml:space="preserve">(Succinct 2026)</w:t>
      </w:r>
      <w:r>
        <w:t xml:space="preserve"> </w:t>
      </w:r>
      <w:r>
        <w:t xml:space="preserve">prove RISC-V execution, trading a familiar target and</w:t>
      </w:r>
      <w:r>
        <w:t xml:space="preserve"> </w:t>
      </w:r>
      <w:r>
        <w:t xml:space="preserve">full generality for a large interpreter circuit and a memory argument. prøve makes</w:t>
      </w:r>
      <w:r>
        <w:t xml:space="preserve"> </w:t>
      </w:r>
      <w:r>
        <w:t xml:space="preserve">the opposite trade on purpose: a tiny, branchless, statically-wired language, which</w:t>
      </w:r>
      <w:r>
        <w:t xml:space="preserve"> </w:t>
      </w:r>
      <w:r>
        <w:t xml:space="preserve">lets register binding be linear and public rather than a grand product, and which</w:t>
      </w:r>
      <w:r>
        <w:t xml:space="preserve"> </w:t>
      </w:r>
      <w:r>
        <w:t xml:space="preserve">shares one field with the operating system’s own prover. It is smaller, field</w:t>
      </w:r>
      <w:r>
        <w:t xml:space="preserve"> </w:t>
      </w:r>
      <w:r>
        <w:t xml:space="preserve">shared, and OS-native, and it is not trying to be a general zkVM.</w:t>
      </w:r>
    </w:p>
    <w:bookmarkEnd w:id="21"/>
    <w:bookmarkStart w:id="22" w:name="conclusion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Conclusion</w:t>
      </w:r>
    </w:p>
    <w:p>
      <w:pPr>
        <w:pStyle w:val="FirstParagraph"/>
      </w:pPr>
      <w:r>
        <w:t xml:space="preserve">prøve shows that a verifiable-compute language can be small, legible, and honest</w:t>
      </w:r>
      <w:r>
        <w:t xml:space="preserve"> </w:t>
      </w:r>
      <w:r>
        <w:t xml:space="preserve">about its edges. By naming registers statically it turns register binding into a</w:t>
      </w:r>
      <w:r>
        <w:t xml:space="preserve"> </w:t>
      </w:r>
      <w:r>
        <w:t xml:space="preserve">public linear circuit, which keeps the step AIR at a size a person can audit, and</w:t>
      </w:r>
      <w:r>
        <w:t xml:space="preserve"> </w:t>
      </w:r>
      <w:r>
        <w:t xml:space="preserve">by sharing the kernel’s field it makes a run and its proof one object. The</w:t>
      </w:r>
      <w:r>
        <w:t xml:space="preserve"> </w:t>
      </w:r>
      <w:r>
        <w:t xml:space="preserve">branchless core, register binding, and public input and output binding are built</w:t>
      </w:r>
      <w:r>
        <w:t xml:space="preserve"> </w:t>
      </w:r>
      <w:r>
        <w:t xml:space="preserve">and proven; memory and hashing are named and deferred. The NOX fee makes proving a</w:t>
      </w:r>
      <w:r>
        <w:t xml:space="preserve"> </w:t>
      </w:r>
      <w:r>
        <w:t xml:space="preserve">paid operation whose price follows its work. The result is a foundation on which</w:t>
      </w:r>
      <w:r>
        <w:t xml:space="preserve"> </w:t>
      </w:r>
      <w:r>
        <w:t xml:space="preserve">the deferred pieces can be added one constraint region at a time, each with the</w:t>
      </w:r>
      <w:r>
        <w:t xml:space="preserve"> </w:t>
      </w:r>
      <w:r>
        <w:t xml:space="preserve">same standard of evidence.</w:t>
      </w:r>
    </w:p>
    <w:bookmarkEnd w:id="22"/>
    <w:bookmarkStart w:id="23" w:name="appendix-a-opcode-table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Appendix A: Opcode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Opcode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v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a,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r_a + r_b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a,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r_a - r_b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a,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r_a * r_b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r_a^{-1}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c, a,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r_c ? r_a : r_b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a,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(r_a == r_b)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r_a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{0,1}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r_a = 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public_input[idx]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a, 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public_output[idx] = r_a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end of program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mem[r_a]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a,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mem[r_a] = r_b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a,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poseidon2(r_a, r_b)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3"/>
    <w:bookmarkStart w:id="24" w:name="appendix-b-constraint-summary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Appendix B: Constraint summary</w:t>
      </w:r>
    </w:p>
    <w:p>
      <w:pPr>
        <w:pStyle w:val="FirstParagraph"/>
      </w:pPr>
      <w:r>
        <w:t xml:space="preserve">Trace width thirty-five: clock (1), selectors (12), operands A B C (3), result D</w:t>
      </w:r>
      <w:r>
        <w:t xml:space="preserve"> </w:t>
      </w:r>
      <w:r>
        <w:t xml:space="preserve">(1), immediate (1), auxiliary (1), register file (16). Window two rows.</w:t>
      </w:r>
      <w:r>
        <w:t xml:space="preserve"> </w:t>
      </w:r>
      <w:r>
        <w:t xml:space="preserve">Forty-six transition constraints of degree at most three: selector booleanity (12),</w:t>
      </w:r>
      <w:r>
        <w:t xml:space="preserve"> </w:t>
      </w:r>
      <w:r>
        <w:t xml:space="preserve">one-hot sum (1), clock step (1), opcode semantics (11: immediate, add, subtract,</w:t>
      </w:r>
      <w:r>
        <w:t xml:space="preserve"> </w:t>
      </w:r>
      <w:r>
        <w:t xml:space="preserve">multiply, two for inverse, two for equality, two for select, boolean, assert, and</w:t>
      </w:r>
      <w:r>
        <w:t xml:space="preserve"> </w:t>
      </w:r>
      <w:r>
        <w:t xml:space="preserve">one for input), read binding (3), write propagation (16). Boundary constraints: the</w:t>
      </w:r>
      <w:r>
        <w:t xml:space="preserve"> </w:t>
      </w:r>
      <w:r>
        <w:t xml:space="preserve">fixed set (clock start, final halt, sixteen register initializations) plus one per</w:t>
      </w:r>
      <w:r>
        <w:t xml:space="preserve"> </w:t>
      </w:r>
      <w:r>
        <w:t xml:space="preserve">public input and one per public output. Sixty-four periodic columns carry the</w:t>
      </w:r>
      <w:r>
        <w:t xml:space="preserve"> </w:t>
      </w:r>
      <w:r>
        <w:t xml:space="preserve">public wiring. Proof parameters: thirty-two queries, sixteen grinding bits, three</w:t>
      </w:r>
      <w:r>
        <w:t xml:space="preserve"> </w:t>
      </w:r>
      <w:r>
        <w:t xml:space="preserve">extra blowup bits.</w:t>
      </w:r>
    </w:p>
    <w:bookmarkEnd w:id="24"/>
    <w:bookmarkStart w:id="25" w:name="appendix-c-notation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Appendix C: Notation</w:t>
      </w:r>
    </w:p>
    <w:p>
      <w:pPr>
        <w:pStyle w:val="FirstParagraph"/>
      </w:pPr>
      <w:r>
        <w:rPr>
          <w:rStyle w:val="VerbatimChar"/>
        </w:rPr>
        <w:t xml:space="preserve">Fp</w:t>
      </w:r>
      <w:r>
        <w:t xml:space="preserve"> </w:t>
      </w:r>
      <w:r>
        <w:t xml:space="preserve">is the Goldilocks field with modulus p = 2^64 - 2^32 + 1.</w:t>
      </w:r>
      <w:r>
        <w:t xml:space="preserve"> </w:t>
      </w:r>
      <w:r>
        <w:rPr>
          <w:rStyle w:val="VerbatimChar"/>
        </w:rPr>
        <w:t xml:space="preserve">r_d</w:t>
      </w:r>
      <w:r>
        <w:t xml:space="preserve">,</w:t>
      </w:r>
      <w:r>
        <w:t xml:space="preserve"> </w:t>
      </w:r>
      <w:r>
        <w:rPr>
          <w:rStyle w:val="VerbatimChar"/>
        </w:rPr>
        <w:t xml:space="preserve">r_a</w:t>
      </w:r>
      <w:r>
        <w:t xml:space="preserve">,</w:t>
      </w:r>
      <w:r>
        <w:t xml:space="preserve"> </w:t>
      </w:r>
      <w:r>
        <w:rPr>
          <w:rStyle w:val="VerbatimChar"/>
        </w:rPr>
        <w:t xml:space="preserve">r_b</w:t>
      </w:r>
      <w:r>
        <w:t xml:space="preserve">,</w:t>
      </w:r>
      <w:r>
        <w:t xml:space="preserve"> </w:t>
      </w:r>
      <w:r>
        <w:rPr>
          <w:rStyle w:val="VerbatimChar"/>
        </w:rPr>
        <w:t xml:space="preserve">r_c</w:t>
      </w:r>
      <w:r>
        <w:t xml:space="preserve"> </w:t>
      </w:r>
      <w:r>
        <w:t xml:space="preserve">are registers named by compile-time index. A trace row is one machine step;</w:t>
      </w:r>
      <w:r>
        <w:t xml:space="preserve"> </w:t>
      </w:r>
      <w:r>
        <w:t xml:space="preserve">the trace is the matrix of rows. A selector is a one-hot column choosing an opcode.</w:t>
      </w:r>
      <w:r>
        <w:t xml:space="preserve"> </w:t>
      </w:r>
      <w:r>
        <w:t xml:space="preserve">The register file columns hold register state before a row. A periodic column is a</w:t>
      </w:r>
      <w:r>
        <w:t xml:space="preserve"> </w:t>
      </w:r>
      <w:r>
        <w:t xml:space="preserve">public per-row constant the verifier recomputes. microNOX is one millionth of a</w:t>
      </w:r>
      <w:r>
        <w:t xml:space="preserve"> </w:t>
      </w:r>
      <w:r>
        <w:t xml:space="preserve">NOX.</w:t>
      </w:r>
    </w:p>
    <w:bookmarkEnd w:id="25"/>
    <w:bookmarkStart w:id="26" w:name="appendix-d-a-worked-proof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Appendix D: A worked proof</w:t>
      </w:r>
    </w:p>
    <w:p>
      <w:pPr>
        <w:pStyle w:val="FirstParagraph"/>
      </w:pPr>
      <w:r>
        <w:t xml:space="preserve">Take</w:t>
      </w:r>
      <w:r>
        <w:t xml:space="preserve"> </w:t>
      </w:r>
      <w:r>
        <w:rPr>
          <w:rStyle w:val="VerbatimChar"/>
        </w:rPr>
        <w:t xml:space="preserve">input x; let y = x * x * x; output y;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x = 3</w:t>
      </w:r>
      <w:r>
        <w:t xml:space="preserve">. The compiler emits: read</w:t>
      </w:r>
      <w:r>
        <w:t xml:space="preserve"> </w:t>
      </w:r>
      <w:r>
        <w:t xml:space="preserve">input into a register, two multiplies to form</w:t>
      </w:r>
      <w:r>
        <w:t xml:space="preserve"> </w:t>
      </w:r>
      <w:r>
        <w:rPr>
          <w:rStyle w:val="VerbatimChar"/>
        </w:rPr>
        <w:t xml:space="preserve">x^2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x^3</w:t>
      </w:r>
      <w:r>
        <w:t xml:space="preserve">, an output of the</w:t>
      </w:r>
      <w:r>
        <w:t xml:space="preserve"> </w:t>
      </w:r>
      <w:r>
        <w:t xml:space="preserve">last register, and halt. The executor runs these five opcodes, producing a</w:t>
      </w:r>
      <w:r>
        <w:t xml:space="preserve"> </w:t>
      </w:r>
      <w:r>
        <w:t xml:space="preserve">five-row trace padded to eight rows. The AIR pins the input row’s immediate column</w:t>
      </w:r>
      <w:r>
        <w:t xml:space="preserve"> </w:t>
      </w:r>
      <w:r>
        <w:t xml:space="preserve">to the committed input three and the output row’s operand column to the committed</w:t>
      </w:r>
      <w:r>
        <w:t xml:space="preserve"> </w:t>
      </w:r>
      <w:r>
        <w:t xml:space="preserve">output twenty-seven, threads the register file so each multiply reads the live</w:t>
      </w:r>
      <w:r>
        <w:t xml:space="preserve"> </w:t>
      </w:r>
      <w:r>
        <w:t xml:space="preserve">prior result, and the money-grade STARK proves the whole matrix. Verification, over</w:t>
      </w:r>
      <w:r>
        <w:t xml:space="preserve"> </w:t>
      </w:r>
      <w:r>
        <w:t xml:space="preserve">the same reconstructed AIR, accepts. Substituting a committed output of twenty-eight</w:t>
      </w:r>
      <w:r>
        <w:t xml:space="preserve"> </w:t>
      </w:r>
      <w:r>
        <w:t xml:space="preserve">makes the output boundary disagree with the trace, and verification rejects; this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forged_public_output_is_rejected</w:t>
      </w:r>
      <w:r>
        <w:t xml:space="preserve"> </w:t>
      </w:r>
      <w:r>
        <w:t xml:space="preserve">in the host suite.</w:t>
      </w:r>
    </w:p>
    <w:bookmarkEnd w:id="26"/>
    <w:bookmarkStart w:id="34" w:name="references"/>
    <w:p>
      <w:pPr>
        <w:pStyle w:val="Heading1"/>
      </w:pPr>
      <w:r>
        <w:t xml:space="preserve">References</w:t>
      </w:r>
    </w:p>
    <w:bookmarkStart w:id="33" w:name="refs"/>
    <w:bookmarkStart w:id="27" w:name="ref-cairo"/>
    <w:p>
      <w:pPr>
        <w:pStyle w:val="Bibliography"/>
      </w:pPr>
      <w:r>
        <w:t xml:space="preserve">Goldberg, Lior, Shahar Papini, and Michael Riabzev. 2021.</w:t>
      </w:r>
      <w:r>
        <w:t xml:space="preserve"> </w:t>
      </w:r>
      <w:r>
        <w:t xml:space="preserve">“Cairo: A</w:t>
      </w:r>
      <w:r>
        <w:t xml:space="preserve"> </w:t>
      </w:r>
      <w:r>
        <w:t xml:space="preserve">Turing</w:t>
      </w:r>
      <w:r>
        <w:t xml:space="preserve">-Complete</w:t>
      </w:r>
      <w:r>
        <w:t xml:space="preserve"> </w:t>
      </w:r>
      <w:r>
        <w:t xml:space="preserve">STARK</w:t>
      </w:r>
      <w:r>
        <w:t xml:space="preserve">-Friendly</w:t>
      </w:r>
      <w:r>
        <w:t xml:space="preserve"> </w:t>
      </w:r>
      <w:r>
        <w:t xml:space="preserve">CPU</w:t>
      </w:r>
      <w:r>
        <w:t xml:space="preserve"> </w:t>
      </w:r>
      <w:r>
        <w:t xml:space="preserve">Architecture.”</w:t>
      </w:r>
      <w:r>
        <w:t xml:space="preserve"> </w:t>
      </w:r>
      <w:r>
        <w:rPr>
          <w:i/>
          <w:iCs/>
        </w:rPr>
        <w:t xml:space="preserve">IACR Cryptology ePrint Archive</w:t>
      </w:r>
      <w:r>
        <w:t xml:space="preserve"> </w:t>
      </w:r>
      <w:r>
        <w:t xml:space="preserve">2021/1063.</w:t>
      </w:r>
    </w:p>
    <w:bookmarkEnd w:id="27"/>
    <w:bookmarkStart w:id="28" w:name="ref-nonosverification"/>
    <w:p>
      <w:pPr>
        <w:pStyle w:val="Bibliography"/>
      </w:pPr>
      <w:r>
        <w:t xml:space="preserve">NØNOS Contributors. 2026.</w:t>
      </w:r>
      <w:r>
        <w:t xml:space="preserve"> </w:t>
      </w:r>
      <w:r>
        <w:rPr>
          <w:i/>
          <w:iCs/>
        </w:rPr>
        <w:t xml:space="preserve">Machine-Checked Security Verification of the</w:t>
      </w:r>
      <w:r>
        <w:rPr>
          <w:i/>
          <w:iCs/>
        </w:rPr>
        <w:t xml:space="preserve"> </w:t>
      </w:r>
      <w:r>
        <w:rPr>
          <w:i/>
          <w:iCs/>
        </w:rPr>
        <w:t xml:space="preserve">NØNOS</w:t>
      </w:r>
      <w:r>
        <w:rPr>
          <w:i/>
          <w:iCs/>
        </w:rPr>
        <w:t xml:space="preserve"> </w:t>
      </w:r>
      <w:r>
        <w:rPr>
          <w:i/>
          <w:iCs/>
        </w:rPr>
        <w:t xml:space="preserve">Microkernel</w:t>
      </w:r>
      <w:r>
        <w:t xml:space="preserve">. NØNOS verification paper.</w:t>
      </w:r>
    </w:p>
    <w:bookmarkEnd w:id="28"/>
    <w:bookmarkStart w:id="30" w:name="ref-risczero"/>
    <w:p>
      <w:pPr>
        <w:pStyle w:val="Bibliography"/>
      </w:pPr>
      <w:r>
        <w:t xml:space="preserve">RISC Zero. 2026.</w:t>
      </w:r>
      <w:r>
        <w:t xml:space="preserve"> </w:t>
      </w:r>
      <w:r>
        <w:rPr>
          <w:i/>
          <w:iCs/>
        </w:rPr>
        <w:t xml:space="preserve">RISC</w:t>
      </w:r>
      <w:r>
        <w:rPr>
          <w:i/>
          <w:iCs/>
        </w:rPr>
        <w:t xml:space="preserve"> </w:t>
      </w:r>
      <w:r>
        <w:rPr>
          <w:i/>
          <w:iCs/>
        </w:rPr>
        <w:t xml:space="preserve">Zero: A General-Purpose Zero-Knowledge Virtual Machine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https://risczero.com</w:t>
        </w:r>
      </w:hyperlink>
      <w:r>
        <w:t xml:space="preserve">.</w:t>
      </w:r>
    </w:p>
    <w:bookmarkEnd w:id="30"/>
    <w:bookmarkStart w:id="32" w:name="ref-sp1"/>
    <w:p>
      <w:pPr>
        <w:pStyle w:val="Bibliography"/>
      </w:pPr>
      <w:r>
        <w:t xml:space="preserve">Succinct. 2026.</w:t>
      </w:r>
      <w:r>
        <w:t xml:space="preserve"> </w:t>
      </w:r>
      <w:r>
        <w:rPr>
          <w:i/>
          <w:iCs/>
        </w:rPr>
        <w:t xml:space="preserve">SP1</w:t>
      </w:r>
      <w:r>
        <w:rPr>
          <w:i/>
          <w:iCs/>
        </w:rPr>
        <w:t xml:space="preserve">: A Performant, Open-Source Zero-Knowledge Virtual Machine for</w:t>
      </w:r>
      <w:r>
        <w:rPr>
          <w:i/>
          <w:iCs/>
        </w:rPr>
        <w:t xml:space="preserve"> </w:t>
      </w:r>
      <w:r>
        <w:rPr>
          <w:i/>
          <w:iCs/>
        </w:rPr>
        <w:t xml:space="preserve">RISC-V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https://github.com/succinctlabs/sp1</w:t>
        </w:r>
      </w:hyperlink>
      <w:r>
        <w:t xml:space="preserve">.</w:t>
      </w:r>
    </w:p>
    <w:bookmarkEnd w:id="32"/>
    <w:bookmarkEnd w:id="33"/>
    <w:bookmarkEnd w:id="34"/>
    <w:sectPr>
      <w:footerReference w:type="default" r:id="rIdFooterNonos"/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2E5C5C"/>
      </w:pBdr>
      <w:jc w:val="center"/>
      <w:rPr>
        <w:color w:val="2E5C5C"/>
        <w:sz w:val="16"/>
      </w:rPr>
    </w:pPr>
    <w:r>
      <w:rPr>
        <w:b/>
        <w:color w:val="2E5C5C"/>
        <w:sz w:val="16"/>
      </w:rPr>
      <w:t xml:space="preserve">NØNOS   </w:t>
    </w:r>
    <w:r>
      <w:rPr>
        <w:color w:val="2E5C5C"/>
        <w:sz w:val="16"/>
      </w:rPr>
      <w:t xml:space="preserve">prøve Language   · 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color w:val="2E5C5C"/>
      <w:b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2E5C5C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color="2E5C5C" w:space="6" w:sz="6" w:val="single"/>
      </w:pBdr>
      <w:spacing w:after="80" w:before="360"/>
      <w:pBdr>
        <w:bottom w:color="66FFFF" w:space="4" w:sz="6" w:val="single"/>
      </w:pBdr>
      <w:outlineLvl w:val="0"/>
    </w:pPr>
    <w:rPr>
      <w:rFonts w:asciiTheme="majorHAnsi" w:cstheme="majorBidi" w:eastAsiaTheme="majorEastAsia" w:hAnsiTheme="majorHAnsi"/>
      <w:color w:themeColor="accent1" w:val="2E5C5C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val="2E5C5C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val="2E5C5C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val="2E5C5C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val="2E5C5C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2E5C5C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2E5C5C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val="2E5C5C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val="2E5C5C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val="2E5C5C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val="2E5C5C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val="2E5C5C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2E5C5C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2E5C5C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val="365F91"/>
    </w:rPr>
  </w:style>
  <w:style w:styleId="SourceCode" w:type="paragraph">
    <w:name w:val="Source Code"/>
    <w:basedOn w:val="Normal"/>
    <w:qFormat/>
    <w:pPr>
      <w:keepLines/>
      <w:shd w:color="auto" w:fill="F3F7F7" w:val="clear"/>
      <w:pBdr>
        <w:left w:color="2E5C5C" w:space="8" w:sz="18" w:val="single"/>
      </w:pBdr>
      <w:spacing w:after="40" w:before="40" w:line="240" w:lineRule="auto"/>
      <w:ind w:left="240" w:right="120"/>
    </w:pPr>
    <w:rPr>
      <w:rFonts w:ascii="Courier New" w:cs="Courier New" w:hAnsi="Courier New"/>
      <w:sz w:val="18"/>
    </w:rPr>
  </w:style>
  <w:style w:styleId="TOC1" w:type="paragraph">
    <w:name w:val="toc 1"/>
    <w:basedOn w:val="Normal"/>
    <w:next w:val="Normal"/>
    <w:uiPriority w:val="39"/>
    <w:pPr>
      <w:tabs>
        <w:tab w:leader="dot" w:pos="9350" w:val="right"/>
      </w:tabs>
      <w:spacing w:after="0" w:before="120" w:line="240" w:lineRule="auto"/>
    </w:pPr>
    <w:rPr>
      <w:b/>
      <w:color w:val="2E5C5C"/>
    </w:rPr>
  </w:style>
  <w:style w:styleId="TOC2" w:type="paragraph">
    <w:name w:val="toc 2"/>
    <w:basedOn w:val="Normal"/>
    <w:next w:val="Normal"/>
    <w:uiPriority w:val="39"/>
    <w:pPr>
      <w:tabs>
        <w:tab w:leader="dot" w:pos="9350" w:val="right"/>
      </w:tabs>
      <w:spacing w:after="0" w:before="0" w:line="240" w:lineRule="auto"/>
      <w:ind w:left="340"/>
    </w:pPr>
  </w:style>
  <w:style w:styleId="TOC3" w:type="paragraph">
    <w:name w:val="toc 3"/>
    <w:basedOn w:val="Normal"/>
    <w:next w:val="Normal"/>
    <w:uiPriority w:val="39"/>
    <w:pPr>
      <w:tabs>
        <w:tab w:leader="dot" w:pos="9350" w:val="right"/>
      </w:tabs>
      <w:spacing w:after="0" w:before="0" w:line="240" w:lineRule="auto"/>
      <w:ind w:left="68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github.com/succinctlabs/sp1" TargetMode="External" /><Relationship Type="http://schemas.openxmlformats.org/officeDocument/2006/relationships/hyperlink" Id="rId29" Target="https://risczero.com" TargetMode="External" /><Relationship Id="rIdNonosLogo" Type="http://schemas.openxmlformats.org/officeDocument/2006/relationships/image" Target="media/logo.png"/><Relationship Id="rIdFooterNonos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succinctlabs/sp1" TargetMode="External" /><Relationship Type="http://schemas.openxmlformats.org/officeDocument/2006/relationships/hyperlink" Id="rId29" Target="https://risczer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Poppin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oppin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prøve: A Verifiable-Compute Language Proven by a Transparent STARK</dc:title>
  <dc:creator>NØNOS Contributors</dc:creator>
  <cp:keywords/>
  <dcterms:created xsi:type="dcterms:W3CDTF">2026-07-19T13:26:33Z</dcterms:created>
  <dcterms:modified xsi:type="dcterms:W3CDTF">2026-07-19T13:26:33Z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prøve, a small language for verifiable computation built into NØNOS. A prøve program compiles to a fixed-width register machine over the Goldilocks field, and a single algebraic intermediate representation (AIR) constrains one machine step, so any compiled program is proven by the same transparent STARK the kernel already runs. Three choices distinguish prøve from a general zero knowledge virtual machine. First, it shares one field with the kernel prover, so a run and its proof are one object with no translation between them. Second, its core is deliberately branchless: control is selection, not data-dependent jumping, so a program’s trace shape is a static property and the AIR that proves a step stays small enough to read. Third, because registers are named by compile-time index, the data flow of a program is a public circuit, which lets register binding, the guarantee that an operand is the live value of the register it names, be enforced by linear constraints over public one-hot columns rather than by a grand-product permutation. We give the language and its semantics, the execution model, the step AIR and an argument that a satisfying assignment implies a faithful run, the binding of the trace to the money-grade STARK, and a NOX pay-to-prove fee that follows the proving work. We report measured trace shapes and an accept-and-reject evidence suite of thirty in-process proofs. We are explicit about scope: the branchless core, register binding, and public input and output binding are built and enforced today; random-access memory and a hash port are named in the instruction set but not yet constrained, and we never lean on them.</vt:lpwstr>
  </property>
  <property fmtid="{D5CDD505-2E9C-101B-9397-08002B2CF9AE}" pid="3" name="bibliography">
    <vt:lpwstr>prove-references.bib</vt:lpwstr>
  </property>
  <property fmtid="{D5CDD505-2E9C-101B-9397-08002B2CF9AE}" pid="4" name="date">
    <vt:lpwstr>2026</vt:lpwstr>
  </property>
  <property fmtid="{D5CDD505-2E9C-101B-9397-08002B2CF9AE}" pid="5" name="subtitle">
    <vt:lpwstr>A Field-Shared Register Machine, an Auditable Step AIR with Register Binding as a Public Circuit, and a NOX Pay-to-Prove Rail</vt:lpwstr>
  </property>
</Properties>
</file>