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the-system-under-verification"/>
    <w:p>
      <w:pPr>
        <w:pStyle w:val="Heading1"/>
      </w:pPr>
      <w:r>
        <w:rPr>
          <w:rStyle w:val="SectionNumber"/>
        </w:rPr>
        <w:t xml:space="preserve">2</w:t>
      </w:r>
      <w:r>
        <w:tab/>
      </w:r>
      <w:r>
        <w:t xml:space="preserve">The System Under Verification</w:t>
      </w:r>
    </w:p>
    <w:p>
      <w:pPr>
        <w:pStyle w:val="FirstParagraph"/>
      </w:pPr>
      <w:r>
        <w:t xml:space="preserve">The properties in this paper are not abstract; each protects a specific mechanism</w:t>
      </w:r>
      <w:r>
        <w:t xml:space="preserve"> </w:t>
      </w:r>
      <w:r>
        <w:t xml:space="preserve">of a running system, and the mechanisms are worth stating so the theorems have a</w:t>
      </w:r>
      <w:r>
        <w:t xml:space="preserve"> </w:t>
      </w:r>
      <w:r>
        <w:t xml:space="preserve">referent.</w:t>
      </w:r>
    </w:p>
    <w:p>
      <w:pPr>
        <w:pStyle w:val="BodyText"/>
      </w:pPr>
      <w:r>
        <w:t xml:space="preserve">NØNOS is a microkernel: the kernel holds only primitives, which are memory,</w:t>
      </w:r>
      <w:r>
        <w:t xml:space="preserve"> </w:t>
      </w:r>
      <w:r>
        <w:t xml:space="preserve">scheduling, interprocess communication, capabilities, and a cryptographic floor,</w:t>
      </w:r>
      <w:r>
        <w:t xml:space="preserve"> </w:t>
      </w:r>
      <w:r>
        <w:t xml:space="preserve">and every other component, including every device driver, runs in user space as a</w:t>
      </w:r>
      <w:r>
        <w:t xml:space="preserve"> </w:t>
      </w:r>
      <w:r>
        <w:t xml:space="preserve">capsule. A capsule is a signed, sandboxed program that reaches the kernel only</w:t>
      </w:r>
      <w:r>
        <w:t xml:space="preserve"> </w:t>
      </w:r>
      <w:r>
        <w:t xml:space="preserve">through system calls and holds authority only through capabilities. Because</w:t>
      </w:r>
      <w:r>
        <w:t xml:space="preserve"> </w:t>
      </w:r>
      <w:r>
        <w:t xml:space="preserve">drivers are capsules, a driver defect is contained by the same boundary that</w:t>
      </w:r>
      <w:r>
        <w:t xml:space="preserve"> </w:t>
      </w:r>
      <w:r>
        <w:t xml:space="preserve">contains any other userspace fault, and the surface the kernel must get right is</w:t>
      </w:r>
      <w:r>
        <w:t xml:space="preserve"> </w:t>
      </w:r>
      <w:r>
        <w:t xml:space="preserve">correspondingly small. This is the structural reason a focused proof effort can</w:t>
      </w:r>
      <w:r>
        <w:t xml:space="preserve"> </w:t>
      </w:r>
      <w:r>
        <w:t xml:space="preserve">cover the trusted path: the trusted path is deliberately narrow.</w:t>
      </w:r>
    </w:p>
    <w:p>
      <w:pPr>
        <w:pStyle w:val="BodyText"/>
      </w:pPr>
      <w:r>
        <w:t xml:space="preserve">Authority is capability-based. A capability is an unforgeable token of the right</w:t>
      </w:r>
      <w:r>
        <w:t xml:space="preserve"> </w:t>
      </w:r>
      <w:r>
        <w:t xml:space="preserve">to perform an operation, carried as a bit in an authority word and, at the token</w:t>
      </w:r>
      <w:r>
        <w:t xml:space="preserve"> </w:t>
      </w:r>
      <w:r>
        <w:t xml:space="preserve">layer, as a signed structure bound to its holder. There is no ambient authority</w:t>
      </w:r>
      <w:r>
        <w:t xml:space="preserve"> </w:t>
      </w:r>
      <w:r>
        <w:t xml:space="preserve">and no privileged account that bypasses the check; a process can perform an</w:t>
      </w:r>
      <w:r>
        <w:t xml:space="preserve"> </w:t>
      </w:r>
      <w:r>
        <w:t xml:space="preserve">operation only if it presents a capability for it. Delegation attenuates: a</w:t>
      </w:r>
      <w:r>
        <w:t xml:space="preserve"> </w:t>
      </w:r>
      <w:r>
        <w:t xml:space="preserve">process may pass a subset of its authority to another, never a superset, which is</w:t>
      </w:r>
      <w:r>
        <w:t xml:space="preserve"> </w:t>
      </w:r>
      <w:r>
        <w:t xml:space="preserve">the content of Theorem 2. The capability algebra, the token admission, and the</w:t>
      </w:r>
      <w:r>
        <w:t xml:space="preserve"> </w:t>
      </w:r>
      <w:r>
        <w:t xml:space="preserve">delegation discipline are therefore central proof targets, because they are the</w:t>
      </w:r>
      <w:r>
        <w:t xml:space="preserve"> </w:t>
      </w:r>
      <w:r>
        <w:t xml:space="preserve">mechanism by which the system decides what any code may do.</w:t>
      </w:r>
    </w:p>
    <w:p>
      <w:pPr>
        <w:pStyle w:val="BodyText"/>
      </w:pPr>
      <w:r>
        <w:t xml:space="preserve">The system is RAM-resident and keeps no mutable state on disk; a power cycle</w:t>
      </w:r>
      <w:r>
        <w:t xml:space="preserve"> </w:t>
      </w:r>
      <w:r>
        <w:t xml:space="preserve">leaves nothing behind, the ZeroState model the name refers to. This makes the</w:t>
      </w:r>
      <w:r>
        <w:t xml:space="preserve"> </w:t>
      </w:r>
      <w:r>
        <w:t xml:space="preserve">zeroization guarantee (Theorem 10t) load-bearing rather than hygienic: since</w:t>
      </w:r>
      <w:r>
        <w:t xml:space="preserve"> </w:t>
      </w:r>
      <w:r>
        <w:t xml:space="preserve">memory is the only medium that carries state across a capsule’s life, scrubbing</w:t>
      </w:r>
      <w:r>
        <w:t xml:space="preserve"> </w:t>
      </w:r>
      <w:r>
        <w:t xml:space="preserve">freed memory is what prevents one tenant’s data from reaching another.</w:t>
      </w:r>
    </w:p>
    <w:p>
      <w:pPr>
        <w:pStyle w:val="BodyText"/>
      </w:pPr>
      <w:r>
        <w:t xml:space="preserve">Admission to execution is governed by a proof rather than by provenance. Every</w:t>
      </w:r>
      <w:r>
        <w:t xml:space="preserve"> </w:t>
      </w:r>
      <w:r>
        <w:t xml:space="preserve">capsule carries a transparent, post-quantum attestation of what it is and what it</w:t>
      </w:r>
      <w:r>
        <w:t xml:space="preserve"> </w:t>
      </w:r>
      <w:r>
        <w:t xml:space="preserve">may touch, and the kernel re-verifies that attestation at every spawn, before the</w:t>
      </w:r>
      <w:r>
        <w:t xml:space="preserve"> </w:t>
      </w:r>
      <w:r>
        <w:t xml:space="preserve">process is given memory; the bootloader holds the kernel to the same standard</w:t>
      </w:r>
      <w:r>
        <w:t xml:space="preserve"> </w:t>
      </w:r>
      <w:r>
        <w:t xml:space="preserve">before it jumps. There is no unsigned path to execution and no build-time switch</w:t>
      </w:r>
      <w:r>
        <w:t xml:space="preserve"> </w:t>
      </w:r>
      <w:r>
        <w:t xml:space="preserve">that disables the check on the shipping image. The attestation gate and its</w:t>
      </w:r>
      <w:r>
        <w:t xml:space="preserve"> </w:t>
      </w:r>
      <w:r>
        <w:t xml:space="preserve">proof body are the subject of a dedicated section below, and the boundary,</w:t>
      </w:r>
      <w:r>
        <w:t xml:space="preserve"> </w:t>
      </w:r>
      <w:r>
        <w:t xml:space="preserve">allocator, loader and driver-admission theorems are precisely the invariants that</w:t>
      </w:r>
      <w:r>
        <w:t xml:space="preserve"> </w:t>
      </w:r>
      <w:r>
        <w:t xml:space="preserve">must hold for the code admitted through that gate to behave as the attestation</w:t>
      </w:r>
      <w:r>
        <w:t xml:space="preserve"> </w:t>
      </w:r>
      <w:r>
        <w:t xml:space="preserve">promises.</w:t>
      </w:r>
    </w:p>
    <w:bookmarkEnd w:id="10"/>
    <w:bookmarkStart w:id="11" w:name="preliminaries-and-notation"/>
    <w:p>
      <w:pPr>
        <w:pStyle w:val="Heading1"/>
      </w:pPr>
      <w:r>
        <w:rPr>
          <w:rStyle w:val="SectionNumber"/>
        </w:rPr>
        <w:t xml:space="preserve">3</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1"/>
    <w:bookmarkStart w:id="12" w:name="the-verification-architecture"/>
    <w:p>
      <w:pPr>
        <w:pStyle w:val="Heading1"/>
      </w:pPr>
      <w:r>
        <w:rPr>
          <w:rStyle w:val="SectionNumber"/>
        </w:rPr>
        <w:t xml:space="preserve">4</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2"/>
    <w:bookmarkStart w:id="27" w:name="the-lean-specification-corpus"/>
    <w:p>
      <w:pPr>
        <w:pStyle w:val="Heading1"/>
      </w:pPr>
      <w:r>
        <w:rPr>
          <w:rStyle w:val="SectionNumber"/>
        </w:rPr>
        <w:t xml:space="preserve">5</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3" w:name="capability-delegation"/>
    <w:p>
      <w:pPr>
        <w:pStyle w:val="Heading2"/>
      </w:pPr>
      <w:r>
        <w:rPr>
          <w:rStyle w:val="SectionNumber"/>
        </w:rPr>
        <w:t xml:space="preserve">5.1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3"/>
    <w:bookmarkStart w:id="14" w:name="the-userkernel-boundary"/>
    <w:p>
      <w:pPr>
        <w:pStyle w:val="Heading2"/>
      </w:pPr>
      <w:r>
        <w:rPr>
          <w:rStyle w:val="SectionNumber"/>
        </w:rPr>
        <w:t xml:space="preserve">5.2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4"/>
    <w:bookmarkStart w:id="15" w:name="anti-rollback-and-a-concrete-refinement"/>
    <w:p>
      <w:pPr>
        <w:pStyle w:val="Heading2"/>
      </w:pPr>
      <w:r>
        <w:rPr>
          <w:rStyle w:val="SectionNumber"/>
        </w:rPr>
        <w:t xml:space="preserve">5.3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15"/>
    <w:bookmarkStart w:id="16" w:name="the-hardware-broker"/>
    <w:p>
      <w:pPr>
        <w:pStyle w:val="Heading2"/>
      </w:pPr>
      <w:r>
        <w:rPr>
          <w:rStyle w:val="SectionNumber"/>
        </w:rPr>
        <w:t xml:space="preserve">5.4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16"/>
    <w:bookmarkStart w:id="17" w:name="the-loader-and-the-wx-invariant"/>
    <w:p>
      <w:pPr>
        <w:pStyle w:val="Heading2"/>
      </w:pPr>
      <w:r>
        <w:rPr>
          <w:rStyle w:val="SectionNumber"/>
        </w:rPr>
        <w:t xml:space="preserve">5.5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17"/>
    <w:bookmarkStart w:id="18" w:name="resource-allocation-and-dispatch"/>
    <w:p>
      <w:pPr>
        <w:pStyle w:val="Heading2"/>
      </w:pPr>
      <w:r>
        <w:rPr>
          <w:rStyle w:val="SectionNumber"/>
        </w:rPr>
        <w:t xml:space="preserve">5.6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18"/>
    <w:bookmarkStart w:id="19" w:name="X303216f44db9daa9f847ea92d8f4d4649324830"/>
    <w:p>
      <w:pPr>
        <w:pStyle w:val="Heading2"/>
      </w:pPr>
      <w:r>
        <w:rPr>
          <w:rStyle w:val="SectionNumber"/>
        </w:rPr>
        <w:t xml:space="preserve">5.7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19"/>
    <w:bookmarkStart w:id="20" w:name="memory-management"/>
    <w:p>
      <w:pPr>
        <w:pStyle w:val="Heading2"/>
      </w:pPr>
      <w:r>
        <w:rPr>
          <w:rStyle w:val="SectionNumber"/>
        </w:rPr>
        <w:t xml:space="preserve">5.8</w:t>
      </w:r>
      <w:r>
        <w:tab/>
      </w:r>
      <w:r>
        <w:t xml:space="preserve">Memory management</w:t>
      </w:r>
    </w:p>
    <w:p>
      <w:pPr>
        <w:pStyle w:val="FirstParagraph"/>
      </w:pPr>
      <w:r>
        <w:t xml:space="preserve">The allocator and page-table invariants underwrite every other guarantee, since</w:t>
      </w:r>
      <w:r>
        <w:t xml:space="preserve"> </w:t>
      </w:r>
      <w:r>
        <w:t xml:space="preserve">a proof about a mapping is only meaningful if the mapping is what the proof</w:t>
      </w:r>
      <w:r>
        <w:t xml:space="preserve"> </w:t>
      </w:r>
      <w:r>
        <w:t xml:space="preserve">assumes.</w:t>
      </w:r>
    </w:p>
    <w:p>
      <w:pPr>
        <w:pStyle w:val="BodyText"/>
      </w:pPr>
      <w:r>
        <w:rPr>
          <w:b/>
          <w:bCs/>
        </w:rPr>
        <w:t xml:space="preserve">Theorem 10f (Physical frame allocation;</w:t>
      </w:r>
      <w:r>
        <w:rPr>
          <w:b/>
          <w:bCs/>
        </w:rPr>
        <w:t xml:space="preserve"> </w:t>
      </w:r>
      <w:r>
        <w:rPr>
          <w:rStyle w:val="VerbatimChar"/>
          <w:b/>
          <w:bCs/>
        </w:rPr>
        <w:t xml:space="preserve">Buddy</w:t>
      </w:r>
      <w:r>
        <w:rPr>
          <w:b/>
          <w:bCs/>
        </w:rPr>
        <w:t xml:space="preserve">,</w:t>
      </w:r>
      <w:r>
        <w:rPr>
          <w:b/>
          <w:bCs/>
        </w:rPr>
        <w:t xml:space="preserve"> </w:t>
      </w:r>
      <w:r>
        <w:rPr>
          <w:rStyle w:val="VerbatimChar"/>
          <w:b/>
          <w:bCs/>
        </w:rPr>
        <w:t xml:space="preserve">Bitmap</w:t>
      </w:r>
      <w:r>
        <w:rPr>
          <w:b/>
          <w:bCs/>
        </w:rPr>
        <w:t xml:space="preserve">).</w:t>
      </w:r>
      <w:r>
        <w:t xml:space="preserve"> </w:t>
      </w:r>
      <w:r>
        <w:t xml:space="preserve">The buddy</w:t>
      </w:r>
      <w:r>
        <w:t xml:space="preserve"> </w:t>
      </w:r>
      <w:r>
        <w:t xml:space="preserve">allocator returns an aligned block of the requested order that lies inside the</w:t>
      </w:r>
      <w:r>
        <w:t xml:space="preserve"> </w:t>
      </w:r>
      <w:r>
        <w:t xml:space="preserve">managed region, and the frame bitmap’s index arithmetic is a bijection between a</w:t>
      </w:r>
      <w:r>
        <w:t xml:space="preserve"> </w:t>
      </w:r>
      <w:r>
        <w:t xml:space="preserve">frame number and its bit position, so a frame is neither double-allocated nor</w:t>
      </w:r>
      <w:r>
        <w:t xml:space="preserve"> </w:t>
      </w:r>
      <w:r>
        <w:t xml:space="preserve">lost. Freeing a block restores exactly the bits its allocation cleared.</w:t>
      </w:r>
    </w:p>
    <w:p>
      <w:pPr>
        <w:pStyle w:val="BodyText"/>
      </w:pPr>
      <w:r>
        <w:rPr>
          <w:b/>
          <w:bCs/>
        </w:rPr>
        <w:t xml:space="preserve">Theorem 10g (Reference counting and copy-on-write;</w:t>
      </w:r>
      <w:r>
        <w:rPr>
          <w:b/>
          <w:bCs/>
        </w:rPr>
        <w:t xml:space="preserve"> </w:t>
      </w:r>
      <w:r>
        <w:rPr>
          <w:rStyle w:val="VerbatimChar"/>
          <w:b/>
          <w:bCs/>
        </w:rPr>
        <w:t xml:space="preserve">Refcount</w:t>
      </w:r>
      <w:r>
        <w:rPr>
          <w:b/>
          <w:bCs/>
        </w:rPr>
        <w:t xml:space="preserve">,</w:t>
      </w:r>
      <w:r>
        <w:rPr>
          <w:b/>
          <w:bCs/>
        </w:rPr>
        <w:t xml:space="preserve"> </w:t>
      </w:r>
      <w:r>
        <w:rPr>
          <w:rStyle w:val="VerbatimChar"/>
          <w:b/>
          <w:bCs/>
        </w:rPr>
        <w:t xml:space="preserve">Cow</w:t>
      </w:r>
      <w:r>
        <w:rPr>
          <w:b/>
          <w:bCs/>
        </w:rPr>
        <w:t xml:space="preserve">).</w:t>
      </w:r>
      <w:r>
        <w:t xml:space="preserve"> </w:t>
      </w:r>
      <w:r>
        <w:t xml:space="preserve">A</w:t>
      </w:r>
      <w:r>
        <w:t xml:space="preserve"> </w:t>
      </w:r>
      <w:r>
        <w:t xml:space="preserve">shared page is copied before the first write and never before, and a page whose</w:t>
      </w:r>
      <w:r>
        <w:t xml:space="preserve"> </w:t>
      </w:r>
      <w:r>
        <w:t xml:space="preserve">reference count reaches zero is reclaimed exactly once; the count is a faithful</w:t>
      </w:r>
      <w:r>
        <w:t xml:space="preserve"> </w:t>
      </w:r>
      <w:r>
        <w:t xml:space="preserve">tally of the live references, so no page is freed while a mapping still names it</w:t>
      </w:r>
      <w:r>
        <w:t xml:space="preserve"> </w:t>
      </w:r>
      <w:r>
        <w:t xml:space="preserve">and none leaks after the last is dropped.</w:t>
      </w:r>
    </w:p>
    <w:p>
      <w:pPr>
        <w:pStyle w:val="BodyText"/>
      </w:pPr>
      <w:r>
        <w:rPr>
          <w:b/>
          <w:bCs/>
        </w:rPr>
        <w:t xml:space="preserve">Theorem 10h (Address-space structure;</w:t>
      </w:r>
      <w:r>
        <w:rPr>
          <w:b/>
          <w:bCs/>
        </w:rPr>
        <w:t xml:space="preserve"> </w:t>
      </w:r>
      <w:r>
        <w:rPr>
          <w:rStyle w:val="VerbatimChar"/>
          <w:b/>
          <w:bCs/>
        </w:rPr>
        <w:t xml:space="preserve">Vma</w:t>
      </w:r>
      <w:r>
        <w:rPr>
          <w:b/>
          <w:bCs/>
        </w:rPr>
        <w:t xml:space="preserve">,</w:t>
      </w:r>
      <w:r>
        <w:rPr>
          <w:b/>
          <w:bCs/>
        </w:rPr>
        <w:t xml:space="preserve"> </w:t>
      </w:r>
      <w:r>
        <w:rPr>
          <w:rStyle w:val="VerbatimChar"/>
          <w:b/>
          <w:bCs/>
        </w:rPr>
        <w:t xml:space="preserve">PageTable</w:t>
      </w:r>
      <w:r>
        <w:rPr>
          <w:b/>
          <w:bCs/>
        </w:rPr>
        <w:t xml:space="preserve">,</w:t>
      </w:r>
      <w:r>
        <w:rPr>
          <w:b/>
          <w:bCs/>
        </w:rPr>
        <w:t xml:space="preserve"> </w:t>
      </w:r>
      <w:r>
        <w:rPr>
          <w:rStyle w:val="VerbatimChar"/>
          <w:b/>
          <w:bCs/>
        </w:rPr>
        <w:t xml:space="preserve">Tlb</w:t>
      </w:r>
      <w:r>
        <w:rPr>
          <w:b/>
          <w:bCs/>
        </w:rPr>
        <w:t xml:space="preserve">).</w:t>
      </w:r>
      <w:r>
        <w:t xml:space="preserve"> </w:t>
      </w:r>
      <w:r>
        <w:t xml:space="preserve">The</w:t>
      </w:r>
      <w:r>
        <w:t xml:space="preserve"> </w:t>
      </w:r>
      <w:r>
        <w:t xml:space="preserve">virtual-memory-area list holds pairwise-disjoint ranges, so no two regions of an</w:t>
      </w:r>
      <w:r>
        <w:t xml:space="preserve"> </w:t>
      </w:r>
      <w:r>
        <w:t xml:space="preserve">address space overlap; a page-table walk and its inverse agree; and a</w:t>
      </w:r>
      <w:r>
        <w:t xml:space="preserve"> </w:t>
      </w:r>
      <w:r>
        <w:t xml:space="preserve">translation-lookaside-buffer entry is invalidated whenever the mapping it caches</w:t>
      </w:r>
      <w:r>
        <w:t xml:space="preserve"> </w:t>
      </w:r>
      <w:r>
        <w:t xml:space="preserve">is changed, so a stale translation is never observed.</w:t>
      </w:r>
    </w:p>
    <w:p>
      <w:pPr>
        <w:pStyle w:val="BodyText"/>
      </w:pPr>
      <w:r>
        <w:rPr>
          <w:b/>
          <w:bCs/>
        </w:rPr>
        <w:t xml:space="preserve">Theorem 10i (Memory grants;</w:t>
      </w:r>
      <w:r>
        <w:rPr>
          <w:b/>
          <w:bCs/>
        </w:rPr>
        <w:t xml:space="preserve"> </w:t>
      </w:r>
      <w:r>
        <w:rPr>
          <w:rStyle w:val="VerbatimChar"/>
          <w:b/>
          <w:bCs/>
        </w:rPr>
        <w:t xml:space="preserve">MemGrant</w:t>
      </w:r>
      <w:r>
        <w:rPr>
          <w:b/>
          <w:bCs/>
        </w:rPr>
        <w:t xml:space="preserve">,</w:t>
      </w:r>
      <w:r>
        <w:rPr>
          <w:b/>
          <w:bCs/>
        </w:rPr>
        <w:t xml:space="preserve"> </w:t>
      </w:r>
      <w:r>
        <w:rPr>
          <w:rStyle w:val="VerbatimChar"/>
          <w:b/>
          <w:bCs/>
        </w:rPr>
        <w:t xml:space="preserve">Interval</w:t>
      </w:r>
      <w:r>
        <w:rPr>
          <w:b/>
          <w:bCs/>
        </w:rPr>
        <w:t xml:space="preserve">).</w:t>
      </w:r>
      <w:r>
        <w:t xml:space="preserve"> </w:t>
      </w:r>
      <w:r>
        <w:t xml:space="preserve">A grant of a memory</w:t>
      </w:r>
      <w:r>
        <w:t xml:space="preserve"> </w:t>
      </w:r>
      <w:r>
        <w:t xml:space="preserve">region confers access to exactly that interval and no superset, and the</w:t>
      </w:r>
      <w:r>
        <w:t xml:space="preserve"> </w:t>
      </w:r>
      <w:r>
        <w:t xml:space="preserve">interval algebra the broker uses to decide containment and overlap is sound:</w:t>
      </w:r>
      <w:r>
        <w:t xml:space="preserve"> </w:t>
      </w:r>
      <w:r>
        <w:t xml:space="preserve">containment is transitive and overlap is symmetric and decidable, so a grant</w:t>
      </w:r>
      <w:r>
        <w:t xml:space="preserve"> </w:t>
      </w:r>
      <w:r>
        <w:t xml:space="preserve">check cannot be fooled into admitting an out-of-range access.</w:t>
      </w:r>
    </w:p>
    <w:bookmarkEnd w:id="20"/>
    <w:bookmarkStart w:id="21" w:name="synchronization"/>
    <w:p>
      <w:pPr>
        <w:pStyle w:val="Heading2"/>
      </w:pPr>
      <w:r>
        <w:rPr>
          <w:rStyle w:val="SectionNumber"/>
        </w:rPr>
        <w:t xml:space="preserve">5.9</w:t>
      </w:r>
      <w:r>
        <w:tab/>
      </w:r>
      <w:r>
        <w:t xml:space="preserve">Synchronization</w:t>
      </w:r>
    </w:p>
    <w:p>
      <w:pPr>
        <w:pStyle w:val="FirstParagraph"/>
      </w:pPr>
      <w:r>
        <w:t xml:space="preserve">Every lock in the kernel carries a proof that it provides the exclusion its</w:t>
      </w:r>
      <w:r>
        <w:t xml:space="preserve"> </w:t>
      </w:r>
      <w:r>
        <w:t xml:space="preserve">callers assume, which is the property that makes the concurrent reasoning above</w:t>
      </w:r>
      <w:r>
        <w:t xml:space="preserve"> </w:t>
      </w:r>
      <w:r>
        <w:t xml:space="preserve">valid.</w:t>
      </w:r>
    </w:p>
    <w:p>
      <w:pPr>
        <w:pStyle w:val="BodyText"/>
      </w:pPr>
      <w:r>
        <w:rPr>
          <w:b/>
          <w:bCs/>
        </w:rPr>
        <w:t xml:space="preserve">Theorem 10j (Mutual exclusion;</w:t>
      </w:r>
      <w:r>
        <w:rPr>
          <w:b/>
          <w:bCs/>
        </w:rPr>
        <w:t xml:space="preserve"> </w:t>
      </w:r>
      <w:r>
        <w:rPr>
          <w:rStyle w:val="VerbatimChar"/>
          <w:b/>
          <w:bCs/>
        </w:rPr>
        <w:t xml:space="preserve">Spinlock</w:t>
      </w:r>
      <w:r>
        <w:rPr>
          <w:b/>
          <w:bCs/>
        </w:rPr>
        <w:t xml:space="preserve">,</w:t>
      </w:r>
      <w:r>
        <w:rPr>
          <w:b/>
          <w:bCs/>
        </w:rPr>
        <w:t xml:space="preserve"> </w:t>
      </w:r>
      <w:r>
        <w:rPr>
          <w:rStyle w:val="VerbatimChar"/>
          <w:b/>
          <w:bCs/>
        </w:rPr>
        <w:t xml:space="preserve">Mutex</w:t>
      </w:r>
      <w:r>
        <w:rPr>
          <w:b/>
          <w:bCs/>
        </w:rPr>
        <w:t xml:space="preserve">,</w:t>
      </w:r>
      <w:r>
        <w:rPr>
          <w:b/>
          <w:bCs/>
        </w:rPr>
        <w:t xml:space="preserve"> </w:t>
      </w:r>
      <w:r>
        <w:rPr>
          <w:rStyle w:val="VerbatimChar"/>
          <w:b/>
          <w:bCs/>
        </w:rPr>
        <w:t xml:space="preserve">Ticket</w:t>
      </w:r>
      <w:r>
        <w:rPr>
          <w:b/>
          <w:bCs/>
        </w:rPr>
        <w:t xml:space="preserve">).</w:t>
      </w:r>
      <w:r>
        <w:t xml:space="preserve"> </w:t>
      </w:r>
      <w:r>
        <w:t xml:space="preserve">At most one</w:t>
      </w:r>
      <w:r>
        <w:t xml:space="preserve"> </w:t>
      </w:r>
      <w:r>
        <w:t xml:space="preserve">thread holds the lock at any time; a ticket lock additionally serves waiters in</w:t>
      </w:r>
      <w:r>
        <w:t xml:space="preserve"> </w:t>
      </w:r>
      <w:r>
        <w:t xml:space="preserve">arrival order, so acquisition is fair and starvation-free. The lock and unlock</w:t>
      </w:r>
      <w:r>
        <w:t xml:space="preserve"> </w:t>
      </w:r>
      <w:r>
        <w:t xml:space="preserve">operations are inverses on the held state.</w:t>
      </w:r>
    </w:p>
    <w:p>
      <w:pPr>
        <w:pStyle w:val="BodyText"/>
      </w:pPr>
      <w:r>
        <w:rPr>
          <w:b/>
          <w:bCs/>
        </w:rPr>
        <w:t xml:space="preserve">Theorem 10k (Reader-writer and sequence locks;</w:t>
      </w:r>
      <w:r>
        <w:rPr>
          <w:b/>
          <w:bCs/>
        </w:rPr>
        <w:t xml:space="preserve"> </w:t>
      </w:r>
      <w:r>
        <w:rPr>
          <w:rStyle w:val="VerbatimChar"/>
          <w:b/>
          <w:bCs/>
        </w:rPr>
        <w:t xml:space="preserve">Rwlock</w:t>
      </w:r>
      <w:r>
        <w:rPr>
          <w:b/>
          <w:bCs/>
        </w:rPr>
        <w:t xml:space="preserve">,</w:t>
      </w:r>
      <w:r>
        <w:rPr>
          <w:b/>
          <w:bCs/>
        </w:rPr>
        <w:t xml:space="preserve"> </w:t>
      </w:r>
      <w:r>
        <w:rPr>
          <w:rStyle w:val="VerbatimChar"/>
          <w:b/>
          <w:bCs/>
        </w:rPr>
        <w:t xml:space="preserve">Seqlock</w:t>
      </w:r>
      <w:r>
        <w:rPr>
          <w:b/>
          <w:bCs/>
        </w:rPr>
        <w:t xml:space="preserve">).</w:t>
      </w:r>
      <w:r>
        <w:t xml:space="preserve"> </w:t>
      </w:r>
      <w:r>
        <w:t xml:space="preserve">The</w:t>
      </w:r>
      <w:r>
        <w:t xml:space="preserve"> </w:t>
      </w:r>
      <w:r>
        <w:t xml:space="preserve">reader-writer lock admits any number of readers or a single writer but never</w:t>
      </w:r>
      <w:r>
        <w:t xml:space="preserve"> </w:t>
      </w:r>
      <w:r>
        <w:t xml:space="preserve">both, and the sequence lock’s even-odd counter discipline lets a reader detect</w:t>
      </w:r>
      <w:r>
        <w:t xml:space="preserve"> </w:t>
      </w:r>
      <w:r>
        <w:t xml:space="preserve">any writer that overlapped its critical section, so a torn read is always caught</w:t>
      </w:r>
      <w:r>
        <w:t xml:space="preserve"> </w:t>
      </w:r>
      <w:r>
        <w:t xml:space="preserve">and retried rather than returned.</w:t>
      </w:r>
    </w:p>
    <w:p>
      <w:pPr>
        <w:pStyle w:val="BodyText"/>
      </w:pPr>
      <w:r>
        <w:rPr>
          <w:b/>
          <w:bCs/>
        </w:rPr>
        <w:t xml:space="preserve">Theorem 10l (Counting semaphore and futex;</w:t>
      </w:r>
      <w:r>
        <w:rPr>
          <w:b/>
          <w:bCs/>
        </w:rPr>
        <w:t xml:space="preserve"> </w:t>
      </w:r>
      <w:r>
        <w:rPr>
          <w:rStyle w:val="VerbatimChar"/>
          <w:b/>
          <w:bCs/>
        </w:rPr>
        <w:t xml:space="preserve">Semaphore</w:t>
      </w:r>
      <w:r>
        <w:rPr>
          <w:b/>
          <w:bCs/>
        </w:rPr>
        <w:t xml:space="preserve">,</w:t>
      </w:r>
      <w:r>
        <w:rPr>
          <w:b/>
          <w:bCs/>
        </w:rPr>
        <w:t xml:space="preserve"> </w:t>
      </w:r>
      <w:r>
        <w:rPr>
          <w:rStyle w:val="VerbatimChar"/>
          <w:b/>
          <w:bCs/>
        </w:rPr>
        <w:t xml:space="preserve">Futex</w:t>
      </w:r>
      <w:r>
        <w:rPr>
          <w:b/>
          <w:bCs/>
        </w:rPr>
        <w:t xml:space="preserve">).</w:t>
      </w:r>
      <w:r>
        <w:t xml:space="preserve"> </w:t>
      </w:r>
      <w:r>
        <w:t xml:space="preserve">The</w:t>
      </w:r>
      <w:r>
        <w:t xml:space="preserve"> </w:t>
      </w:r>
      <w:r>
        <w:t xml:space="preserve">semaphore count never goes negative and equals the initial permits plus signals</w:t>
      </w:r>
      <w:r>
        <w:t xml:space="preserve"> </w:t>
      </w:r>
      <w:r>
        <w:t xml:space="preserve">minus successful waits; the futex wait queue releases waiters in first-in</w:t>
      </w:r>
      <w:r>
        <w:t xml:space="preserve"> </w:t>
      </w:r>
      <w:r>
        <w:t xml:space="preserve">first-out order and a wake never loses a waiter that was enqueued before it.</w:t>
      </w:r>
    </w:p>
    <w:p>
      <w:pPr>
        <w:pStyle w:val="BodyText"/>
      </w:pPr>
      <w:r>
        <w:rPr>
          <w:b/>
          <w:bCs/>
        </w:rPr>
        <w:t xml:space="preserve">Theorem 10m (Barriers;</w:t>
      </w:r>
      <w:r>
        <w:rPr>
          <w:b/>
          <w:bCs/>
        </w:rPr>
        <w:t xml:space="preserve"> </w:t>
      </w:r>
      <w:r>
        <w:rPr>
          <w:rStyle w:val="VerbatimChar"/>
          <w:b/>
          <w:bCs/>
        </w:rPr>
        <w:t xml:space="preserve">Barrier</w:t>
      </w:r>
      <w:r>
        <w:rPr>
          <w:b/>
          <w:bCs/>
        </w:rPr>
        <w:t xml:space="preserve">).</w:t>
      </w:r>
      <w:r>
        <w:t xml:space="preserve"> </w:t>
      </w:r>
      <w:r>
        <w:t xml:space="preserve">A barrier releases no participant until</w:t>
      </w:r>
      <w:r>
        <w:t xml:space="preserve"> </w:t>
      </w:r>
      <w:r>
        <w:t xml:space="preserve">all have arrived, and once released it resets cleanly for the next round, so no</w:t>
      </w:r>
      <w:r>
        <w:t xml:space="preserve"> </w:t>
      </w:r>
      <w:r>
        <w:t xml:space="preserve">thread races ahead of a phase boundary.</w:t>
      </w:r>
    </w:p>
    <w:bookmarkEnd w:id="21"/>
    <w:bookmarkStart w:id="22" w:name="concurrent-reclamation-and-lifecycle"/>
    <w:p>
      <w:pPr>
        <w:pStyle w:val="Heading2"/>
      </w:pPr>
      <w:r>
        <w:rPr>
          <w:rStyle w:val="SectionNumber"/>
        </w:rPr>
        <w:t xml:space="preserve">5.10</w:t>
      </w:r>
      <w:r>
        <w:tab/>
      </w:r>
      <w:r>
        <w:t xml:space="preserve">Concurrent reclamation and lifecycle</w:t>
      </w:r>
    </w:p>
    <w:p>
      <w:pPr>
        <w:pStyle w:val="FirstParagraph"/>
      </w:pPr>
      <w:r>
        <w:rPr>
          <w:b/>
          <w:bCs/>
        </w:rPr>
        <w:t xml:space="preserve">Theorem 10n (Epoch reclamation;</w:t>
      </w:r>
      <w:r>
        <w:rPr>
          <w:b/>
          <w:bCs/>
        </w:rPr>
        <w:t xml:space="preserve"> </w:t>
      </w:r>
      <w:r>
        <w:rPr>
          <w:rStyle w:val="VerbatimChar"/>
          <w:b/>
          <w:bCs/>
        </w:rPr>
        <w:t xml:space="preserve">Epoch</w:t>
      </w:r>
      <w:r>
        <w:rPr>
          <w:b/>
          <w:bCs/>
        </w:rPr>
        <w:t xml:space="preserve">).</w:t>
      </w:r>
      <w:r>
        <w:t xml:space="preserve"> </w:t>
      </w:r>
      <w:r>
        <w:t xml:space="preserve">Under the epoch scheme a fresh</w:t>
      </w:r>
      <w:r>
        <w:t xml:space="preserve"> </w:t>
      </w:r>
      <w:r>
        <w:t xml:space="preserve">reader always enters the current epoch and never the previous one, so the count</w:t>
      </w:r>
      <w:r>
        <w:t xml:space="preserve"> </w:t>
      </w:r>
      <w:r>
        <w:t xml:space="preserve">of readers in the old epoch only ever falls; reclamation of that epoch is safe</w:t>
      </w:r>
      <w:r>
        <w:t xml:space="preserve"> </w:t>
      </w:r>
      <w:r>
        <w:t xml:space="preserve">once the count reaches zero, and a grace period, being a sequence of exits from a</w:t>
      </w:r>
      <w:r>
        <w:t xml:space="preserve"> </w:t>
      </w:r>
      <w:r>
        <w:t xml:space="preserve">count that never grows, always terminates.</w:t>
      </w:r>
    </w:p>
    <w:p>
      <w:pPr>
        <w:pStyle w:val="BodyText"/>
      </w:pPr>
      <w:r>
        <w:rPr>
          <w:b/>
          <w:bCs/>
        </w:rPr>
        <w:t xml:space="preserve">Theorem 10o (Process teardown;</w:t>
      </w:r>
      <w:r>
        <w:rPr>
          <w:b/>
          <w:bCs/>
        </w:rPr>
        <w:t xml:space="preserve"> </w:t>
      </w:r>
      <w:r>
        <w:rPr>
          <w:rStyle w:val="VerbatimChar"/>
          <w:b/>
          <w:bCs/>
        </w:rPr>
        <w:t xml:space="preserve">Reaper</w:t>
      </w:r>
      <w:r>
        <w:rPr>
          <w:b/>
          <w:bCs/>
        </w:rPr>
        <w:t xml:space="preserve">,</w:t>
      </w:r>
      <w:r>
        <w:rPr>
          <w:b/>
          <w:bCs/>
        </w:rPr>
        <w:t xml:space="preserve"> </w:t>
      </w:r>
      <w:r>
        <w:rPr>
          <w:rStyle w:val="VerbatimChar"/>
          <w:b/>
          <w:bCs/>
        </w:rPr>
        <w:t xml:space="preserve">Spawn</w:t>
      </w:r>
      <w:r>
        <w:rPr>
          <w:b/>
          <w:bCs/>
        </w:rPr>
        <w:t xml:space="preserve">).</w:t>
      </w:r>
      <w:r>
        <w:t xml:space="preserve"> </w:t>
      </w:r>
      <w:r>
        <w:t xml:space="preserve">A reaped process releases</w:t>
      </w:r>
      <w:r>
        <w:t xml:space="preserve"> </w:t>
      </w:r>
      <w:r>
        <w:t xml:space="preserve">every resource it held exactly once, and the spawn admission accumulates only</w:t>
      </w:r>
      <w:r>
        <w:t xml:space="preserve"> </w:t>
      </w:r>
      <w:r>
        <w:t xml:space="preserve">capabilities the policy authorizes, so a process begins with no authority it was</w:t>
      </w:r>
      <w:r>
        <w:t xml:space="preserve"> </w:t>
      </w:r>
      <w:r>
        <w:t xml:space="preserve">not granted and ends holding none.</w:t>
      </w:r>
    </w:p>
    <w:bookmarkEnd w:id="22"/>
    <w:bookmarkStart w:id="23" w:name="Xc2374e5b643ea43bd2f204f119d9b9a934995ce"/>
    <w:p>
      <w:pPr>
        <w:pStyle w:val="Heading2"/>
      </w:pPr>
      <w:r>
        <w:rPr>
          <w:rStyle w:val="SectionNumber"/>
        </w:rPr>
        <w:t xml:space="preserve">5.11</w:t>
      </w:r>
      <w:r>
        <w:tab/>
      </w:r>
      <w:r>
        <w:t xml:space="preserve">Interprocess communication and scheduling</w:t>
      </w:r>
    </w:p>
    <w:p>
      <w:pPr>
        <w:pStyle w:val="FirstParagraph"/>
      </w:pPr>
      <w:r>
        <w:rPr>
          <w:b/>
          <w:bCs/>
        </w:rPr>
        <w:t xml:space="preserve">Theorem 10p (Message and endpoint invariants;</w:t>
      </w:r>
      <w:r>
        <w:rPr>
          <w:b/>
          <w:bCs/>
        </w:rPr>
        <w:t xml:space="preserve"> </w:t>
      </w:r>
      <w:r>
        <w:rPr>
          <w:rStyle w:val="VerbatimChar"/>
          <w:b/>
          <w:bCs/>
        </w:rPr>
        <w:t xml:space="preserve">Ipc</w:t>
      </w:r>
      <w:r>
        <w:rPr>
          <w:b/>
          <w:bCs/>
        </w:rPr>
        <w:t xml:space="preserve">,</w:t>
      </w:r>
      <w:r>
        <w:rPr>
          <w:b/>
          <w:bCs/>
        </w:rPr>
        <w:t xml:space="preserve"> </w:t>
      </w:r>
      <w:r>
        <w:rPr>
          <w:rStyle w:val="VerbatimChar"/>
          <w:b/>
          <w:bCs/>
        </w:rPr>
        <w:t xml:space="preserve">Endpoint</w:t>
      </w:r>
      <w:r>
        <w:rPr>
          <w:b/>
          <w:bCs/>
        </w:rPr>
        <w:t xml:space="preserve">,</w:t>
      </w:r>
      <w:r>
        <w:rPr>
          <w:b/>
          <w:bCs/>
        </w:rPr>
        <w:t xml:space="preserve"> </w:t>
      </w:r>
      <w:r>
        <w:rPr>
          <w:rStyle w:val="VerbatimChar"/>
          <w:b/>
          <w:bCs/>
        </w:rPr>
        <w:t xml:space="preserve">Ring</w:t>
      </w:r>
      <w:r>
        <w:rPr>
          <w:b/>
          <w:bCs/>
        </w:rPr>
        <w:t xml:space="preserve">).</w:t>
      </w:r>
      <w:r>
        <w:t xml:space="preserve"> </w:t>
      </w:r>
      <w:r>
        <w:t xml:space="preserve">A</w:t>
      </w:r>
      <w:r>
        <w:t xml:space="preserve"> </w:t>
      </w:r>
      <w:r>
        <w:t xml:space="preserve">message accepted for delivery has a length within the endpoint’s bound, the ring</w:t>
      </w:r>
      <w:r>
        <w:t xml:space="preserve"> </w:t>
      </w:r>
      <w:r>
        <w:t xml:space="preserve">buffer that carries it never reports full while it can still admit an entry and</w:t>
      </w:r>
      <w:r>
        <w:t xml:space="preserve"> </w:t>
      </w:r>
      <w:r>
        <w:t xml:space="preserve">never overwrites an unconsumed one, and an endpoint delivers a message only to a</w:t>
      </w:r>
      <w:r>
        <w:t xml:space="preserve"> </w:t>
      </w:r>
      <w:r>
        <w:t xml:space="preserve">holder of the matching receive authority.</w:t>
      </w:r>
    </w:p>
    <w:p>
      <w:pPr>
        <w:pStyle w:val="BodyText"/>
      </w:pPr>
      <w:r>
        <w:rPr>
          <w:b/>
          <w:bCs/>
        </w:rPr>
        <w:t xml:space="preserve">Theorem 10q (Fair scheduling and rate limiting;</w:t>
      </w:r>
      <w:r>
        <w:rPr>
          <w:b/>
          <w:bCs/>
        </w:rPr>
        <w:t xml:space="preserve"> </w:t>
      </w:r>
      <w:r>
        <w:rPr>
          <w:rStyle w:val="VerbatimChar"/>
          <w:b/>
          <w:bCs/>
        </w:rPr>
        <w:t xml:space="preserve">Scheduler</w:t>
      </w:r>
      <w:r>
        <w:rPr>
          <w:b/>
          <w:bCs/>
        </w:rPr>
        <w:t xml:space="preserve">,</w:t>
      </w:r>
      <w:r>
        <w:rPr>
          <w:b/>
          <w:bCs/>
        </w:rPr>
        <w:t xml:space="preserve"> </w:t>
      </w:r>
      <w:r>
        <w:rPr>
          <w:rStyle w:val="VerbatimChar"/>
          <w:b/>
          <w:bCs/>
        </w:rPr>
        <w:t xml:space="preserve">Priority</w:t>
      </w:r>
      <w:r>
        <w:rPr>
          <w:b/>
          <w:bCs/>
        </w:rPr>
        <w:t xml:space="preserve">,</w:t>
      </w:r>
      <w:r>
        <w:rPr>
          <w:b/>
          <w:bCs/>
        </w:rPr>
        <w:t xml:space="preserve"> </w:t>
      </w:r>
      <w:r>
        <w:rPr>
          <w:rStyle w:val="VerbatimChar"/>
          <w:b/>
          <w:bCs/>
        </w:rPr>
        <w:t xml:space="preserve">Quota</w:t>
      </w:r>
      <w:r>
        <w:rPr>
          <w:b/>
          <w:bCs/>
        </w:rPr>
        <w:t xml:space="preserve">,</w:t>
      </w:r>
      <w:r>
        <w:rPr>
          <w:b/>
          <w:bCs/>
        </w:rPr>
        <w:t xml:space="preserve"> </w:t>
      </w:r>
      <w:r>
        <w:rPr>
          <w:rStyle w:val="VerbatimChar"/>
          <w:b/>
          <w:bCs/>
        </w:rPr>
        <w:t xml:space="preserve">TokenBucket</w:t>
      </w:r>
      <w:r>
        <w:rPr>
          <w:b/>
          <w:bCs/>
        </w:rPr>
        <w:t xml:space="preserve">).</w:t>
      </w:r>
      <w:r>
        <w:t xml:space="preserve"> </w:t>
      </w:r>
      <w:r>
        <w:t xml:space="preserve">The scheduler’s priority walk selects a runnable</w:t>
      </w:r>
      <w:r>
        <w:t xml:space="preserve"> </w:t>
      </w:r>
      <w:r>
        <w:t xml:space="preserve">thread of the highest ready class and never starves a lower class indefinitely</w:t>
      </w:r>
      <w:r>
        <w:t xml:space="preserve"> </w:t>
      </w:r>
      <w:r>
        <w:t xml:space="preserve">under the aging discipline; a quota is a monotone ceiling that admits a request</w:t>
      </w:r>
      <w:r>
        <w:t xml:space="preserve"> </w:t>
      </w:r>
      <w:r>
        <w:t xml:space="preserve">only while consumption stays under it; and the token-bucket limiter admits</w:t>
      </w:r>
      <w:r>
        <w:t xml:space="preserve"> </w:t>
      </w:r>
      <w:r>
        <w:t xml:space="preserve">traffic at no more than the configured long-run rate while permitting a bounded</w:t>
      </w:r>
      <w:r>
        <w:t xml:space="preserve"> </w:t>
      </w:r>
      <w:r>
        <w:t xml:space="preserve">burst.</w:t>
      </w:r>
    </w:p>
    <w:bookmarkEnd w:id="23"/>
    <w:bookmarkStart w:id="24" w:name="X6c13ce4c538f8f68bfdc852d39259ef0a041351"/>
    <w:p>
      <w:pPr>
        <w:pStyle w:val="Heading2"/>
      </w:pPr>
      <w:r>
        <w:rPr>
          <w:rStyle w:val="SectionNumber"/>
        </w:rPr>
        <w:t xml:space="preserve">5.12</w:t>
      </w:r>
      <w:r>
        <w:tab/>
      </w:r>
      <w:r>
        <w:t xml:space="preserve">Cryptographic structure and key lifecycle</w:t>
      </w:r>
    </w:p>
    <w:p>
      <w:pPr>
        <w:pStyle w:val="FirstParagraph"/>
      </w:pPr>
      <w:r>
        <w:rPr>
          <w:b/>
          <w:bCs/>
        </w:rPr>
        <w:t xml:space="preserve">Theorem 10r (Nonce and randomness discipline;</w:t>
      </w:r>
      <w:r>
        <w:rPr>
          <w:b/>
          <w:bCs/>
        </w:rPr>
        <w:t xml:space="preserve"> </w:t>
      </w:r>
      <w:r>
        <w:rPr>
          <w:rStyle w:val="VerbatimChar"/>
          <w:b/>
          <w:bCs/>
        </w:rPr>
        <w:t xml:space="preserve">Nonce</w:t>
      </w:r>
      <w:r>
        <w:rPr>
          <w:b/>
          <w:bCs/>
        </w:rPr>
        <w:t xml:space="preserve">,</w:t>
      </w:r>
      <w:r>
        <w:rPr>
          <w:b/>
          <w:bCs/>
        </w:rPr>
        <w:t xml:space="preserve"> </w:t>
      </w:r>
      <w:r>
        <w:rPr>
          <w:rStyle w:val="VerbatimChar"/>
          <w:b/>
          <w:bCs/>
        </w:rPr>
        <w:t xml:space="preserve">Rng</w:t>
      </w:r>
      <w:r>
        <w:rPr>
          <w:b/>
          <w:bCs/>
        </w:rPr>
        <w:t xml:space="preserve">,</w:t>
      </w:r>
      <w:r>
        <w:rPr>
          <w:b/>
          <w:bCs/>
        </w:rPr>
        <w:t xml:space="preserve"> </w:t>
      </w:r>
      <w:r>
        <w:rPr>
          <w:rStyle w:val="VerbatimChar"/>
          <w:b/>
          <w:bCs/>
        </w:rPr>
        <w:t xml:space="preserve">Crypto</w:t>
      </w:r>
      <w:r>
        <w:rPr>
          <w:b/>
          <w:bCs/>
        </w:rPr>
        <w:t xml:space="preserve">).</w:t>
      </w:r>
      <w:r>
        <w:t xml:space="preserve"> </w:t>
      </w:r>
      <w:r>
        <w:t xml:space="preserve">A</w:t>
      </w:r>
      <w:r>
        <w:t xml:space="preserve"> </w:t>
      </w:r>
      <w:r>
        <w:t xml:space="preserve">composed nonce is injective in its counter within a timestamp, so two draws in</w:t>
      </w:r>
      <w:r>
        <w:t xml:space="preserve"> </w:t>
      </w:r>
      <w:r>
        <w:t xml:space="preserve">the same interval never collide and the counter is recoverable; the</w:t>
      </w:r>
      <w:r>
        <w:t xml:space="preserve"> </w:t>
      </w:r>
      <w:r>
        <w:t xml:space="preserve">random-number interface never returns from an uninitialized pool; and the</w:t>
      </w:r>
      <w:r>
        <w:t xml:space="preserve"> </w:t>
      </w:r>
      <w:r>
        <w:t xml:space="preserve">crypto-facing length and domain invariants the higher layers rely on hold.</w:t>
      </w:r>
    </w:p>
    <w:p>
      <w:pPr>
        <w:pStyle w:val="BodyText"/>
      </w:pPr>
      <w:r>
        <w:rPr>
          <w:b/>
          <w:bCs/>
        </w:rPr>
        <w:t xml:space="preserve">Theorem 10s (Signing-key lifecycle;</w:t>
      </w:r>
      <w:r>
        <w:rPr>
          <w:b/>
          <w:bCs/>
        </w:rPr>
        <w:t xml:space="preserve"> </w:t>
      </w:r>
      <w:r>
        <w:rPr>
          <w:rStyle w:val="VerbatimChar"/>
          <w:b/>
          <w:bCs/>
        </w:rPr>
        <w:t xml:space="preserve">SigningKey</w:t>
      </w:r>
      <w:r>
        <w:rPr>
          <w:b/>
          <w:bCs/>
        </w:rPr>
        <w:t xml:space="preserve">,</w:t>
      </w:r>
      <w:r>
        <w:rPr>
          <w:b/>
          <w:bCs/>
        </w:rPr>
        <w:t xml:space="preserve"> </w:t>
      </w:r>
      <w:r>
        <w:rPr>
          <w:rStyle w:val="VerbatimChar"/>
          <w:b/>
          <w:bCs/>
        </w:rPr>
        <w:t xml:space="preserve">KeyLifecycle</w:t>
      </w:r>
      <w:r>
        <w:rPr>
          <w:b/>
          <w:bCs/>
        </w:rPr>
        <w:t xml:space="preserve">).</w:t>
      </w:r>
      <w:r>
        <w:t xml:space="preserve"> </w:t>
      </w:r>
      <w:r>
        <w:t xml:space="preserve">A signing</w:t>
      </w:r>
      <w:r>
        <w:t xml:space="preserve"> </w:t>
      </w:r>
      <w:r>
        <w:t xml:space="preserve">key is honored only within its validity window and only if it has not been</w:t>
      </w:r>
      <w:r>
        <w:t xml:space="preserve"> </w:t>
      </w:r>
      <w:r>
        <w:t xml:space="preserve">revoked and its rollback index has not regressed; a key past its window, revoked,</w:t>
      </w:r>
      <w:r>
        <w:t xml:space="preserve"> </w:t>
      </w:r>
      <w:r>
        <w:t xml:space="preserve">or presenting a stale index is refused, and the per-boot session key and nonce</w:t>
      </w:r>
      <w:r>
        <w:t xml:space="preserve"> </w:t>
      </w:r>
      <w:r>
        <w:t xml:space="preserve">scope every mint to the boot that issued it.</w:t>
      </w:r>
    </w:p>
    <w:bookmarkEnd w:id="24"/>
    <w:bookmarkStart w:id="25" w:name="zeroization-and-residue"/>
    <w:p>
      <w:pPr>
        <w:pStyle w:val="Heading2"/>
      </w:pPr>
      <w:r>
        <w:rPr>
          <w:rStyle w:val="SectionNumber"/>
        </w:rPr>
        <w:t xml:space="preserve">5.13</w:t>
      </w:r>
      <w:r>
        <w:tab/>
      </w:r>
      <w:r>
        <w:t xml:space="preserve">Zeroization and residue</w:t>
      </w:r>
    </w:p>
    <w:p>
      <w:pPr>
        <w:pStyle w:val="FirstParagraph"/>
      </w:pPr>
      <w:r>
        <w:rPr>
          <w:b/>
          <w:bCs/>
        </w:rPr>
        <w:t xml:space="preserve">Theorem 10t (No cross-lifetime residue;</w:t>
      </w:r>
      <w:r>
        <w:rPr>
          <w:b/>
          <w:bCs/>
        </w:rPr>
        <w:t xml:space="preserve"> </w:t>
      </w:r>
      <w:r>
        <w:rPr>
          <w:rStyle w:val="VerbatimChar"/>
          <w:b/>
          <w:bCs/>
        </w:rPr>
        <w:t xml:space="preserve">Zeroization</w:t>
      </w:r>
      <w:r>
        <w:rPr>
          <w:b/>
          <w:bCs/>
        </w:rPr>
        <w:t xml:space="preserve">,</w:t>
      </w:r>
      <w:r>
        <w:rPr>
          <w:b/>
          <w:bCs/>
        </w:rPr>
        <w:t xml:space="preserve"> </w:t>
      </w:r>
      <w:r>
        <w:rPr>
          <w:rStyle w:val="VerbatimChar"/>
          <w:b/>
          <w:bCs/>
        </w:rPr>
        <w:t xml:space="preserve">Zeroize</w:t>
      </w:r>
      <w:r>
        <w:rPr>
          <w:b/>
          <w:bCs/>
        </w:rPr>
        <w:t xml:space="preserve">).</w:t>
      </w:r>
      <w:r>
        <w:t xml:space="preserve"> </w:t>
      </w:r>
      <w:r>
        <w:t xml:space="preserve">Freed</w:t>
      </w:r>
      <w:r>
        <w:t xml:space="preserve"> </w:t>
      </w:r>
      <w:r>
        <w:t xml:space="preserve">memory is scrubbed before it can be reallocated, so no byte of a previous</w:t>
      </w:r>
      <w:r>
        <w:t xml:space="preserve"> </w:t>
      </w:r>
      <w:r>
        <w:t xml:space="preserve">tenant’s data survives into a later allocation; the scrub covers the whole region</w:t>
      </w:r>
      <w:r>
        <w:t xml:space="preserve"> </w:t>
      </w:r>
      <w:r>
        <w:t xml:space="preserve">and leaves no tail, which is the property the RAM-resident, leave-nothing-behind</w:t>
      </w:r>
      <w:r>
        <w:t xml:space="preserve"> </w:t>
      </w:r>
      <w:r>
        <w:t xml:space="preserve">model depends on.</w:t>
      </w:r>
    </w:p>
    <w:bookmarkEnd w:id="25"/>
    <w:bookmarkStart w:id="26" w:name="filesystem-paths-and-parsers"/>
    <w:p>
      <w:pPr>
        <w:pStyle w:val="Heading2"/>
      </w:pPr>
      <w:r>
        <w:rPr>
          <w:rStyle w:val="SectionNumber"/>
        </w:rPr>
        <w:t xml:space="preserve">5.14</w:t>
      </w:r>
      <w:r>
        <w:tab/>
      </w:r>
      <w:r>
        <w:t xml:space="preserve">Filesystem, paths, and parsers</w:t>
      </w:r>
    </w:p>
    <w:p>
      <w:pPr>
        <w:pStyle w:val="FirstParagraph"/>
      </w:pPr>
      <w:r>
        <w:rPr>
          <w:b/>
          <w:bCs/>
        </w:rPr>
        <w:t xml:space="preserve">Theorem 10u (Path safety and store operations;</w:t>
      </w:r>
      <w:r>
        <w:rPr>
          <w:b/>
          <w:bCs/>
        </w:rPr>
        <w:t xml:space="preserve"> </w:t>
      </w:r>
      <w:r>
        <w:rPr>
          <w:rStyle w:val="VerbatimChar"/>
          <w:b/>
          <w:bCs/>
        </w:rPr>
        <w:t xml:space="preserve">Vfs</w:t>
      </w:r>
      <w:r>
        <w:rPr>
          <w:b/>
          <w:bCs/>
        </w:rPr>
        <w:t xml:space="preserve">,</w:t>
      </w:r>
      <w:r>
        <w:rPr>
          <w:b/>
          <w:bCs/>
        </w:rPr>
        <w:t xml:space="preserve"> </w:t>
      </w:r>
      <w:r>
        <w:rPr>
          <w:rStyle w:val="VerbatimChar"/>
          <w:b/>
          <w:bCs/>
        </w:rPr>
        <w:t xml:space="preserve">Path</w:t>
      </w:r>
      <w:r>
        <w:rPr>
          <w:b/>
          <w:bCs/>
        </w:rPr>
        <w:t xml:space="preserve">,</w:t>
      </w:r>
      <w:r>
        <w:rPr>
          <w:b/>
          <w:bCs/>
        </w:rPr>
        <w:t xml:space="preserve"> </w:t>
      </w:r>
      <w:r>
        <w:rPr>
          <w:rStyle w:val="VerbatimChar"/>
          <w:b/>
          <w:bCs/>
        </w:rPr>
        <w:t xml:space="preserve">BlockIO</w:t>
      </w:r>
      <w:r>
        <w:rPr>
          <w:b/>
          <w:bCs/>
        </w:rPr>
        <w:t xml:space="preserve">).</w:t>
      </w:r>
      <w:r>
        <w:t xml:space="preserve"> </w:t>
      </w:r>
      <w:r>
        <w:t xml:space="preserve">Path canonicalization resolves to a location inside the permitted subtree and the</w:t>
      </w:r>
      <w:r>
        <w:t xml:space="preserve"> </w:t>
      </w:r>
      <w:r>
        <w:t xml:space="preserve">read-only</w:t>
      </w:r>
      <w:r>
        <w:t xml:space="preserve"> </w:t>
      </w:r>
      <w:r>
        <w:rPr>
          <w:rStyle w:val="VerbatimChar"/>
        </w:rPr>
        <w:t xml:space="preserve">/capsules</w:t>
      </w:r>
      <w:r>
        <w:t xml:space="preserve"> </w:t>
      </w:r>
      <w:r>
        <w:t xml:space="preserve">guard resists slash-smuggling and traversal, so no crafted</w:t>
      </w:r>
      <w:r>
        <w:t xml:space="preserve"> </w:t>
      </w:r>
      <w:r>
        <w:t xml:space="preserve">path escapes its jail; the block-store operations preserve the on-disk invariant</w:t>
      </w:r>
      <w:r>
        <w:t xml:space="preserve"> </w:t>
      </w:r>
      <w:r>
        <w:t xml:space="preserve">that an accepted request stays within the device, round-tripping through the</w:t>
      </w:r>
      <w:r>
        <w:t xml:space="preserve"> </w:t>
      </w:r>
      <w:r>
        <w:t xml:space="preserve">store without corruption.</w:t>
      </w:r>
    </w:p>
    <w:p>
      <w:pPr>
        <w:pStyle w:val="BodyText"/>
      </w:pPr>
      <w:r>
        <w:rPr>
          <w:b/>
          <w:bCs/>
        </w:rPr>
        <w:t xml:space="preserve">Theorem 10v (Network parser totality;</w:t>
      </w:r>
      <w:r>
        <w:rPr>
          <w:b/>
          <w:bCs/>
        </w:rPr>
        <w:t xml:space="preserve"> </w:t>
      </w:r>
      <w:r>
        <w:rPr>
          <w:rStyle w:val="VerbatimChar"/>
          <w:b/>
          <w:bCs/>
        </w:rPr>
        <w:t xml:space="preserve">NetParse</w:t>
      </w:r>
      <w:r>
        <w:rPr>
          <w:b/>
          <w:bCs/>
        </w:rPr>
        <w:t xml:space="preserve">,</w:t>
      </w:r>
      <w:r>
        <w:rPr>
          <w:b/>
          <w:bCs/>
        </w:rPr>
        <w:t xml:space="preserve"> </w:t>
      </w:r>
      <w:r>
        <w:rPr>
          <w:rStyle w:val="VerbatimChar"/>
          <w:b/>
          <w:bCs/>
        </w:rPr>
        <w:t xml:space="preserve">UsbHid</w:t>
      </w:r>
      <w:r>
        <w:rPr>
          <w:b/>
          <w:bCs/>
        </w:rPr>
        <w:t xml:space="preserve">).</w:t>
      </w:r>
      <w:r>
        <w:t xml:space="preserve"> </w:t>
      </w:r>
      <w:r>
        <w:t xml:space="preserve">The network and</w:t>
      </w:r>
      <w:r>
        <w:t xml:space="preserve"> </w:t>
      </w:r>
      <w:r>
        <w:t xml:space="preserve">human-interface parsers are total over hostile input: they terminate without</w:t>
      </w:r>
      <w:r>
        <w:t xml:space="preserve"> </w:t>
      </w:r>
      <w:r>
        <w:t xml:space="preserve">panic and never read past the frame they were given, on every input, so a</w:t>
      </w:r>
      <w:r>
        <w:t xml:space="preserve"> </w:t>
      </w:r>
      <w:r>
        <w:t xml:space="preserve">malformed packet or descriptor is rejected rather than able to derail the</w:t>
      </w:r>
      <w:r>
        <w:t xml:space="preserve"> </w:t>
      </w:r>
      <w:r>
        <w:t xml:space="preserve">handler.</w:t>
      </w:r>
    </w:p>
    <w:p>
      <w:pPr>
        <w:pStyle w:val="BodyText"/>
      </w:pPr>
      <w:r>
        <w:rPr>
          <w:b/>
          <w:bCs/>
        </w:rPr>
        <w:t xml:space="preserve">Theorem 10w (IOMMU mapping discipline;</w:t>
      </w:r>
      <w:r>
        <w:rPr>
          <w:b/>
          <w:bCs/>
        </w:rPr>
        <w:t xml:space="preserve"> </w:t>
      </w:r>
      <w:r>
        <w:rPr>
          <w:rStyle w:val="VerbatimChar"/>
          <w:b/>
          <w:bCs/>
        </w:rPr>
        <w:t xml:space="preserve">Iommu</w:t>
      </w:r>
      <w:r>
        <w:rPr>
          <w:b/>
          <w:bCs/>
        </w:rPr>
        <w:t xml:space="preserve">).</w:t>
      </w:r>
      <w:r>
        <w:t xml:space="preserve"> </w:t>
      </w:r>
      <w:r>
        <w:t xml:space="preserve">An IOMMU mapping, where the</w:t>
      </w:r>
      <w:r>
        <w:t xml:space="preserve"> </w:t>
      </w:r>
      <w:r>
        <w:t xml:space="preserve">backend is engaged, grants a device access to exactly the pages the broker</w:t>
      </w:r>
      <w:r>
        <w:t xml:space="preserve"> </w:t>
      </w:r>
      <w:r>
        <w:t xml:space="preserve">authorized and no others, so a device cannot address memory outside a window it</w:t>
      </w:r>
      <w:r>
        <w:t xml:space="preserve"> </w:t>
      </w:r>
      <w:r>
        <w:t xml:space="preserve">was explicitly given; where the backend is not engaged the guarantee reduces to</w:t>
      </w:r>
      <w:r>
        <w:t xml:space="preserve"> </w:t>
      </w:r>
      <w:r>
        <w:t xml:space="preserve">the software bounds of Theorem 7, as the scope section records.</w:t>
      </w:r>
    </w:p>
    <w:bookmarkEnd w:id="26"/>
    <w:bookmarkEnd w:id="27"/>
    <w:bookmarkStart w:id="33" w:name="mechanical-extraction-from-mir-to-lean"/>
    <w:p>
      <w:pPr>
        <w:pStyle w:val="Heading1"/>
      </w:pPr>
      <w:r>
        <w:rPr>
          <w:rStyle w:val="SectionNumber"/>
        </w:rPr>
        <w:t xml:space="preserve">6</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bookmarkStart w:id="28" w:name="the-pipeline"/>
    <w:p>
      <w:pPr>
        <w:pStyle w:val="Heading2"/>
      </w:pPr>
      <w:r>
        <w:rPr>
          <w:rStyle w:val="SectionNumber"/>
        </w:rPr>
        <w:t xml:space="preserve">6.1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28"/>
    <w:bookmarkStart w:id="29" w:name="theorems-on-the-extracted-definitions"/>
    <w:p>
      <w:pPr>
        <w:pStyle w:val="Heading2"/>
      </w:pPr>
      <w:r>
        <w:rPr>
          <w:rStyle w:val="SectionNumber"/>
        </w:rPr>
        <w:t xml:space="preserve">6.2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29"/>
    <w:bookmarkStart w:id="30" w:name="the-scalar-and-control-flow-model"/>
    <w:p>
      <w:pPr>
        <w:pStyle w:val="Heading2"/>
      </w:pPr>
      <w:r>
        <w:rPr>
          <w:rStyle w:val="SectionNumber"/>
        </w:rPr>
        <w:t xml:space="preserve">6.3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30"/>
    <w:bookmarkStart w:id="31" w:name="X7abfad64cd8b7ed7295e100e3d400c49bd4c1ed"/>
    <w:p>
      <w:pPr>
        <w:pStyle w:val="Heading2"/>
      </w:pPr>
      <w:r>
        <w:rPr>
          <w:rStyle w:val="SectionNumber"/>
        </w:rPr>
        <w:t xml:space="preserve">6.4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31"/>
    <w:bookmarkStart w:id="32" w:name="proof-methodology-and-the-axiom-audit"/>
    <w:p>
      <w:pPr>
        <w:pStyle w:val="Heading2"/>
      </w:pPr>
      <w:r>
        <w:rPr>
          <w:rStyle w:val="SectionNumber"/>
        </w:rPr>
        <w:t xml:space="preserve">6.5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32"/>
    <w:bookmarkEnd w:id="33"/>
    <w:bookmarkStart w:id="36" w:name="the-transparent-stark-attestation-gate"/>
    <w:p>
      <w:pPr>
        <w:pStyle w:val="Heading1"/>
      </w:pPr>
      <w:r>
        <w:rPr>
          <w:rStyle w:val="SectionNumber"/>
        </w:rPr>
        <w:t xml:space="preserve">7</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34" w:name="structure-of-the-proof-system"/>
    <w:p>
      <w:pPr>
        <w:pStyle w:val="Heading2"/>
      </w:pPr>
      <w:r>
        <w:rPr>
          <w:rStyle w:val="SectionNumber"/>
        </w:rPr>
        <w:t xml:space="preserve">7.1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34"/>
    <w:bookmarkStart w:id="35" w:name="what-is-proven-and-what-is-assumed"/>
    <w:p>
      <w:pPr>
        <w:pStyle w:val="Heading2"/>
      </w:pPr>
      <w:r>
        <w:rPr>
          <w:rStyle w:val="SectionNumber"/>
        </w:rPr>
        <w:t xml:space="preserve">7.2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35"/>
    <w:bookmarkEnd w:id="36"/>
    <w:bookmarkStart w:id="37" w:name="Xc0f36d5f2babd46516aa7b3a94e7c8724641d44"/>
    <w:p>
      <w:pPr>
        <w:pStyle w:val="Heading1"/>
      </w:pPr>
      <w:r>
        <w:rPr>
          <w:rStyle w:val="SectionNumber"/>
        </w:rPr>
        <w:t xml:space="preserve">8</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37"/>
    <w:bookmarkStart w:id="38" w:name="X25024c79015645c33bacf9f449de799dbdb324e"/>
    <w:p>
      <w:pPr>
        <w:pStyle w:val="Heading1"/>
      </w:pPr>
      <w:r>
        <w:rPr>
          <w:rStyle w:val="SectionNumber"/>
        </w:rPr>
        <w:t xml:space="preserve">9</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p>
      <w:pPr>
        <w:pStyle w:val="BodyText"/>
      </w:pPr>
      <w:r>
        <w:t xml:space="preserve">The manifest records, in a canonical order that makes it byte-reproducible, the</w:t>
      </w:r>
      <w:r>
        <w:t xml:space="preserve"> </w:t>
      </w:r>
      <w:r>
        <w:t xml:space="preserve">Lean module and theorem counts, the count of theorems whose axiom closure is</w:t>
      </w:r>
      <w:r>
        <w:t xml:space="preserve"> </w:t>
      </w:r>
      <w:r>
        <w:t xml:space="preserve">audited, the functions mechanically extracted with the hash of each generated</w:t>
      </w:r>
      <w:r>
        <w:t xml:space="preserve"> </w:t>
      </w:r>
      <w:r>
        <w:t xml:space="preserve">Lean file, and the Verus, Kani and runnable-proof totals, together with the</w:t>
      </w:r>
      <w:r>
        <w:t xml:space="preserve"> </w:t>
      </w:r>
      <w:r>
        <w:t xml:space="preserve">pinned toolchain identifiers. A continuous-integration job regenerates it and</w:t>
      </w:r>
      <w:r>
        <w:t xml:space="preserve"> </w:t>
      </w:r>
      <w:r>
        <w:t xml:space="preserve">fails the build if it differs from the committed copy, which turns every count in</w:t>
      </w:r>
      <w:r>
        <w:t xml:space="preserve"> </w:t>
      </w:r>
      <w:r>
        <w:t xml:space="preserve">this document into a checked artifact rather than an assertion. The same job</w:t>
      </w:r>
      <w:r>
        <w:t xml:space="preserve"> </w:t>
      </w:r>
      <w:r>
        <w:t xml:space="preserve">rejects any manifest reporting a nonzero</w:t>
      </w:r>
      <w:r>
        <w:t xml:space="preserve"> </w:t>
      </w:r>
      <w:r>
        <w:rPr>
          <w:rStyle w:val="VerbatimChar"/>
        </w:rPr>
        <w:t xml:space="preserve">sorry</w:t>
      </w:r>
      <w:r>
        <w:t xml:space="preserve"> </w:t>
      </w:r>
      <w:r>
        <w:t xml:space="preserve">count. This is the difference</w:t>
      </w:r>
      <w:r>
        <w:t xml:space="preserve"> </w:t>
      </w:r>
      <w:r>
        <w:t xml:space="preserve">between a verification claim that can quietly rot and one the repository proves</w:t>
      </w:r>
      <w:r>
        <w:t xml:space="preserve"> </w:t>
      </w:r>
      <w:r>
        <w:t xml:space="preserve">about itself on every push.</w:t>
      </w:r>
    </w:p>
    <w:bookmarkEnd w:id="38"/>
    <w:bookmarkStart w:id="39" w:name="evaluation-and-engineering"/>
    <w:p>
      <w:pPr>
        <w:pStyle w:val="Heading1"/>
      </w:pPr>
      <w:r>
        <w:rPr>
          <w:rStyle w:val="SectionNumber"/>
        </w:rPr>
        <w:t xml:space="preserve">10</w:t>
      </w:r>
      <w:r>
        <w:tab/>
      </w:r>
      <w:r>
        <w:t xml:space="preserve">Evaluation and Engineering</w:t>
      </w:r>
    </w:p>
    <w:p>
      <w:pPr>
        <w:pStyle w:val="FirstParagraph"/>
      </w:pPr>
      <w:r>
        <w:t xml:space="preserve">The value of a verification effort is not only the theorems it states but the</w:t>
      </w:r>
      <w:r>
        <w:t xml:space="preserve"> </w:t>
      </w:r>
      <w:r>
        <w:t xml:space="preserve">defects it removes and the cost at which it does so.</w:t>
      </w:r>
    </w:p>
    <w:p>
      <w:pPr>
        <w:pStyle w:val="BodyText"/>
      </w:pPr>
      <w:r>
        <w:rPr>
          <w:b/>
          <w:bCs/>
        </w:rPr>
        <w:t xml:space="preserve">Defects found.</w:t>
      </w:r>
      <w:r>
        <w:t xml:space="preserve"> </w:t>
      </w:r>
      <w:r>
        <w:t xml:space="preserve">Writing the proofs surfaced real bugs, which is the strongest</w:t>
      </w:r>
      <w:r>
        <w:t xml:space="preserve"> </w:t>
      </w:r>
      <w:r>
        <w:t xml:space="preserve">evidence that they exercise the code rather than decorate it. The runnable path</w:t>
      </w:r>
      <w:r>
        <w:t xml:space="preserve"> </w:t>
      </w:r>
      <w:r>
        <w:t xml:space="preserve">and fuzz proofs over the real filesystem and parser code found and fixed</w:t>
      </w:r>
      <w:r>
        <w:t xml:space="preserve"> </w:t>
      </w:r>
      <w:r>
        <w:t xml:space="preserve">concrete defects in canonicalization and codec handling; the model-checking pass</w:t>
      </w:r>
      <w:r>
        <w:t xml:space="preserve"> </w:t>
      </w:r>
      <w:r>
        <w:t xml:space="preserve">over the attestation trailer deserializer motivated a bound on a length prefix</w:t>
      </w:r>
      <w:r>
        <w:t xml:space="preserve"> </w:t>
      </w:r>
      <w:r>
        <w:t xml:space="preserve">that an earlier version reserved from untrusted input, closing a</w:t>
      </w:r>
      <w:r>
        <w:t xml:space="preserve"> </w:t>
      </w:r>
      <w:r>
        <w:t xml:space="preserve">denial-of-service surface. A proof that fails to compile against the code it</w:t>
      </w:r>
      <w:r>
        <w:t xml:space="preserve"> </w:t>
      </w:r>
      <w:r>
        <w:t xml:space="preserve">includes is a bug report, and several were exactly that.</w:t>
      </w:r>
    </w:p>
    <w:p>
      <w:pPr>
        <w:pStyle w:val="BodyText"/>
      </w:pPr>
      <w:r>
        <w:rPr>
          <w:b/>
          <w:bCs/>
        </w:rPr>
        <w:t xml:space="preserve">Cost and structure.</w:t>
      </w:r>
      <w:r>
        <w:t xml:space="preserve"> </w:t>
      </w:r>
      <w:r>
        <w:t xml:space="preserve">The corpus is organized so that the expensive reasoning</w:t>
      </w:r>
      <w:r>
        <w:t xml:space="preserve"> </w:t>
      </w:r>
      <w:r>
        <w:t xml:space="preserve">is localized. A validator’s branch analysis is done once in a characterization</w:t>
      </w:r>
      <w:r>
        <w:t xml:space="preserve"> </w:t>
      </w:r>
      <w:r>
        <w:t xml:space="preserve">lemma and reused; an allocator’s guarantee is a single induction; a refinement is</w:t>
      </w:r>
      <w:r>
        <w:t xml:space="preserve"> </w:t>
      </w:r>
      <w:r>
        <w:t xml:space="preserve">a single biconditional. The core-only discipline keeps the proofs fast to check,</w:t>
      </w:r>
      <w:r>
        <w:t xml:space="preserve"> </w:t>
      </w:r>
      <w:r>
        <w:t xml:space="preserve">a full</w:t>
      </w:r>
      <w:r>
        <w:t xml:space="preserve"> </w:t>
      </w:r>
      <w:r>
        <w:rPr>
          <w:rStyle w:val="VerbatimChar"/>
        </w:rPr>
        <w:t xml:space="preserve">lake build</w:t>
      </w:r>
      <w:r>
        <w:t xml:space="preserve"> </w:t>
      </w:r>
      <w:r>
        <w:t xml:space="preserve">of the specification completing in seconds, which matters</w:t>
      </w:r>
      <w:r>
        <w:t xml:space="preserve"> </w:t>
      </w:r>
      <w:r>
        <w:t xml:space="preserve">because a proof that is slow to check is a proof that is rarely checked. The</w:t>
      </w:r>
      <w:r>
        <w:t xml:space="preserve"> </w:t>
      </w:r>
      <w:r>
        <w:t xml:space="preserve">mechanical extraction adds a heavier dependency, the Charon and Aeneas toolchain</w:t>
      </w:r>
      <w:r>
        <w:t xml:space="preserve"> </w:t>
      </w:r>
      <w:r>
        <w:t xml:space="preserve">and a Lean build with a supporting library, but it is confined to its own package</w:t>
      </w:r>
      <w:r>
        <w:t xml:space="preserve"> </w:t>
      </w:r>
      <w:r>
        <w:t xml:space="preserve">so the specification corpus stays light.</w:t>
      </w:r>
    </w:p>
    <w:p>
      <w:pPr>
        <w:pStyle w:val="BodyText"/>
      </w:pPr>
      <w:r>
        <w:rPr>
          <w:b/>
          <w:bCs/>
        </w:rPr>
        <w:t xml:space="preserve">Continuous enforcement.</w:t>
      </w:r>
      <w:r>
        <w:t xml:space="preserve"> </w:t>
      </w:r>
      <w:r>
        <w:t xml:space="preserve">None of this is a one-time artifact. The hygiene</w:t>
      </w:r>
      <w:r>
        <w:t xml:space="preserve"> </w:t>
      </w:r>
      <w:r>
        <w:t xml:space="preserve">gate, the runnable and crypto proofs, the Kani harnesses, the Verus theorems, the</w:t>
      </w:r>
      <w:r>
        <w:t xml:space="preserve"> </w:t>
      </w:r>
      <w:r>
        <w:t xml:space="preserve">Lean build, the axiom profile, the extraction drift check, and the evidence</w:t>
      </w:r>
      <w:r>
        <w:t xml:space="preserve"> </w:t>
      </w:r>
      <w:r>
        <w:t xml:space="preserve">manifest all run on every push, under pinned toolchains, with the workflows</w:t>
      </w:r>
      <w:r>
        <w:t xml:space="preserve"> </w:t>
      </w:r>
      <w:r>
        <w:t xml:space="preserve">themselves hardened to cancel superseded runs and cap their time. The</w:t>
      </w:r>
      <w:r>
        <w:t xml:space="preserve"> </w:t>
      </w:r>
      <w:r>
        <w:t xml:space="preserve">verification is a property the repository maintains continuously, not a snapshot</w:t>
      </w:r>
      <w:r>
        <w:t xml:space="preserve"> </w:t>
      </w:r>
      <w:r>
        <w:t xml:space="preserve">it once achieved.</w:t>
      </w:r>
    </w:p>
    <w:bookmarkEnd w:id="39"/>
    <w:bookmarkStart w:id="40" w:name="threat-model-and-honest-scope"/>
    <w:p>
      <w:pPr>
        <w:pStyle w:val="Heading1"/>
      </w:pPr>
      <w:r>
        <w:rPr>
          <w:rStyle w:val="SectionNumber"/>
        </w:rPr>
        <w:t xml:space="preserve">11</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40"/>
    <w:bookmarkStart w:id="41" w:name="related-work"/>
    <w:p>
      <w:pPr>
        <w:pStyle w:val="Heading1"/>
      </w:pPr>
      <w:r>
        <w:rPr>
          <w:rStyle w:val="SectionNumber"/>
        </w:rPr>
        <w:t xml:space="preserve">12</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41"/>
    <w:bookmarkStart w:id="42" w:name="discussion-and-future-directions"/>
    <w:p>
      <w:pPr>
        <w:pStyle w:val="Heading1"/>
      </w:pPr>
      <w:r>
        <w:rPr>
          <w:rStyle w:val="SectionNumber"/>
        </w:rPr>
        <w:t xml:space="preserve">13</w:t>
      </w:r>
      <w:r>
        <w:tab/>
      </w:r>
      <w:r>
        <w:t xml:space="preserve">Discussion and Future Directions</w:t>
      </w:r>
    </w:p>
    <w:p>
      <w:pPr>
        <w:pStyle w:val="FirstParagraph"/>
      </w:pPr>
      <w:r>
        <w:t xml:space="preserve">The architecture generalizes beyond the properties currently proven. Three</w:t>
      </w:r>
      <w:r>
        <w:t xml:space="preserve"> </w:t>
      </w:r>
      <w:r>
        <w:t xml:space="preserve">directions extend it, each strengthening a different part of the proof-to-code</w:t>
      </w:r>
      <w:r>
        <w:t xml:space="preserve"> </w:t>
      </w:r>
      <w:r>
        <w:t xml:space="preserve">link.</w:t>
      </w:r>
    </w:p>
    <w:p>
      <w:pPr>
        <w:pStyle w:val="BodyText"/>
      </w:pPr>
      <w:r>
        <w:rPr>
          <w:b/>
          <w:bCs/>
        </w:rPr>
        <w:t xml:space="preserve">Widening the mechanically-extracted set.</w:t>
      </w:r>
      <w:r>
        <w:t xml:space="preserve"> </w:t>
      </w:r>
      <w:r>
        <w:t xml:space="preserve">Every function in the trusted path</w:t>
      </w:r>
      <w:r>
        <w:t xml:space="preserve"> </w:t>
      </w:r>
      <w:r>
        <w:t xml:space="preserve">is a candidate for Layer 2c. The obstacle is not the proof but the extraction</w:t>
      </w:r>
      <w:r>
        <w:t xml:space="preserve"> </w:t>
      </w:r>
      <w:r>
        <w:t xml:space="preserve">setup: a function is extractable once its module dependencies are mirrored so the</w:t>
      </w:r>
      <w:r>
        <w:t xml:space="preserve"> </w:t>
      </w:r>
      <w:r>
        <w:t xml:space="preserve">compiler can lower it, and the remaining work is mechanical. As the extracted set</w:t>
      </w:r>
      <w:r>
        <w:t xml:space="preserve"> </w:t>
      </w:r>
      <w:r>
        <w:t xml:space="preserve">grows, the hand-written Lean models for those functions become redundant and can</w:t>
      </w:r>
      <w:r>
        <w:t xml:space="preserve"> </w:t>
      </w:r>
      <w:r>
        <w:t xml:space="preserve">be retired in favor of the extracted definitions, monotonically shrinking the</w:t>
      </w:r>
      <w:r>
        <w:t xml:space="preserve"> </w:t>
      </w:r>
      <w:r>
        <w:t xml:space="preserve">transcription surface. The functions with the shallowest dependencies, the pure</w:t>
      </w:r>
      <w:r>
        <w:t xml:space="preserve"> </w:t>
      </w:r>
      <w:r>
        <w:t xml:space="preserve">validators and allocators, are the natural next targets.</w:t>
      </w:r>
    </w:p>
    <w:p>
      <w:pPr>
        <w:pStyle w:val="BodyText"/>
      </w:pPr>
      <w:r>
        <w:rPr>
          <w:b/>
          <w:bCs/>
        </w:rPr>
        <w:t xml:space="preserve">Binding the corpus to the boot attestation.</w:t>
      </w:r>
      <w:r>
        <w:t xml:space="preserve"> </w:t>
      </w:r>
      <w:r>
        <w:t xml:space="preserve">The proof-corpus root of</w:t>
      </w:r>
      <w:r>
        <w:t xml:space="preserve"> </w:t>
      </w:r>
      <w:r>
        <w:t xml:space="preserve">Definition 16 is a commitment to exactly what is proven. Feeding it as a public</w:t>
      </w:r>
      <w:r>
        <w:t xml:space="preserve"> </w:t>
      </w:r>
      <w:r>
        <w:t xml:space="preserve">input of the kernel’s boot attestation would make the boot proof state not only</w:t>
      </w:r>
      <w:r>
        <w:t xml:space="preserve"> </w:t>
      </w:r>
      <w:r>
        <w:t xml:space="preserve">that the image is the enrolled one but that it is the image whose properties were</w:t>
      </w:r>
      <w:r>
        <w:t xml:space="preserve"> </w:t>
      </w:r>
      <w:r>
        <w:t xml:space="preserve">machine-checked, checkable by anyone who rebuilds the repository and recomputes</w:t>
      </w:r>
      <w:r>
        <w:t xml:space="preserve"> </w:t>
      </w:r>
      <w:r>
        <w:t xml:space="preserve">the root. This is an engineering binding across the enrollment tool, the</w:t>
      </w:r>
      <w:r>
        <w:t xml:space="preserve"> </w:t>
      </w:r>
      <w:r>
        <w:t xml:space="preserve">kernel-side verifier, and the build, proven by a boot rather than a theorem, and</w:t>
      </w:r>
      <w:r>
        <w:t xml:space="preserve"> </w:t>
      </w:r>
      <w:r>
        <w:t xml:space="preserve">it is honest about its claim: it commits the running image to its proof corpus,</w:t>
      </w:r>
      <w:r>
        <w:t xml:space="preserve"> </w:t>
      </w:r>
      <w:r>
        <w:t xml:space="preserve">it does not arithmetize the Lean checker.</w:t>
      </w:r>
    </w:p>
    <w:p>
      <w:pPr>
        <w:pStyle w:val="BodyText"/>
      </w:pPr>
      <w:r>
        <w:rPr>
          <w:b/>
          <w:bCs/>
        </w:rPr>
        <w:t xml:space="preserve">Closing the compiler gap.</w:t>
      </w:r>
      <w:r>
        <w:t xml:space="preserve"> </w:t>
      </w:r>
      <w:r>
        <w:t xml:space="preserve">The extraction reasons over the compiler’s MIR,</w:t>
      </w:r>
      <w:r>
        <w:t xml:space="preserve"> </w:t>
      </w:r>
      <w:r>
        <w:t xml:space="preserve">which removes the human transcription step but still trusts the lowering from MIR</w:t>
      </w:r>
      <w:r>
        <w:t xml:space="preserve"> </w:t>
      </w:r>
      <w:r>
        <w:t xml:space="preserve">to machine code. A verified backend in the mold of CompCert, or a translation</w:t>
      </w:r>
      <w:r>
        <w:t xml:space="preserve"> </w:t>
      </w:r>
      <w:r>
        <w:t xml:space="preserve">validator over the emitted code, would close the remaining gap, at which point the</w:t>
      </w:r>
      <w:r>
        <w:t xml:space="preserve"> </w:t>
      </w:r>
      <w:r>
        <w:t xml:space="preserve">chain from theorem to instruction would be mechanically checked end to end for the</w:t>
      </w:r>
      <w:r>
        <w:t xml:space="preserve"> </w:t>
      </w:r>
      <w:r>
        <w:t xml:space="preserve">extracted functions. This is the same frontier seL4’s C-refinement and CompCert</w:t>
      </w:r>
      <w:r>
        <w:t xml:space="preserve"> </w:t>
      </w:r>
      <w:r>
        <w:t xml:space="preserve">address, approached from the Rust side.</w:t>
      </w:r>
    </w:p>
    <w:bookmarkEnd w:id="42"/>
    <w:bookmarkStart w:id="43" w:name="conclusion"/>
    <w:p>
      <w:pPr>
        <w:pStyle w:val="Heading1"/>
      </w:pPr>
      <w:r>
        <w:rPr>
          <w:rStyle w:val="SectionNumber"/>
        </w:rPr>
        <w:t xml:space="preserve">14</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so a spectrum of techniques covers the trusted path,</w:t>
      </w:r>
      <w:r>
        <w:t xml:space="preserve"> </w:t>
      </w:r>
      <w:r>
        <w:t xml:space="preserve">ordered by the tightness of their link to the executable. The corpus is large,</w:t>
      </w:r>
      <w:r>
        <w:t xml:space="preserve"> </w:t>
      </w:r>
      <w:r>
        <w:t xml:space="preserve">887 admissible theorems across 120 modules, audited to the axiom with 168 flagship</w:t>
      </w:r>
      <w:r>
        <w:t xml:space="preserve"> </w:t>
      </w:r>
      <w:r>
        <w:t xml:space="preserve">closures and zero</w:t>
      </w:r>
      <w:r>
        <w:t xml:space="preserve"> </w:t>
      </w:r>
      <w:r>
        <w:rPr>
          <w:rStyle w:val="VerbatimChar"/>
        </w:rPr>
        <w:t xml:space="preserve">sorry</w:t>
      </w:r>
      <w:r>
        <w:t xml:space="preserve">, reproducible from a clean checkout, and inventoried in</w:t>
      </w:r>
      <w:r>
        <w:t xml:space="preserve"> </w:t>
      </w:r>
      <w:r>
        <w:t xml:space="preserve">a continuously checked manifest, and a transparent post-quantum attestation gate</w:t>
      </w:r>
      <w:r>
        <w:t xml:space="preserve"> </w:t>
      </w:r>
      <w:r>
        <w:t xml:space="preserve">enforces the proven admission discipline at runtime. The scope is narrower than</w:t>
      </w:r>
      <w:r>
        <w:t xml:space="preserve"> </w:t>
      </w:r>
      <w:r>
        <w:t xml:space="preserve">total functional correctness and is stated as such throughout. Within that scope,</w:t>
      </w:r>
      <w:r>
        <w:t xml:space="preserve"> </w:t>
      </w:r>
      <w:r>
        <w:t xml:space="preserve">every claim in this document is machine-checked over the code that runs, and the</w:t>
      </w:r>
      <w:r>
        <w:t xml:space="preserve"> </w:t>
      </w:r>
      <w:r>
        <w:t xml:space="preserve">architecture that makes this possible, a memory-safe language, a narrow trusted</w:t>
      </w:r>
      <w:r>
        <w:t xml:space="preserve"> </w:t>
      </w:r>
      <w:r>
        <w:t xml:space="preserve">path, and proofs ordered by their fidelity to the executable, is the contribution</w:t>
      </w:r>
      <w:r>
        <w:t xml:space="preserve"> </w:t>
      </w:r>
      <w:r>
        <w:t xml:space="preserve">we offer to the design of verified systems.</w:t>
      </w:r>
    </w:p>
    <w:bookmarkEnd w:id="43"/>
    <w:bookmarkStart w:id="44" w:name="references"/>
    <w:p>
      <w:pPr>
        <w:pStyle w:val="Heading1"/>
      </w:pPr>
      <w:r>
        <w:rPr>
          <w:rStyle w:val="SectionNumber"/>
        </w:rPr>
        <w:t xml:space="preserve">15</w:t>
      </w:r>
      <w:r>
        <w:tab/>
      </w:r>
      <w:r>
        <w:t xml:space="preserve">References</w:t>
      </w:r>
    </w:p>
    <w:bookmarkEnd w:id="44"/>
    <w:bookmarkStart w:id="53" w:name="bibliography"/>
    <w:p>
      <w:pPr>
        <w:pStyle w:val="Heading1"/>
      </w:pPr>
      <w:r>
        <w:t xml:space="preserve">References</w:t>
      </w:r>
    </w:p>
    <w:bookmarkStart w:id="52" w:name="refs"/>
    <w:bookmarkStart w:id="46"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45">
        <w:r>
          <w:rPr>
            <w:rStyle w:val="Hyperlink"/>
          </w:rPr>
          <w:t xml:space="preserve">Https://github.com/AeneasVerif/aeneas</w:t>
        </w:r>
      </w:hyperlink>
      <w:r>
        <w:t xml:space="preserve">.</w:t>
      </w:r>
    </w:p>
    <w:bookmarkEnd w:id="46"/>
    <w:bookmarkStart w:id="48"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47">
        <w:r>
          <w:rPr>
            <w:rStyle w:val="Hyperlink"/>
          </w:rPr>
          <w:t xml:space="preserve">Https://github.com/AeneasVerif/charon</w:t>
        </w:r>
      </w:hyperlink>
      <w:r>
        <w:t xml:space="preserve">.</w:t>
      </w:r>
    </w:p>
    <w:bookmarkEnd w:id="48"/>
    <w:bookmarkStart w:id="49"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49"/>
    <w:bookmarkStart w:id="50"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50"/>
    <w:bookmarkStart w:id="51"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51"/>
    <w:bookmarkEnd w:id="52"/>
    <w:bookmarkEnd w:id="5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2E5C5C"/>
      <w:b/>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2E5C5C"/>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color="2E5C5C" w:space="6" w:sz="6" w:val="single"/>
      </w:pBdr>
      <w:spacing w:after="80" w:before="360"/>
      <w:pBdr>
        <w:bottom w:color="66FFFF" w:space="4" w:sz="6" w:val="single"/>
      </w:pBdr>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2E5C5C"/>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2E5C5C"/>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2E5C5C"/>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2E5C5C"/>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styleId="SourceCode" w:type="paragraph">
    <w:name w:val="Source Code"/>
    <w:basedOn w:val="Normal"/>
    <w:qFormat/>
    <w:pPr>
      <w:keepLines/>
      <w:shd w:color="auto" w:fill="F3F7F7" w:val="clear"/>
      <w:pBdr>
        <w:left w:color="2E5C5C" w:space="8" w:sz="18" w:val="single"/>
      </w:pBdr>
      <w:spacing w:after="40" w:before="40" w:line="240" w:lineRule="auto"/>
      <w:ind w:left="240" w:right="120"/>
    </w:pPr>
    <w:rPr>
      <w:rFonts w:ascii="Courier New" w:cs="Courier New" w:hAnsi="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https://github.com/AeneasVerif/aeneas" TargetMode="External" /><Relationship Type="http://schemas.openxmlformats.org/officeDocument/2006/relationships/hyperlink" Id="rId47" Target="https://github.com/AeneasVerif/charon"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AeneasVerif/aeneas" TargetMode="External" /><Relationship Type="http://schemas.openxmlformats.org/officeDocument/2006/relationships/hyperlink" Id="rId47"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2026-07-19T12:09:24Z</dcterms:created>
  <dcterms:modified xsi:type="dcterms:W3CDTF">2026-07-19T12:09:24Z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reference-section-title">
    <vt:lpwstr>References</vt:lpwstr>
  </property>
  <property fmtid="{D5CDD505-2E9C-101B-9397-08002B2CF9AE}" pid="6" name="subtitle">
    <vt:lpwstr>A Layered Refinement Architecture from Lean Specifications to Mechanically-Extracted MIR, with a Transparent Post-Quantum Attestation Gate</vt:lpwstr>
  </property>
</Properties>
</file>