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DB5" w:rsidRDefault="00654DB5" w:rsidP="00654DB5">
      <w:pPr>
        <w:ind w:left="-480" w:right="-442"/>
        <w:jc w:val="center"/>
        <w:rPr>
          <w:b/>
          <w:sz w:val="26"/>
          <w:szCs w:val="26"/>
          <w:u w:val="single"/>
        </w:rPr>
      </w:pPr>
      <w:r>
        <w:rPr>
          <w:b/>
          <w:sz w:val="26"/>
          <w:szCs w:val="26"/>
          <w:u w:val="single"/>
        </w:rPr>
        <w:t>Northumberland CCG &amp; North Tyneside CCG</w:t>
      </w:r>
    </w:p>
    <w:p w:rsidR="00654DB5" w:rsidRDefault="009249D0" w:rsidP="00C35704">
      <w:pPr>
        <w:spacing w:after="40"/>
        <w:ind w:left="-482" w:right="-442"/>
        <w:jc w:val="center"/>
        <w:rPr>
          <w:b/>
          <w:sz w:val="26"/>
          <w:szCs w:val="26"/>
          <w:u w:val="single"/>
        </w:rPr>
      </w:pPr>
      <w:r>
        <w:rPr>
          <w:b/>
          <w:sz w:val="26"/>
          <w:szCs w:val="26"/>
          <w:u w:val="single"/>
        </w:rPr>
        <w:t xml:space="preserve">Think </w:t>
      </w:r>
      <w:r w:rsidR="00654DB5" w:rsidRPr="00DF7011">
        <w:rPr>
          <w:b/>
          <w:sz w:val="26"/>
          <w:szCs w:val="26"/>
          <w:u w:val="single"/>
        </w:rPr>
        <w:t>Pharmacy First Formulary</w:t>
      </w:r>
    </w:p>
    <w:p w:rsidR="00654DB5" w:rsidRPr="001D679D" w:rsidRDefault="00654DB5" w:rsidP="001D679D">
      <w:pPr>
        <w:spacing w:before="120"/>
        <w:ind w:right="40"/>
        <w:rPr>
          <w:sz w:val="20"/>
          <w:szCs w:val="20"/>
        </w:rPr>
      </w:pPr>
      <w:r w:rsidRPr="001D679D">
        <w:rPr>
          <w:sz w:val="20"/>
          <w:szCs w:val="20"/>
        </w:rPr>
        <w:t xml:space="preserve">This formulary gives instruction about which products can be prescribed for each of the conditions covered by the </w:t>
      </w:r>
      <w:r w:rsidR="0092665B" w:rsidRPr="001D679D">
        <w:rPr>
          <w:sz w:val="20"/>
          <w:szCs w:val="20"/>
        </w:rPr>
        <w:t xml:space="preserve">Think </w:t>
      </w:r>
      <w:r w:rsidRPr="001D679D">
        <w:rPr>
          <w:sz w:val="20"/>
          <w:szCs w:val="20"/>
        </w:rPr>
        <w:t>Pharmacy First service. The OTC products included in this formulary must be provided in line with the terms of each product’s license which may limit their use in some instances. Information on the dosage and recommendations for the products can be obtained from the</w:t>
      </w:r>
      <w:r w:rsidR="004B3E1C" w:rsidRPr="001D679D">
        <w:rPr>
          <w:sz w:val="20"/>
          <w:szCs w:val="20"/>
        </w:rPr>
        <w:t xml:space="preserve"> </w:t>
      </w:r>
      <w:r w:rsidRPr="001D679D">
        <w:rPr>
          <w:sz w:val="20"/>
          <w:szCs w:val="20"/>
        </w:rPr>
        <w:t xml:space="preserve">Proprietary Association of Great Britain </w:t>
      </w:r>
      <w:hyperlink r:id="rId8" w:history="1">
        <w:r w:rsidRPr="001D679D">
          <w:rPr>
            <w:sz w:val="20"/>
            <w:szCs w:val="20"/>
          </w:rPr>
          <w:t>OTC Directory</w:t>
        </w:r>
      </w:hyperlink>
      <w:r w:rsidRPr="001D679D">
        <w:rPr>
          <w:sz w:val="20"/>
          <w:szCs w:val="20"/>
        </w:rPr>
        <w:t xml:space="preserve"> or other information sources such as the BNF and BNF for Children. An alphabetical list of reimbursable products and pack sizes follows at the back of the formulary.</w:t>
      </w:r>
    </w:p>
    <w:p w:rsidR="00654DB5" w:rsidRPr="00DF7011" w:rsidRDefault="00654DB5" w:rsidP="00654DB5">
      <w:pPr>
        <w:ind w:right="38"/>
        <w:jc w:val="both"/>
        <w:rPr>
          <w:b/>
          <w:sz w:val="22"/>
          <w:szCs w:val="22"/>
          <w:u w:val="single"/>
        </w:rPr>
        <w:sectPr w:rsidR="00654DB5" w:rsidRPr="00DF7011" w:rsidSect="001D679D">
          <w:headerReference w:type="default" r:id="rId9"/>
          <w:footerReference w:type="default" r:id="rId10"/>
          <w:pgSz w:w="12240" w:h="15840" w:code="1"/>
          <w:pgMar w:top="1135" w:right="900" w:bottom="1258" w:left="851" w:header="709" w:footer="188" w:gutter="0"/>
          <w:cols w:space="708"/>
          <w:docGrid w:linePitch="360"/>
        </w:sectPr>
      </w:pPr>
    </w:p>
    <w:p w:rsidR="00654DB5" w:rsidRPr="00650EB9" w:rsidRDefault="00654DB5" w:rsidP="001D679D">
      <w:pPr>
        <w:tabs>
          <w:tab w:val="left" w:pos="5040"/>
        </w:tabs>
        <w:ind w:right="176"/>
        <w:rPr>
          <w:color w:val="0070C0"/>
        </w:rPr>
      </w:pPr>
      <w:r w:rsidRPr="00650EB9">
        <w:rPr>
          <w:color w:val="0070C0"/>
        </w:rPr>
        <w:t>Bites and stings</w:t>
      </w:r>
    </w:p>
    <w:p w:rsidR="00654DB5" w:rsidRPr="001D679D" w:rsidRDefault="00654DB5" w:rsidP="00654DB5">
      <w:pPr>
        <w:ind w:right="-82"/>
        <w:rPr>
          <w:sz w:val="19"/>
          <w:szCs w:val="19"/>
        </w:rPr>
      </w:pPr>
      <w:r w:rsidRPr="001D679D">
        <w:rPr>
          <w:sz w:val="19"/>
          <w:szCs w:val="19"/>
        </w:rPr>
        <w:t>Most bites and stings will resolve spontaneously but treatment can be provided to reduce the severity of symptomatic irritation.</w:t>
      </w:r>
    </w:p>
    <w:p w:rsidR="00654DB5" w:rsidRPr="00EE4E1E" w:rsidRDefault="00654DB5" w:rsidP="00654DB5">
      <w:pPr>
        <w:numPr>
          <w:ilvl w:val="0"/>
          <w:numId w:val="4"/>
        </w:numPr>
        <w:ind w:right="-82"/>
        <w:rPr>
          <w:sz w:val="18"/>
          <w:szCs w:val="18"/>
        </w:rPr>
      </w:pPr>
      <w:r w:rsidRPr="00EE4E1E">
        <w:rPr>
          <w:sz w:val="18"/>
          <w:szCs w:val="18"/>
        </w:rPr>
        <w:t>Hydrocortisone 1% ointment</w:t>
      </w:r>
    </w:p>
    <w:p w:rsidR="00654DB5" w:rsidRPr="00EE4E1E" w:rsidRDefault="00654DB5" w:rsidP="00654DB5">
      <w:pPr>
        <w:numPr>
          <w:ilvl w:val="0"/>
          <w:numId w:val="4"/>
        </w:numPr>
        <w:ind w:right="-82"/>
        <w:rPr>
          <w:sz w:val="18"/>
          <w:szCs w:val="18"/>
        </w:rPr>
      </w:pPr>
      <w:r w:rsidRPr="00EE4E1E">
        <w:rPr>
          <w:sz w:val="18"/>
          <w:szCs w:val="18"/>
        </w:rPr>
        <w:t>Hydrocortisone 1% cream</w:t>
      </w:r>
    </w:p>
    <w:p w:rsidR="00654DB5" w:rsidRPr="00EE4E1E" w:rsidRDefault="00654DB5" w:rsidP="00654DB5">
      <w:pPr>
        <w:numPr>
          <w:ilvl w:val="0"/>
          <w:numId w:val="4"/>
        </w:numPr>
        <w:ind w:right="-82"/>
        <w:rPr>
          <w:sz w:val="18"/>
          <w:szCs w:val="18"/>
        </w:rPr>
      </w:pPr>
      <w:r w:rsidRPr="00EE4E1E">
        <w:rPr>
          <w:sz w:val="18"/>
          <w:szCs w:val="18"/>
        </w:rPr>
        <w:t>Crotamiton cream</w:t>
      </w:r>
    </w:p>
    <w:p w:rsidR="00654DB5" w:rsidRPr="00EE4E1E" w:rsidRDefault="00654DB5" w:rsidP="00654DB5">
      <w:pPr>
        <w:numPr>
          <w:ilvl w:val="0"/>
          <w:numId w:val="4"/>
        </w:numPr>
        <w:ind w:right="-82"/>
        <w:rPr>
          <w:sz w:val="18"/>
          <w:szCs w:val="18"/>
        </w:rPr>
      </w:pPr>
      <w:r w:rsidRPr="00EE4E1E">
        <w:rPr>
          <w:sz w:val="18"/>
          <w:szCs w:val="18"/>
        </w:rPr>
        <w:t>Chlorphenamine 2mg/5ml solution</w:t>
      </w:r>
    </w:p>
    <w:p w:rsidR="00654DB5" w:rsidRPr="00650EB9" w:rsidRDefault="00C26C2C" w:rsidP="00650EB9">
      <w:pPr>
        <w:tabs>
          <w:tab w:val="left" w:pos="5040"/>
        </w:tabs>
        <w:ind w:right="178"/>
        <w:rPr>
          <w:color w:val="0070C0"/>
        </w:rPr>
      </w:pPr>
      <w:hyperlink r:id="rId11" w:history="1">
        <w:r w:rsidR="00654DB5" w:rsidRPr="00650EB9">
          <w:rPr>
            <w:color w:val="0070C0"/>
          </w:rPr>
          <w:t>Chickenpox</w:t>
        </w:r>
      </w:hyperlink>
    </w:p>
    <w:p w:rsidR="00654DB5" w:rsidRPr="003A5940" w:rsidRDefault="00654DB5" w:rsidP="00654DB5">
      <w:pPr>
        <w:numPr>
          <w:ilvl w:val="0"/>
          <w:numId w:val="1"/>
        </w:numPr>
        <w:ind w:right="-82"/>
        <w:rPr>
          <w:sz w:val="18"/>
          <w:szCs w:val="20"/>
        </w:rPr>
      </w:pPr>
      <w:r w:rsidRPr="003A5940">
        <w:rPr>
          <w:sz w:val="18"/>
          <w:szCs w:val="20"/>
        </w:rPr>
        <w:t>Calamine in aqueous cream</w:t>
      </w:r>
      <w:r w:rsidRPr="003A5940">
        <w:rPr>
          <w:sz w:val="18"/>
          <w:szCs w:val="20"/>
        </w:rPr>
        <w:tab/>
      </w:r>
    </w:p>
    <w:p w:rsidR="00654DB5" w:rsidRPr="003A5940" w:rsidRDefault="00654DB5" w:rsidP="00654DB5">
      <w:pPr>
        <w:numPr>
          <w:ilvl w:val="0"/>
          <w:numId w:val="1"/>
        </w:numPr>
        <w:ind w:right="-82"/>
        <w:rPr>
          <w:sz w:val="18"/>
          <w:szCs w:val="20"/>
        </w:rPr>
      </w:pPr>
      <w:r w:rsidRPr="003A5940">
        <w:rPr>
          <w:sz w:val="18"/>
          <w:szCs w:val="20"/>
        </w:rPr>
        <w:t>Chlorphenamine 2mg/5ml solution</w:t>
      </w:r>
    </w:p>
    <w:p w:rsidR="00654DB5" w:rsidRPr="00650EB9" w:rsidRDefault="00C26C2C" w:rsidP="00650EB9">
      <w:pPr>
        <w:tabs>
          <w:tab w:val="left" w:pos="5040"/>
        </w:tabs>
        <w:ind w:right="178"/>
        <w:rPr>
          <w:color w:val="0070C0"/>
        </w:rPr>
      </w:pPr>
      <w:hyperlink r:id="rId12" w:history="1">
        <w:r w:rsidR="00654DB5" w:rsidRPr="00650EB9">
          <w:rPr>
            <w:color w:val="0070C0"/>
          </w:rPr>
          <w:t>Colds</w:t>
        </w:r>
      </w:hyperlink>
    </w:p>
    <w:p w:rsidR="00654DB5" w:rsidRPr="00DF7011" w:rsidRDefault="00654DB5" w:rsidP="008B4E1A">
      <w:pPr>
        <w:tabs>
          <w:tab w:val="left" w:pos="5640"/>
        </w:tabs>
        <w:ind w:right="-82"/>
        <w:rPr>
          <w:sz w:val="20"/>
          <w:szCs w:val="20"/>
        </w:rPr>
      </w:pPr>
      <w:r w:rsidRPr="001D679D">
        <w:rPr>
          <w:sz w:val="19"/>
          <w:szCs w:val="19"/>
        </w:rPr>
        <w:t xml:space="preserve">Patients should be advised to rest and take plenty of fluids. Symptoms can be relieved by analgesics and decongestants. </w:t>
      </w:r>
      <w:r w:rsidR="008B4E1A" w:rsidRPr="001D679D">
        <w:rPr>
          <w:sz w:val="19"/>
          <w:szCs w:val="19"/>
        </w:rPr>
        <w:t xml:space="preserve"> </w:t>
      </w:r>
      <w:r w:rsidRPr="001D679D">
        <w:rPr>
          <w:sz w:val="19"/>
          <w:szCs w:val="19"/>
        </w:rPr>
        <w:t>Steam inhalation should be used with caution in children to avoid scalding but saline nasal drops can relieve congestion and ease breathing</w:t>
      </w:r>
      <w:r w:rsidRPr="00DF7011">
        <w:rPr>
          <w:sz w:val="20"/>
          <w:szCs w:val="20"/>
        </w:rPr>
        <w:t>.</w:t>
      </w:r>
    </w:p>
    <w:p w:rsidR="00654DB5" w:rsidRPr="00DF7011" w:rsidRDefault="00654DB5" w:rsidP="00654DB5">
      <w:pPr>
        <w:numPr>
          <w:ilvl w:val="0"/>
          <w:numId w:val="2"/>
        </w:numPr>
        <w:ind w:right="-82"/>
        <w:rPr>
          <w:sz w:val="18"/>
          <w:szCs w:val="18"/>
        </w:rPr>
      </w:pPr>
      <w:r w:rsidRPr="00DF7011">
        <w:rPr>
          <w:sz w:val="18"/>
          <w:szCs w:val="18"/>
        </w:rPr>
        <w:t>Saline nasal drops</w:t>
      </w:r>
    </w:p>
    <w:p w:rsidR="00654DB5" w:rsidRPr="00DF7011" w:rsidRDefault="00654DB5" w:rsidP="00654DB5">
      <w:pPr>
        <w:numPr>
          <w:ilvl w:val="0"/>
          <w:numId w:val="2"/>
        </w:numPr>
        <w:ind w:right="-82"/>
        <w:rPr>
          <w:sz w:val="18"/>
          <w:szCs w:val="18"/>
        </w:rPr>
      </w:pPr>
      <w:r w:rsidRPr="00DF7011">
        <w:rPr>
          <w:sz w:val="18"/>
          <w:szCs w:val="18"/>
        </w:rPr>
        <w:t xml:space="preserve">Xylometazoline 0.1% nasal spray - </w:t>
      </w:r>
      <w:r w:rsidRPr="00AA771C">
        <w:rPr>
          <w:i/>
          <w:sz w:val="18"/>
          <w:szCs w:val="18"/>
        </w:rPr>
        <w:t>Not for children under 12 years</w:t>
      </w:r>
    </w:p>
    <w:p w:rsidR="00654DB5" w:rsidRPr="00DF7011" w:rsidRDefault="00654DB5" w:rsidP="00654DB5">
      <w:pPr>
        <w:numPr>
          <w:ilvl w:val="0"/>
          <w:numId w:val="2"/>
        </w:numPr>
        <w:ind w:right="-82"/>
        <w:rPr>
          <w:sz w:val="18"/>
          <w:szCs w:val="18"/>
        </w:rPr>
      </w:pPr>
      <w:r w:rsidRPr="00DF7011">
        <w:rPr>
          <w:sz w:val="18"/>
          <w:szCs w:val="18"/>
        </w:rPr>
        <w:t xml:space="preserve">Xylometazoline 0.1% nasal drops - </w:t>
      </w:r>
      <w:r w:rsidRPr="00AA771C">
        <w:rPr>
          <w:i/>
          <w:sz w:val="18"/>
          <w:szCs w:val="18"/>
        </w:rPr>
        <w:t>Not for children under 12 years</w:t>
      </w:r>
    </w:p>
    <w:p w:rsidR="00C11CDA" w:rsidRDefault="00654DB5" w:rsidP="00C11CDA">
      <w:pPr>
        <w:numPr>
          <w:ilvl w:val="0"/>
          <w:numId w:val="14"/>
        </w:numPr>
        <w:ind w:right="-82"/>
        <w:rPr>
          <w:sz w:val="18"/>
          <w:szCs w:val="18"/>
        </w:rPr>
      </w:pPr>
      <w:r w:rsidRPr="00DF7011">
        <w:rPr>
          <w:sz w:val="18"/>
          <w:szCs w:val="18"/>
        </w:rPr>
        <w:t>Menthol crystals</w:t>
      </w:r>
      <w:r w:rsidR="00C11CDA" w:rsidRPr="00C11CDA">
        <w:rPr>
          <w:sz w:val="18"/>
          <w:szCs w:val="18"/>
        </w:rPr>
        <w:t xml:space="preserve"> </w:t>
      </w:r>
    </w:p>
    <w:p w:rsidR="00C11CDA" w:rsidRPr="00C11CDA" w:rsidRDefault="008B4E1A" w:rsidP="00334C99">
      <w:pPr>
        <w:ind w:right="-82"/>
        <w:rPr>
          <w:sz w:val="18"/>
          <w:szCs w:val="18"/>
        </w:rPr>
      </w:pPr>
      <w:r>
        <w:rPr>
          <w:b/>
          <w:color w:val="FF0000"/>
          <w:sz w:val="20"/>
          <w:szCs w:val="20"/>
        </w:rPr>
        <w:t>F</w:t>
      </w:r>
      <w:r w:rsidR="00C11CDA" w:rsidRPr="00C11CDA">
        <w:rPr>
          <w:b/>
          <w:color w:val="FF0000"/>
          <w:sz w:val="20"/>
          <w:szCs w:val="20"/>
        </w:rPr>
        <w:t xml:space="preserve">or </w:t>
      </w:r>
      <w:r w:rsidR="00585604">
        <w:rPr>
          <w:b/>
          <w:color w:val="FF0000"/>
          <w:sz w:val="20"/>
          <w:szCs w:val="20"/>
        </w:rPr>
        <w:t xml:space="preserve">use in </w:t>
      </w:r>
      <w:r w:rsidR="00C11CDA" w:rsidRPr="00C11CDA">
        <w:rPr>
          <w:b/>
          <w:color w:val="FF0000"/>
          <w:sz w:val="20"/>
          <w:szCs w:val="20"/>
        </w:rPr>
        <w:t>children</w:t>
      </w:r>
      <w:r>
        <w:rPr>
          <w:b/>
          <w:color w:val="FF0000"/>
          <w:sz w:val="20"/>
          <w:szCs w:val="20"/>
        </w:rPr>
        <w:t xml:space="preserve"> ONLY</w:t>
      </w:r>
    </w:p>
    <w:p w:rsidR="00C11CDA" w:rsidRPr="00C42C75" w:rsidRDefault="00C11CDA" w:rsidP="00C11CDA">
      <w:pPr>
        <w:numPr>
          <w:ilvl w:val="0"/>
          <w:numId w:val="14"/>
        </w:numPr>
        <w:ind w:right="-82"/>
        <w:rPr>
          <w:sz w:val="18"/>
          <w:szCs w:val="18"/>
        </w:rPr>
      </w:pPr>
      <w:r w:rsidRPr="00C42C75">
        <w:rPr>
          <w:sz w:val="18"/>
          <w:szCs w:val="18"/>
        </w:rPr>
        <w:t>Paracetamol 120mg/5ml elixir/ liquid / suspension</w:t>
      </w:r>
    </w:p>
    <w:p w:rsidR="00C11CDA" w:rsidRPr="00DF7011" w:rsidRDefault="00C11CDA" w:rsidP="00C11CDA">
      <w:pPr>
        <w:numPr>
          <w:ilvl w:val="0"/>
          <w:numId w:val="2"/>
        </w:numPr>
        <w:ind w:right="-82"/>
        <w:rPr>
          <w:sz w:val="18"/>
          <w:szCs w:val="18"/>
        </w:rPr>
      </w:pPr>
      <w:r w:rsidRPr="00DF7011">
        <w:rPr>
          <w:sz w:val="18"/>
          <w:szCs w:val="18"/>
        </w:rPr>
        <w:t>Paracetamol 250mg/5ml elixir/ liquid / suspension</w:t>
      </w:r>
    </w:p>
    <w:p w:rsidR="00654DB5" w:rsidRPr="00C11CDA" w:rsidRDefault="00C11CDA" w:rsidP="00654DB5">
      <w:pPr>
        <w:numPr>
          <w:ilvl w:val="0"/>
          <w:numId w:val="2"/>
        </w:numPr>
        <w:ind w:right="-82"/>
        <w:rPr>
          <w:sz w:val="18"/>
          <w:szCs w:val="18"/>
        </w:rPr>
      </w:pPr>
      <w:r w:rsidRPr="00C11CDA">
        <w:rPr>
          <w:sz w:val="18"/>
          <w:szCs w:val="18"/>
        </w:rPr>
        <w:t>Ibuprofen 100mg/5ml suspension</w:t>
      </w:r>
    </w:p>
    <w:p w:rsidR="00654DB5" w:rsidRPr="00650EB9" w:rsidRDefault="00C26C2C" w:rsidP="00650EB9">
      <w:pPr>
        <w:tabs>
          <w:tab w:val="left" w:pos="5040"/>
        </w:tabs>
        <w:ind w:right="178"/>
        <w:rPr>
          <w:color w:val="0070C0"/>
          <w:sz w:val="22"/>
          <w:szCs w:val="22"/>
        </w:rPr>
      </w:pPr>
      <w:hyperlink r:id="rId13" w:history="1">
        <w:r w:rsidR="00654DB5" w:rsidRPr="00650EB9">
          <w:rPr>
            <w:color w:val="0070C0"/>
          </w:rPr>
          <w:t>Cold sores</w:t>
        </w:r>
      </w:hyperlink>
    </w:p>
    <w:p w:rsidR="00654DB5" w:rsidRPr="001D679D" w:rsidRDefault="00654DB5" w:rsidP="00654DB5">
      <w:pPr>
        <w:ind w:right="-82"/>
        <w:rPr>
          <w:sz w:val="19"/>
          <w:szCs w:val="19"/>
        </w:rPr>
      </w:pPr>
      <w:r w:rsidRPr="001D679D">
        <w:rPr>
          <w:sz w:val="19"/>
          <w:szCs w:val="19"/>
        </w:rPr>
        <w:t xml:space="preserve">The evidence for use of </w:t>
      </w:r>
      <w:proofErr w:type="spellStart"/>
      <w:r w:rsidRPr="001D679D">
        <w:rPr>
          <w:sz w:val="19"/>
          <w:szCs w:val="19"/>
        </w:rPr>
        <w:t>aciclovir</w:t>
      </w:r>
      <w:proofErr w:type="spellEnd"/>
      <w:r w:rsidRPr="001D679D">
        <w:rPr>
          <w:sz w:val="19"/>
          <w:szCs w:val="19"/>
        </w:rPr>
        <w:t xml:space="preserve"> after a lesion appears is not robust. Use choline salicylate to relieve discomfort after a lesion </w:t>
      </w:r>
      <w:proofErr w:type="gramStart"/>
      <w:r w:rsidRPr="001D679D">
        <w:rPr>
          <w:sz w:val="19"/>
          <w:szCs w:val="19"/>
        </w:rPr>
        <w:t>forms</w:t>
      </w:r>
      <w:proofErr w:type="gramEnd"/>
      <w:r w:rsidRPr="001D679D">
        <w:rPr>
          <w:sz w:val="19"/>
          <w:szCs w:val="19"/>
        </w:rPr>
        <w:t xml:space="preserve">. </w:t>
      </w:r>
    </w:p>
    <w:p w:rsidR="00654DB5" w:rsidRPr="00EE4E1E" w:rsidRDefault="00654DB5" w:rsidP="00654DB5">
      <w:pPr>
        <w:numPr>
          <w:ilvl w:val="0"/>
          <w:numId w:val="5"/>
        </w:numPr>
        <w:ind w:right="-82"/>
        <w:rPr>
          <w:sz w:val="18"/>
          <w:szCs w:val="18"/>
        </w:rPr>
      </w:pPr>
      <w:r w:rsidRPr="00EE4E1E">
        <w:rPr>
          <w:sz w:val="18"/>
          <w:szCs w:val="18"/>
        </w:rPr>
        <w:t xml:space="preserve">Choline salicylate 8.7% dental gel - </w:t>
      </w:r>
      <w:r w:rsidRPr="00AA771C">
        <w:rPr>
          <w:i/>
          <w:sz w:val="18"/>
          <w:szCs w:val="18"/>
        </w:rPr>
        <w:t>Not for children under 16 years</w:t>
      </w:r>
    </w:p>
    <w:p w:rsidR="00654DB5" w:rsidRPr="00DF7011" w:rsidRDefault="00654DB5" w:rsidP="00654DB5">
      <w:pPr>
        <w:numPr>
          <w:ilvl w:val="0"/>
          <w:numId w:val="3"/>
        </w:numPr>
        <w:ind w:right="-82"/>
        <w:rPr>
          <w:sz w:val="20"/>
          <w:szCs w:val="20"/>
        </w:rPr>
      </w:pPr>
      <w:proofErr w:type="spellStart"/>
      <w:r w:rsidRPr="00EE4E1E">
        <w:rPr>
          <w:sz w:val="18"/>
          <w:szCs w:val="18"/>
        </w:rPr>
        <w:t>Aciclovir</w:t>
      </w:r>
      <w:proofErr w:type="spellEnd"/>
      <w:r w:rsidRPr="00EE4E1E">
        <w:rPr>
          <w:sz w:val="18"/>
          <w:szCs w:val="18"/>
        </w:rPr>
        <w:t xml:space="preserve"> 5% cream</w:t>
      </w:r>
      <w:r w:rsidRPr="00DF7011">
        <w:rPr>
          <w:sz w:val="20"/>
          <w:szCs w:val="20"/>
        </w:rPr>
        <w:tab/>
      </w:r>
      <w:r w:rsidRPr="00DF7011">
        <w:rPr>
          <w:sz w:val="20"/>
          <w:szCs w:val="20"/>
        </w:rPr>
        <w:tab/>
      </w:r>
      <w:r w:rsidRPr="00DF7011">
        <w:rPr>
          <w:sz w:val="20"/>
          <w:szCs w:val="20"/>
        </w:rPr>
        <w:tab/>
      </w:r>
      <w:r w:rsidRPr="00DF7011">
        <w:rPr>
          <w:sz w:val="20"/>
          <w:szCs w:val="20"/>
        </w:rPr>
        <w:tab/>
      </w:r>
    </w:p>
    <w:p w:rsidR="00654DB5" w:rsidRPr="00650EB9" w:rsidRDefault="00C26C2C" w:rsidP="00C35704">
      <w:pPr>
        <w:tabs>
          <w:tab w:val="left" w:pos="5040"/>
        </w:tabs>
        <w:spacing w:before="40" w:after="40"/>
        <w:ind w:right="176"/>
        <w:rPr>
          <w:color w:val="0070C0"/>
        </w:rPr>
      </w:pPr>
      <w:hyperlink r:id="rId14" w:history="1">
        <w:r w:rsidR="00654DB5" w:rsidRPr="00650EB9">
          <w:rPr>
            <w:color w:val="0070C0"/>
          </w:rPr>
          <w:t>Infantile Colic</w:t>
        </w:r>
      </w:hyperlink>
    </w:p>
    <w:p w:rsidR="00654DB5" w:rsidRPr="00DF7011" w:rsidRDefault="00654DB5" w:rsidP="00654DB5">
      <w:pPr>
        <w:ind w:right="-82"/>
        <w:rPr>
          <w:sz w:val="20"/>
          <w:szCs w:val="20"/>
          <w:lang w:eastAsia="en-GB"/>
        </w:rPr>
      </w:pPr>
      <w:r w:rsidRPr="001D679D">
        <w:rPr>
          <w:sz w:val="19"/>
          <w:szCs w:val="19"/>
        </w:rPr>
        <w:t>There is no specific treatment recommended for colic. There is no evidence that any specific treatments or actions work for this condition. Parents should be advised that the condition usually passes by 3 months of age and reassurance is the best treatment</w:t>
      </w:r>
      <w:r w:rsidRPr="00353BCB">
        <w:rPr>
          <w:sz w:val="18"/>
          <w:szCs w:val="18"/>
          <w:lang w:eastAsia="en-GB"/>
        </w:rPr>
        <w:t>.</w:t>
      </w:r>
    </w:p>
    <w:p w:rsidR="00654DB5" w:rsidRPr="00650EB9" w:rsidRDefault="00C26C2C" w:rsidP="00650EB9">
      <w:pPr>
        <w:tabs>
          <w:tab w:val="left" w:pos="5040"/>
        </w:tabs>
        <w:ind w:right="178"/>
        <w:rPr>
          <w:color w:val="0070C0"/>
        </w:rPr>
      </w:pPr>
      <w:hyperlink r:id="rId15" w:anchor="-305759" w:history="1">
        <w:r w:rsidR="00654DB5" w:rsidRPr="00650EB9">
          <w:rPr>
            <w:color w:val="0070C0"/>
          </w:rPr>
          <w:t>Conjunctivitis</w:t>
        </w:r>
      </w:hyperlink>
    </w:p>
    <w:p w:rsidR="00F107A2" w:rsidRDefault="00654DB5" w:rsidP="004B3E1C">
      <w:pPr>
        <w:spacing w:before="60"/>
        <w:ind w:right="-79"/>
        <w:rPr>
          <w:sz w:val="20"/>
          <w:szCs w:val="20"/>
        </w:rPr>
      </w:pPr>
      <w:r w:rsidRPr="001D679D">
        <w:rPr>
          <w:sz w:val="19"/>
          <w:szCs w:val="19"/>
        </w:rPr>
        <w:t xml:space="preserve">Conjunctivitis is generally </w:t>
      </w:r>
      <w:r w:rsidR="00C11CDA" w:rsidRPr="001D679D">
        <w:rPr>
          <w:sz w:val="19"/>
          <w:szCs w:val="19"/>
        </w:rPr>
        <w:t>self-limiting</w:t>
      </w:r>
      <w:r w:rsidRPr="001D679D">
        <w:rPr>
          <w:sz w:val="19"/>
          <w:szCs w:val="19"/>
        </w:rPr>
        <w:t>. At first presentation, lubricant products should be supplied if required to ease</w:t>
      </w:r>
      <w:r w:rsidRPr="00DF7011">
        <w:rPr>
          <w:sz w:val="20"/>
          <w:szCs w:val="20"/>
        </w:rPr>
        <w:t xml:space="preserve"> </w:t>
      </w:r>
    </w:p>
    <w:p w:rsidR="00F107A2" w:rsidRDefault="00F107A2" w:rsidP="004B3E1C">
      <w:pPr>
        <w:spacing w:before="60"/>
        <w:ind w:right="-79"/>
        <w:rPr>
          <w:sz w:val="20"/>
          <w:szCs w:val="20"/>
        </w:rPr>
      </w:pPr>
    </w:p>
    <w:p w:rsidR="00F107A2" w:rsidRDefault="00F107A2" w:rsidP="004B3E1C">
      <w:pPr>
        <w:spacing w:before="60"/>
        <w:ind w:right="-79"/>
        <w:rPr>
          <w:sz w:val="20"/>
          <w:szCs w:val="20"/>
        </w:rPr>
      </w:pPr>
    </w:p>
    <w:p w:rsidR="00654DB5" w:rsidRPr="00DF7011" w:rsidRDefault="00654DB5" w:rsidP="004B3E1C">
      <w:pPr>
        <w:spacing w:before="60"/>
        <w:ind w:right="-79"/>
        <w:rPr>
          <w:sz w:val="20"/>
          <w:szCs w:val="20"/>
        </w:rPr>
      </w:pPr>
      <w:r w:rsidRPr="001D679D">
        <w:rPr>
          <w:sz w:val="19"/>
          <w:szCs w:val="19"/>
        </w:rPr>
        <w:t xml:space="preserve">discomfort. Chloramphenicol should not be supplied until </w:t>
      </w:r>
      <w:r w:rsidR="004B3E1C" w:rsidRPr="001D679D">
        <w:rPr>
          <w:sz w:val="19"/>
          <w:szCs w:val="19"/>
        </w:rPr>
        <w:t>5</w:t>
      </w:r>
      <w:r w:rsidR="003A253A" w:rsidRPr="001D679D">
        <w:rPr>
          <w:sz w:val="19"/>
          <w:szCs w:val="19"/>
        </w:rPr>
        <w:t xml:space="preserve"> </w:t>
      </w:r>
      <w:r w:rsidRPr="001D679D">
        <w:rPr>
          <w:sz w:val="19"/>
          <w:szCs w:val="19"/>
        </w:rPr>
        <w:t>days</w:t>
      </w:r>
      <w:r w:rsidR="00C35704" w:rsidRPr="001D679D">
        <w:rPr>
          <w:sz w:val="19"/>
          <w:szCs w:val="19"/>
        </w:rPr>
        <w:footnoteReference w:id="1"/>
      </w:r>
      <w:r w:rsidRPr="001D679D">
        <w:rPr>
          <w:sz w:val="19"/>
          <w:szCs w:val="19"/>
        </w:rPr>
        <w:t xml:space="preserve"> after first presentation, if symptoms persist</w:t>
      </w:r>
      <w:r w:rsidRPr="00DF7011">
        <w:rPr>
          <w:sz w:val="20"/>
          <w:szCs w:val="20"/>
        </w:rPr>
        <w:t>.</w:t>
      </w:r>
    </w:p>
    <w:p w:rsidR="00654DB5" w:rsidRPr="00EE4E1E" w:rsidRDefault="00654DB5" w:rsidP="00654DB5">
      <w:pPr>
        <w:numPr>
          <w:ilvl w:val="0"/>
          <w:numId w:val="3"/>
        </w:numPr>
        <w:ind w:right="-82"/>
        <w:rPr>
          <w:sz w:val="18"/>
          <w:szCs w:val="18"/>
        </w:rPr>
      </w:pPr>
      <w:r w:rsidRPr="00EE4E1E">
        <w:rPr>
          <w:sz w:val="18"/>
          <w:szCs w:val="18"/>
        </w:rPr>
        <w:t>Hypromellose 0.3% eye drops</w:t>
      </w:r>
    </w:p>
    <w:p w:rsidR="00654DB5" w:rsidRPr="00EE4E1E" w:rsidRDefault="00654DB5" w:rsidP="00654DB5">
      <w:pPr>
        <w:numPr>
          <w:ilvl w:val="0"/>
          <w:numId w:val="3"/>
        </w:numPr>
        <w:ind w:right="-82"/>
        <w:rPr>
          <w:sz w:val="18"/>
          <w:szCs w:val="18"/>
        </w:rPr>
      </w:pPr>
      <w:r w:rsidRPr="00EE4E1E">
        <w:rPr>
          <w:sz w:val="18"/>
          <w:szCs w:val="18"/>
        </w:rPr>
        <w:t>Gel tears</w:t>
      </w:r>
    </w:p>
    <w:p w:rsidR="00654DB5" w:rsidRPr="00EE4E1E" w:rsidRDefault="00654DB5" w:rsidP="00654DB5">
      <w:pPr>
        <w:numPr>
          <w:ilvl w:val="0"/>
          <w:numId w:val="3"/>
        </w:numPr>
        <w:ind w:right="-82"/>
        <w:rPr>
          <w:sz w:val="18"/>
          <w:szCs w:val="18"/>
        </w:rPr>
      </w:pPr>
      <w:r w:rsidRPr="00EE4E1E">
        <w:rPr>
          <w:sz w:val="18"/>
          <w:szCs w:val="18"/>
        </w:rPr>
        <w:t>Chloramphenicol 0.5% eye drops</w:t>
      </w:r>
    </w:p>
    <w:p w:rsidR="00654DB5" w:rsidRPr="00EE4E1E" w:rsidRDefault="00654DB5" w:rsidP="00654DB5">
      <w:pPr>
        <w:numPr>
          <w:ilvl w:val="0"/>
          <w:numId w:val="3"/>
        </w:numPr>
        <w:ind w:right="-82"/>
        <w:rPr>
          <w:sz w:val="18"/>
          <w:szCs w:val="18"/>
        </w:rPr>
      </w:pPr>
      <w:r w:rsidRPr="00EE4E1E">
        <w:rPr>
          <w:sz w:val="18"/>
          <w:szCs w:val="18"/>
        </w:rPr>
        <w:t>Chloramphenicol 1% eye ointment</w:t>
      </w:r>
    </w:p>
    <w:p w:rsidR="00654DB5" w:rsidRPr="00650EB9" w:rsidRDefault="00C26C2C" w:rsidP="00650EB9">
      <w:pPr>
        <w:tabs>
          <w:tab w:val="left" w:pos="5040"/>
        </w:tabs>
        <w:ind w:right="178"/>
        <w:rPr>
          <w:color w:val="0070C0"/>
        </w:rPr>
      </w:pPr>
      <w:hyperlink r:id="rId16" w:history="1">
        <w:r w:rsidR="00654DB5" w:rsidRPr="00650EB9">
          <w:rPr>
            <w:color w:val="0070C0"/>
          </w:rPr>
          <w:t>Constipation</w:t>
        </w:r>
      </w:hyperlink>
    </w:p>
    <w:p w:rsidR="00654DB5" w:rsidRPr="001D679D" w:rsidRDefault="00654DB5" w:rsidP="00654DB5">
      <w:pPr>
        <w:ind w:right="-82"/>
        <w:rPr>
          <w:sz w:val="19"/>
          <w:szCs w:val="19"/>
        </w:rPr>
      </w:pPr>
      <w:r w:rsidRPr="001D679D">
        <w:rPr>
          <w:sz w:val="19"/>
          <w:szCs w:val="19"/>
        </w:rPr>
        <w:t>Treatment choice should be determined from the presenting symptoms to determine the most appropriate laxative type.</w:t>
      </w:r>
    </w:p>
    <w:p w:rsidR="00654DB5" w:rsidRPr="00EE4E1E" w:rsidRDefault="00654DB5" w:rsidP="00654DB5">
      <w:pPr>
        <w:numPr>
          <w:ilvl w:val="0"/>
          <w:numId w:val="6"/>
        </w:numPr>
        <w:ind w:right="-82"/>
        <w:rPr>
          <w:sz w:val="18"/>
          <w:szCs w:val="18"/>
        </w:rPr>
      </w:pPr>
      <w:r w:rsidRPr="00EE4E1E">
        <w:rPr>
          <w:sz w:val="18"/>
          <w:szCs w:val="18"/>
        </w:rPr>
        <w:t>Ispaghula sachets</w:t>
      </w:r>
    </w:p>
    <w:p w:rsidR="00654DB5" w:rsidRPr="00EE4E1E" w:rsidRDefault="00654DB5" w:rsidP="00654DB5">
      <w:pPr>
        <w:numPr>
          <w:ilvl w:val="0"/>
          <w:numId w:val="6"/>
        </w:numPr>
        <w:ind w:right="-82"/>
        <w:rPr>
          <w:sz w:val="18"/>
          <w:szCs w:val="18"/>
        </w:rPr>
      </w:pPr>
      <w:r w:rsidRPr="00EE4E1E">
        <w:rPr>
          <w:sz w:val="18"/>
          <w:szCs w:val="18"/>
        </w:rPr>
        <w:t>Senna tablets</w:t>
      </w:r>
    </w:p>
    <w:p w:rsidR="00654DB5" w:rsidRPr="00EE4E1E" w:rsidRDefault="00654DB5" w:rsidP="00654DB5">
      <w:pPr>
        <w:numPr>
          <w:ilvl w:val="0"/>
          <w:numId w:val="6"/>
        </w:numPr>
        <w:ind w:right="-82"/>
        <w:rPr>
          <w:sz w:val="18"/>
          <w:szCs w:val="18"/>
        </w:rPr>
      </w:pPr>
      <w:r w:rsidRPr="00EE4E1E">
        <w:rPr>
          <w:sz w:val="18"/>
          <w:szCs w:val="18"/>
        </w:rPr>
        <w:t>Docusate capsules</w:t>
      </w:r>
    </w:p>
    <w:p w:rsidR="00654DB5" w:rsidRDefault="00654DB5" w:rsidP="00654DB5">
      <w:pPr>
        <w:numPr>
          <w:ilvl w:val="0"/>
          <w:numId w:val="6"/>
        </w:numPr>
        <w:ind w:right="-82"/>
        <w:rPr>
          <w:sz w:val="18"/>
          <w:szCs w:val="18"/>
        </w:rPr>
      </w:pPr>
      <w:r w:rsidRPr="00EE4E1E">
        <w:rPr>
          <w:sz w:val="18"/>
          <w:szCs w:val="18"/>
        </w:rPr>
        <w:t>Glycerol suppositories</w:t>
      </w:r>
    </w:p>
    <w:p w:rsidR="003A253A" w:rsidRPr="00EE4E1E" w:rsidRDefault="003A253A" w:rsidP="00654DB5">
      <w:pPr>
        <w:numPr>
          <w:ilvl w:val="0"/>
          <w:numId w:val="6"/>
        </w:numPr>
        <w:ind w:right="-82"/>
        <w:rPr>
          <w:sz w:val="18"/>
          <w:szCs w:val="18"/>
        </w:rPr>
      </w:pPr>
      <w:r>
        <w:rPr>
          <w:sz w:val="18"/>
          <w:szCs w:val="18"/>
        </w:rPr>
        <w:t>Macrogol sachets</w:t>
      </w:r>
    </w:p>
    <w:p w:rsidR="00654DB5" w:rsidRPr="00AB2087" w:rsidRDefault="00C26C2C" w:rsidP="00650EB9">
      <w:pPr>
        <w:tabs>
          <w:tab w:val="left" w:pos="5040"/>
        </w:tabs>
        <w:ind w:right="178"/>
        <w:rPr>
          <w:b/>
          <w:sz w:val="22"/>
          <w:szCs w:val="22"/>
          <w:u w:val="single"/>
        </w:rPr>
      </w:pPr>
      <w:hyperlink r:id="rId17" w:history="1">
        <w:r w:rsidR="00654DB5" w:rsidRPr="00650EB9">
          <w:rPr>
            <w:color w:val="0070C0"/>
          </w:rPr>
          <w:t>Cough</w:t>
        </w:r>
      </w:hyperlink>
    </w:p>
    <w:p w:rsidR="00654DB5" w:rsidRPr="001D679D" w:rsidRDefault="00654DB5" w:rsidP="00654DB5">
      <w:pPr>
        <w:ind w:right="-82"/>
        <w:rPr>
          <w:sz w:val="19"/>
          <w:szCs w:val="19"/>
        </w:rPr>
      </w:pPr>
      <w:r w:rsidRPr="001D679D">
        <w:rPr>
          <w:sz w:val="19"/>
          <w:szCs w:val="19"/>
        </w:rPr>
        <w:t>No treatment recommended. Fluids and non-medical products such as honey and lemon can be recommended. No products should be recommended for children under 6 years.</w:t>
      </w:r>
    </w:p>
    <w:p w:rsidR="00654DB5" w:rsidRPr="00650EB9" w:rsidRDefault="00C26C2C" w:rsidP="00650EB9">
      <w:pPr>
        <w:tabs>
          <w:tab w:val="left" w:pos="5040"/>
        </w:tabs>
        <w:ind w:right="178"/>
        <w:rPr>
          <w:color w:val="0070C0"/>
        </w:rPr>
      </w:pPr>
      <w:hyperlink r:id="rId18" w:history="1">
        <w:r w:rsidR="00654DB5" w:rsidRPr="00650EB9">
          <w:rPr>
            <w:color w:val="0070C0"/>
          </w:rPr>
          <w:t>Contact Dermatitis</w:t>
        </w:r>
      </w:hyperlink>
      <w:r w:rsidR="004B3E1C" w:rsidRPr="00650EB9">
        <w:rPr>
          <w:color w:val="0070C0"/>
        </w:rPr>
        <w:t xml:space="preserve">/ </w:t>
      </w:r>
      <w:hyperlink r:id="rId19" w:history="1">
        <w:r w:rsidR="00654DB5" w:rsidRPr="00650EB9">
          <w:rPr>
            <w:color w:val="0070C0"/>
          </w:rPr>
          <w:t>Atopic Eczema</w:t>
        </w:r>
      </w:hyperlink>
      <w:r w:rsidR="00654DB5" w:rsidRPr="00650EB9">
        <w:rPr>
          <w:color w:val="0070C0"/>
        </w:rPr>
        <w:t xml:space="preserve"> </w:t>
      </w:r>
    </w:p>
    <w:p w:rsidR="00654DB5" w:rsidRPr="001D679D" w:rsidRDefault="00654DB5" w:rsidP="00654DB5">
      <w:pPr>
        <w:ind w:right="-82"/>
        <w:rPr>
          <w:sz w:val="19"/>
          <w:szCs w:val="19"/>
        </w:rPr>
      </w:pPr>
      <w:r w:rsidRPr="001D679D">
        <w:rPr>
          <w:sz w:val="19"/>
          <w:szCs w:val="19"/>
        </w:rPr>
        <w:t>Ointments should be used on dry skin and creams on less dry skin. A small quantity should be prescribed on first presentation until the most effective product has been identified for the patient.</w:t>
      </w:r>
    </w:p>
    <w:p w:rsidR="00654DB5" w:rsidRPr="00EE4E1E" w:rsidRDefault="00654DB5" w:rsidP="003A5940">
      <w:pPr>
        <w:numPr>
          <w:ilvl w:val="0"/>
          <w:numId w:val="7"/>
        </w:numPr>
        <w:ind w:right="-82" w:hanging="294"/>
        <w:rPr>
          <w:sz w:val="18"/>
          <w:szCs w:val="18"/>
        </w:rPr>
      </w:pPr>
      <w:proofErr w:type="spellStart"/>
      <w:r w:rsidRPr="00EE4E1E">
        <w:rPr>
          <w:sz w:val="18"/>
          <w:szCs w:val="18"/>
        </w:rPr>
        <w:t>Diprobase</w:t>
      </w:r>
      <w:proofErr w:type="spellEnd"/>
      <w:r w:rsidRPr="00EE4E1E">
        <w:rPr>
          <w:sz w:val="18"/>
          <w:szCs w:val="18"/>
        </w:rPr>
        <w:t xml:space="preserve"> cream</w:t>
      </w:r>
    </w:p>
    <w:p w:rsidR="00654DB5" w:rsidRPr="00EE4E1E" w:rsidRDefault="00654DB5" w:rsidP="003A5940">
      <w:pPr>
        <w:numPr>
          <w:ilvl w:val="0"/>
          <w:numId w:val="7"/>
        </w:numPr>
        <w:ind w:right="-82" w:hanging="294"/>
        <w:rPr>
          <w:sz w:val="18"/>
          <w:szCs w:val="18"/>
        </w:rPr>
      </w:pPr>
      <w:r w:rsidRPr="00EE4E1E">
        <w:rPr>
          <w:sz w:val="18"/>
          <w:szCs w:val="18"/>
        </w:rPr>
        <w:t>E45 cream</w:t>
      </w:r>
    </w:p>
    <w:p w:rsidR="00654DB5" w:rsidRPr="00EE4E1E" w:rsidRDefault="00654DB5" w:rsidP="003A5940">
      <w:pPr>
        <w:numPr>
          <w:ilvl w:val="0"/>
          <w:numId w:val="7"/>
        </w:numPr>
        <w:ind w:right="-82" w:hanging="294"/>
        <w:rPr>
          <w:sz w:val="18"/>
          <w:szCs w:val="18"/>
        </w:rPr>
      </w:pPr>
      <w:r w:rsidRPr="00EE4E1E">
        <w:rPr>
          <w:sz w:val="18"/>
          <w:szCs w:val="18"/>
        </w:rPr>
        <w:t>Emulsifying ointment</w:t>
      </w:r>
    </w:p>
    <w:p w:rsidR="00654DB5" w:rsidRPr="00EE4E1E" w:rsidRDefault="00654DB5" w:rsidP="003A5940">
      <w:pPr>
        <w:numPr>
          <w:ilvl w:val="0"/>
          <w:numId w:val="7"/>
        </w:numPr>
        <w:ind w:right="-82" w:hanging="294"/>
        <w:rPr>
          <w:sz w:val="18"/>
          <w:szCs w:val="18"/>
        </w:rPr>
      </w:pPr>
      <w:proofErr w:type="spellStart"/>
      <w:r w:rsidRPr="00EE4E1E">
        <w:rPr>
          <w:sz w:val="18"/>
          <w:szCs w:val="18"/>
        </w:rPr>
        <w:t>Hydromol</w:t>
      </w:r>
      <w:proofErr w:type="spellEnd"/>
      <w:r w:rsidRPr="00EE4E1E">
        <w:rPr>
          <w:sz w:val="18"/>
          <w:szCs w:val="18"/>
        </w:rPr>
        <w:t xml:space="preserve"> ointment</w:t>
      </w:r>
    </w:p>
    <w:p w:rsidR="00654DB5" w:rsidRPr="00EE4E1E" w:rsidRDefault="00654DB5" w:rsidP="003A5940">
      <w:pPr>
        <w:numPr>
          <w:ilvl w:val="0"/>
          <w:numId w:val="7"/>
        </w:numPr>
        <w:ind w:right="-82" w:hanging="294"/>
        <w:rPr>
          <w:sz w:val="18"/>
          <w:szCs w:val="18"/>
        </w:rPr>
      </w:pPr>
      <w:r w:rsidRPr="00EE4E1E">
        <w:rPr>
          <w:sz w:val="18"/>
          <w:szCs w:val="18"/>
        </w:rPr>
        <w:t>Hydrocortisone 1% cream</w:t>
      </w:r>
    </w:p>
    <w:p w:rsidR="00654DB5" w:rsidRPr="00EE4E1E" w:rsidRDefault="00654DB5" w:rsidP="003A5940">
      <w:pPr>
        <w:numPr>
          <w:ilvl w:val="0"/>
          <w:numId w:val="7"/>
        </w:numPr>
        <w:ind w:right="-82" w:hanging="294"/>
        <w:rPr>
          <w:sz w:val="18"/>
          <w:szCs w:val="18"/>
        </w:rPr>
      </w:pPr>
      <w:r w:rsidRPr="00EE4E1E">
        <w:rPr>
          <w:sz w:val="18"/>
          <w:szCs w:val="18"/>
        </w:rPr>
        <w:t>Hydrocortisone 1% ointment</w:t>
      </w:r>
    </w:p>
    <w:p w:rsidR="00654DB5" w:rsidRPr="00EE4E1E" w:rsidRDefault="00654DB5" w:rsidP="003A5940">
      <w:pPr>
        <w:numPr>
          <w:ilvl w:val="0"/>
          <w:numId w:val="7"/>
        </w:numPr>
        <w:ind w:right="-82" w:hanging="294"/>
        <w:rPr>
          <w:sz w:val="18"/>
          <w:szCs w:val="18"/>
        </w:rPr>
      </w:pPr>
      <w:proofErr w:type="spellStart"/>
      <w:r w:rsidRPr="00EE4E1E">
        <w:rPr>
          <w:sz w:val="18"/>
          <w:szCs w:val="18"/>
        </w:rPr>
        <w:t>Clobetasone</w:t>
      </w:r>
      <w:proofErr w:type="spellEnd"/>
      <w:r w:rsidRPr="00EE4E1E">
        <w:rPr>
          <w:sz w:val="18"/>
          <w:szCs w:val="18"/>
        </w:rPr>
        <w:t xml:space="preserve"> cream</w:t>
      </w:r>
    </w:p>
    <w:p w:rsidR="00654DB5" w:rsidRPr="00650EB9" w:rsidRDefault="00C26C2C" w:rsidP="00650EB9">
      <w:pPr>
        <w:tabs>
          <w:tab w:val="left" w:pos="5040"/>
        </w:tabs>
        <w:ind w:right="178"/>
        <w:rPr>
          <w:color w:val="0070C0"/>
        </w:rPr>
      </w:pPr>
      <w:hyperlink r:id="rId20" w:history="1">
        <w:r w:rsidR="00654DB5" w:rsidRPr="00650EB9">
          <w:rPr>
            <w:color w:val="0070C0"/>
          </w:rPr>
          <w:t>Diarrhoea</w:t>
        </w:r>
      </w:hyperlink>
    </w:p>
    <w:p w:rsidR="00654DB5" w:rsidRPr="001D679D" w:rsidRDefault="00654DB5" w:rsidP="00654DB5">
      <w:pPr>
        <w:ind w:right="-82"/>
        <w:rPr>
          <w:sz w:val="19"/>
          <w:szCs w:val="19"/>
        </w:rPr>
      </w:pPr>
      <w:r w:rsidRPr="001D679D">
        <w:rPr>
          <w:sz w:val="19"/>
          <w:szCs w:val="19"/>
        </w:rPr>
        <w:t>Rehydration / prevention of dehydration is the primary treatment objective. Adults and children over 12 years can be given loperamide to reduce discomfort and social disruption. High carbohydrate foods should be reintroduced as soon as the patient feels like eating.</w:t>
      </w:r>
    </w:p>
    <w:p w:rsidR="001D679D" w:rsidRPr="001D679D" w:rsidRDefault="00654DB5" w:rsidP="00654DB5">
      <w:pPr>
        <w:numPr>
          <w:ilvl w:val="0"/>
          <w:numId w:val="11"/>
        </w:numPr>
        <w:ind w:right="-82"/>
        <w:rPr>
          <w:i/>
          <w:sz w:val="18"/>
          <w:szCs w:val="18"/>
        </w:rPr>
      </w:pPr>
      <w:proofErr w:type="spellStart"/>
      <w:r w:rsidRPr="001D679D">
        <w:rPr>
          <w:sz w:val="18"/>
          <w:szCs w:val="18"/>
        </w:rPr>
        <w:t>Dioralyte</w:t>
      </w:r>
      <w:proofErr w:type="spellEnd"/>
      <w:r w:rsidRPr="001D679D">
        <w:rPr>
          <w:sz w:val="18"/>
          <w:szCs w:val="18"/>
        </w:rPr>
        <w:t xml:space="preserve"> sachets</w:t>
      </w:r>
    </w:p>
    <w:p w:rsidR="00654DB5" w:rsidRPr="001D679D" w:rsidRDefault="00654DB5" w:rsidP="00654DB5">
      <w:pPr>
        <w:numPr>
          <w:ilvl w:val="0"/>
          <w:numId w:val="11"/>
        </w:numPr>
        <w:ind w:right="-82"/>
        <w:rPr>
          <w:i/>
          <w:sz w:val="18"/>
          <w:szCs w:val="18"/>
        </w:rPr>
      </w:pPr>
      <w:r w:rsidRPr="001D679D">
        <w:rPr>
          <w:sz w:val="18"/>
          <w:szCs w:val="18"/>
        </w:rPr>
        <w:t>Loperamide 2mg capsules -</w:t>
      </w:r>
      <w:r w:rsidRPr="001D679D">
        <w:rPr>
          <w:i/>
          <w:sz w:val="18"/>
          <w:szCs w:val="18"/>
        </w:rPr>
        <w:t>Not for children under 12 years</w:t>
      </w:r>
    </w:p>
    <w:p w:rsidR="008B4E1A" w:rsidRDefault="008B4E1A" w:rsidP="00650EB9">
      <w:pPr>
        <w:tabs>
          <w:tab w:val="left" w:pos="5040"/>
        </w:tabs>
        <w:ind w:right="178"/>
      </w:pPr>
    </w:p>
    <w:p w:rsidR="00F107A2" w:rsidRDefault="00F107A2" w:rsidP="00650EB9">
      <w:pPr>
        <w:tabs>
          <w:tab w:val="left" w:pos="5040"/>
        </w:tabs>
        <w:ind w:right="178"/>
      </w:pPr>
    </w:p>
    <w:p w:rsidR="00F107A2" w:rsidRDefault="00F107A2" w:rsidP="00650EB9">
      <w:pPr>
        <w:tabs>
          <w:tab w:val="left" w:pos="5040"/>
        </w:tabs>
        <w:ind w:right="178"/>
      </w:pPr>
    </w:p>
    <w:p w:rsidR="00654DB5" w:rsidRPr="00650EB9" w:rsidRDefault="00C26C2C" w:rsidP="00650EB9">
      <w:pPr>
        <w:tabs>
          <w:tab w:val="left" w:pos="5040"/>
        </w:tabs>
        <w:ind w:right="178"/>
        <w:rPr>
          <w:color w:val="0070C0"/>
        </w:rPr>
      </w:pPr>
      <w:hyperlink r:id="rId21" w:history="1">
        <w:r w:rsidR="00654DB5" w:rsidRPr="00650EB9">
          <w:rPr>
            <w:color w:val="0070C0"/>
          </w:rPr>
          <w:t>Dyspepsia</w:t>
        </w:r>
      </w:hyperlink>
    </w:p>
    <w:p w:rsidR="00654DB5" w:rsidRPr="00EE4E1E" w:rsidRDefault="00654DB5" w:rsidP="00D623A9">
      <w:pPr>
        <w:numPr>
          <w:ilvl w:val="0"/>
          <w:numId w:val="13"/>
        </w:numPr>
        <w:tabs>
          <w:tab w:val="clear" w:pos="720"/>
          <w:tab w:val="left" w:pos="567"/>
        </w:tabs>
        <w:ind w:left="709" w:right="-82" w:hanging="425"/>
        <w:rPr>
          <w:sz w:val="18"/>
          <w:szCs w:val="18"/>
        </w:rPr>
      </w:pPr>
      <w:r w:rsidRPr="00EE4E1E">
        <w:rPr>
          <w:sz w:val="18"/>
          <w:szCs w:val="18"/>
        </w:rPr>
        <w:t>Co-</w:t>
      </w:r>
      <w:proofErr w:type="spellStart"/>
      <w:r w:rsidRPr="00EE4E1E">
        <w:rPr>
          <w:sz w:val="18"/>
          <w:szCs w:val="18"/>
        </w:rPr>
        <w:t>magaldrox</w:t>
      </w:r>
      <w:proofErr w:type="spellEnd"/>
      <w:r w:rsidRPr="00EE4E1E">
        <w:rPr>
          <w:sz w:val="18"/>
          <w:szCs w:val="18"/>
        </w:rPr>
        <w:t xml:space="preserve"> 195/220 suspension</w:t>
      </w:r>
    </w:p>
    <w:p w:rsidR="00654DB5" w:rsidRPr="00650EB9" w:rsidRDefault="00654DB5" w:rsidP="00D623A9">
      <w:pPr>
        <w:pStyle w:val="ListParagraph"/>
        <w:numPr>
          <w:ilvl w:val="0"/>
          <w:numId w:val="13"/>
        </w:numPr>
        <w:tabs>
          <w:tab w:val="clear" w:pos="720"/>
          <w:tab w:val="left" w:pos="567"/>
          <w:tab w:val="left" w:pos="5040"/>
        </w:tabs>
        <w:ind w:right="178" w:hanging="436"/>
        <w:rPr>
          <w:sz w:val="18"/>
          <w:szCs w:val="18"/>
        </w:rPr>
      </w:pPr>
      <w:proofErr w:type="spellStart"/>
      <w:r w:rsidRPr="00650EB9">
        <w:rPr>
          <w:sz w:val="18"/>
          <w:szCs w:val="18"/>
        </w:rPr>
        <w:t>Peptac</w:t>
      </w:r>
      <w:proofErr w:type="spellEnd"/>
      <w:r w:rsidRPr="00650EB9">
        <w:rPr>
          <w:sz w:val="18"/>
          <w:szCs w:val="18"/>
        </w:rPr>
        <w:t xml:space="preserve"> suspension</w:t>
      </w:r>
    </w:p>
    <w:p w:rsidR="00654DB5" w:rsidRPr="00AB2087" w:rsidRDefault="00C26C2C" w:rsidP="00D623A9">
      <w:pPr>
        <w:tabs>
          <w:tab w:val="num" w:pos="720"/>
        </w:tabs>
        <w:ind w:left="142" w:right="-82" w:hanging="283"/>
        <w:rPr>
          <w:b/>
          <w:sz w:val="22"/>
          <w:szCs w:val="22"/>
          <w:u w:val="single"/>
        </w:rPr>
      </w:pPr>
      <w:hyperlink r:id="rId22" w:history="1">
        <w:r w:rsidR="00654DB5" w:rsidRPr="00650EB9">
          <w:rPr>
            <w:color w:val="0070C0"/>
          </w:rPr>
          <w:t>Ear wax</w:t>
        </w:r>
      </w:hyperlink>
    </w:p>
    <w:p w:rsidR="00654DB5" w:rsidRPr="00EE4E1E" w:rsidRDefault="00654DB5" w:rsidP="00D623A9">
      <w:pPr>
        <w:numPr>
          <w:ilvl w:val="0"/>
          <w:numId w:val="12"/>
        </w:numPr>
        <w:tabs>
          <w:tab w:val="num" w:pos="720"/>
        </w:tabs>
        <w:ind w:left="709" w:right="-82" w:hanging="283"/>
        <w:rPr>
          <w:sz w:val="18"/>
          <w:szCs w:val="18"/>
        </w:rPr>
      </w:pPr>
      <w:r w:rsidRPr="00EE4E1E">
        <w:rPr>
          <w:sz w:val="18"/>
          <w:szCs w:val="18"/>
        </w:rPr>
        <w:t>Sodium bicarbonate ear drops</w:t>
      </w:r>
    </w:p>
    <w:p w:rsidR="00654DB5" w:rsidRPr="00650EB9" w:rsidRDefault="00654DB5" w:rsidP="00D623A9">
      <w:pPr>
        <w:tabs>
          <w:tab w:val="num" w:pos="720"/>
        </w:tabs>
        <w:ind w:left="142" w:right="-82" w:hanging="283"/>
        <w:rPr>
          <w:color w:val="0070C0"/>
        </w:rPr>
      </w:pPr>
      <w:r w:rsidRPr="00650EB9">
        <w:rPr>
          <w:color w:val="0070C0"/>
        </w:rPr>
        <w:t xml:space="preserve">Fungal skin infections </w:t>
      </w:r>
    </w:p>
    <w:p w:rsidR="00654DB5" w:rsidRPr="00C35704" w:rsidRDefault="00C26C2C" w:rsidP="008B4E1A">
      <w:pPr>
        <w:pStyle w:val="ListParagraph"/>
        <w:numPr>
          <w:ilvl w:val="0"/>
          <w:numId w:val="25"/>
        </w:numPr>
        <w:tabs>
          <w:tab w:val="num" w:pos="284"/>
          <w:tab w:val="left" w:pos="5040"/>
        </w:tabs>
        <w:ind w:left="567" w:right="178" w:hanging="283"/>
        <w:jc w:val="both"/>
        <w:rPr>
          <w:color w:val="0070C0"/>
        </w:rPr>
      </w:pPr>
      <w:hyperlink r:id="rId23" w:history="1">
        <w:r w:rsidR="00654DB5" w:rsidRPr="00C35704">
          <w:rPr>
            <w:color w:val="0070C0"/>
          </w:rPr>
          <w:t>body and groin</w:t>
        </w:r>
      </w:hyperlink>
    </w:p>
    <w:p w:rsidR="00654DB5" w:rsidRPr="00C35704" w:rsidRDefault="00C26C2C" w:rsidP="008B4E1A">
      <w:pPr>
        <w:pStyle w:val="ListParagraph"/>
        <w:numPr>
          <w:ilvl w:val="0"/>
          <w:numId w:val="25"/>
        </w:numPr>
        <w:tabs>
          <w:tab w:val="num" w:pos="284"/>
          <w:tab w:val="left" w:pos="5040"/>
        </w:tabs>
        <w:ind w:left="567" w:right="178" w:hanging="283"/>
        <w:jc w:val="both"/>
        <w:rPr>
          <w:color w:val="0070C0"/>
        </w:rPr>
      </w:pPr>
      <w:hyperlink r:id="rId24" w:history="1">
        <w:r w:rsidR="00654DB5" w:rsidRPr="00C35704">
          <w:rPr>
            <w:color w:val="0070C0"/>
          </w:rPr>
          <w:t>candida skin</w:t>
        </w:r>
      </w:hyperlink>
    </w:p>
    <w:p w:rsidR="00654DB5" w:rsidRPr="00C35704" w:rsidRDefault="00C26C2C" w:rsidP="008B4E1A">
      <w:pPr>
        <w:pStyle w:val="ListParagraph"/>
        <w:numPr>
          <w:ilvl w:val="0"/>
          <w:numId w:val="25"/>
        </w:numPr>
        <w:tabs>
          <w:tab w:val="num" w:pos="284"/>
          <w:tab w:val="left" w:pos="5040"/>
        </w:tabs>
        <w:ind w:left="567" w:right="178" w:hanging="283"/>
        <w:jc w:val="both"/>
        <w:rPr>
          <w:color w:val="0070C0"/>
        </w:rPr>
      </w:pPr>
      <w:hyperlink r:id="rId25" w:history="1">
        <w:r w:rsidR="00654DB5" w:rsidRPr="00C35704">
          <w:rPr>
            <w:color w:val="0070C0"/>
          </w:rPr>
          <w:t>foot infections</w:t>
        </w:r>
      </w:hyperlink>
    </w:p>
    <w:p w:rsidR="00654DB5" w:rsidRPr="00DF7011" w:rsidRDefault="00654DB5" w:rsidP="00D623A9">
      <w:pPr>
        <w:tabs>
          <w:tab w:val="num" w:pos="720"/>
        </w:tabs>
        <w:ind w:left="-142" w:right="-82" w:firstLine="1"/>
        <w:rPr>
          <w:sz w:val="20"/>
          <w:szCs w:val="20"/>
        </w:rPr>
      </w:pPr>
      <w:r w:rsidRPr="001D679D">
        <w:rPr>
          <w:sz w:val="19"/>
          <w:szCs w:val="19"/>
        </w:rPr>
        <w:t>Skin should be dried thoroughly after washing. Cream should be applied beyond the visible lesion area. Treatment should be continued for 1-2 weeks after the skin has healed</w:t>
      </w:r>
      <w:r w:rsidRPr="00DF7011">
        <w:rPr>
          <w:sz w:val="20"/>
          <w:szCs w:val="20"/>
        </w:rPr>
        <w:t>.</w:t>
      </w:r>
    </w:p>
    <w:p w:rsidR="00654DB5" w:rsidRPr="00EE4E1E" w:rsidRDefault="00654DB5" w:rsidP="00D623A9">
      <w:pPr>
        <w:numPr>
          <w:ilvl w:val="0"/>
          <w:numId w:val="12"/>
        </w:numPr>
        <w:ind w:right="-82"/>
        <w:rPr>
          <w:sz w:val="18"/>
          <w:szCs w:val="18"/>
        </w:rPr>
      </w:pPr>
      <w:r w:rsidRPr="00EE4E1E">
        <w:rPr>
          <w:sz w:val="18"/>
          <w:szCs w:val="18"/>
        </w:rPr>
        <w:t>Clotrimazole 1% cream</w:t>
      </w:r>
    </w:p>
    <w:p w:rsidR="00C11CDA" w:rsidRPr="00C11CDA" w:rsidRDefault="00654DB5" w:rsidP="00D623A9">
      <w:pPr>
        <w:tabs>
          <w:tab w:val="num" w:pos="720"/>
        </w:tabs>
        <w:ind w:left="142" w:right="-82" w:hanging="283"/>
        <w:rPr>
          <w:b/>
          <w:color w:val="FF0000"/>
          <w:sz w:val="20"/>
          <w:szCs w:val="20"/>
        </w:rPr>
      </w:pPr>
      <w:r w:rsidRPr="00650EB9">
        <w:rPr>
          <w:color w:val="0070C0"/>
        </w:rPr>
        <w:t>Hay fever</w:t>
      </w:r>
      <w:r w:rsidR="00C11CDA" w:rsidRPr="00650EB9">
        <w:rPr>
          <w:color w:val="0070C0"/>
        </w:rPr>
        <w:t xml:space="preserve"> </w:t>
      </w:r>
      <w:r w:rsidR="00C11CDA" w:rsidRPr="00C11CDA">
        <w:rPr>
          <w:b/>
          <w:color w:val="FF0000"/>
          <w:sz w:val="20"/>
          <w:szCs w:val="20"/>
        </w:rPr>
        <w:t xml:space="preserve">for </w:t>
      </w:r>
      <w:r w:rsidR="00585604">
        <w:rPr>
          <w:b/>
          <w:color w:val="FF0000"/>
          <w:sz w:val="20"/>
          <w:szCs w:val="20"/>
        </w:rPr>
        <w:t xml:space="preserve">use in </w:t>
      </w:r>
      <w:r w:rsidR="00C11CDA" w:rsidRPr="00C11CDA">
        <w:rPr>
          <w:b/>
          <w:color w:val="FF0000"/>
          <w:sz w:val="20"/>
          <w:szCs w:val="20"/>
        </w:rPr>
        <w:t>children</w:t>
      </w:r>
      <w:r w:rsidR="008B4E1A" w:rsidRPr="008B4E1A">
        <w:rPr>
          <w:b/>
          <w:color w:val="FF0000"/>
          <w:sz w:val="20"/>
          <w:szCs w:val="20"/>
        </w:rPr>
        <w:t xml:space="preserve"> </w:t>
      </w:r>
      <w:r w:rsidR="008B4E1A" w:rsidRPr="00C11CDA">
        <w:rPr>
          <w:b/>
          <w:color w:val="FF0000"/>
          <w:sz w:val="20"/>
          <w:szCs w:val="20"/>
        </w:rPr>
        <w:t>ONLY</w:t>
      </w:r>
    </w:p>
    <w:p w:rsidR="00654DB5" w:rsidRPr="007D17B0" w:rsidRDefault="00C26C2C" w:rsidP="008B4E1A">
      <w:pPr>
        <w:pStyle w:val="ListParagraph"/>
        <w:numPr>
          <w:ilvl w:val="0"/>
          <w:numId w:val="24"/>
        </w:numPr>
        <w:tabs>
          <w:tab w:val="num" w:pos="720"/>
        </w:tabs>
        <w:ind w:left="567" w:right="-82" w:hanging="283"/>
        <w:rPr>
          <w:color w:val="0070C0"/>
          <w:sz w:val="22"/>
        </w:rPr>
      </w:pPr>
      <w:hyperlink r:id="rId26" w:history="1">
        <w:r w:rsidR="00654DB5" w:rsidRPr="007D17B0">
          <w:rPr>
            <w:color w:val="0070C0"/>
            <w:sz w:val="22"/>
          </w:rPr>
          <w:t>allergic conjunctivitis</w:t>
        </w:r>
      </w:hyperlink>
    </w:p>
    <w:p w:rsidR="00654DB5" w:rsidRPr="007D17B0" w:rsidRDefault="00C26C2C" w:rsidP="008B4E1A">
      <w:pPr>
        <w:pStyle w:val="ListParagraph"/>
        <w:numPr>
          <w:ilvl w:val="0"/>
          <w:numId w:val="24"/>
        </w:numPr>
        <w:tabs>
          <w:tab w:val="num" w:pos="720"/>
        </w:tabs>
        <w:ind w:left="567" w:right="-82" w:hanging="283"/>
        <w:rPr>
          <w:color w:val="0070C0"/>
          <w:sz w:val="22"/>
        </w:rPr>
      </w:pPr>
      <w:hyperlink r:id="rId27" w:history="1">
        <w:r w:rsidR="00654DB5" w:rsidRPr="007D17B0">
          <w:rPr>
            <w:color w:val="0070C0"/>
            <w:sz w:val="22"/>
          </w:rPr>
          <w:t>allergic rhinitis</w:t>
        </w:r>
      </w:hyperlink>
    </w:p>
    <w:p w:rsidR="00654DB5" w:rsidRPr="00F107A2" w:rsidRDefault="00654DB5" w:rsidP="00F107A2">
      <w:pPr>
        <w:ind w:right="-82"/>
        <w:rPr>
          <w:sz w:val="19"/>
          <w:szCs w:val="19"/>
        </w:rPr>
      </w:pPr>
      <w:r w:rsidRPr="00F107A2">
        <w:rPr>
          <w:sz w:val="19"/>
          <w:szCs w:val="19"/>
        </w:rPr>
        <w:t>Patients should be advised on measures to reduce exposure to pollen. Products must be supplied within the terms of the over the counter product licence.</w:t>
      </w:r>
    </w:p>
    <w:p w:rsidR="00654DB5" w:rsidRPr="00EE4E1E" w:rsidRDefault="00654DB5" w:rsidP="00D623A9">
      <w:pPr>
        <w:numPr>
          <w:ilvl w:val="0"/>
          <w:numId w:val="12"/>
        </w:numPr>
        <w:ind w:right="-82"/>
        <w:rPr>
          <w:sz w:val="18"/>
          <w:szCs w:val="18"/>
        </w:rPr>
      </w:pPr>
      <w:r w:rsidRPr="00EE4E1E">
        <w:rPr>
          <w:sz w:val="18"/>
          <w:szCs w:val="18"/>
        </w:rPr>
        <w:t>Cetirizine 5mg/5ml solution</w:t>
      </w:r>
    </w:p>
    <w:p w:rsidR="00654DB5" w:rsidRPr="00EE4E1E" w:rsidRDefault="00654DB5" w:rsidP="00D623A9">
      <w:pPr>
        <w:numPr>
          <w:ilvl w:val="0"/>
          <w:numId w:val="12"/>
        </w:numPr>
        <w:ind w:right="-82"/>
        <w:rPr>
          <w:sz w:val="18"/>
          <w:szCs w:val="18"/>
        </w:rPr>
      </w:pPr>
      <w:r w:rsidRPr="00EE4E1E">
        <w:rPr>
          <w:sz w:val="18"/>
          <w:szCs w:val="18"/>
        </w:rPr>
        <w:t>Loratadine 5mg/5ml syrup</w:t>
      </w:r>
    </w:p>
    <w:p w:rsidR="00654DB5" w:rsidRPr="00EE4E1E" w:rsidRDefault="00654DB5" w:rsidP="00D623A9">
      <w:pPr>
        <w:numPr>
          <w:ilvl w:val="0"/>
          <w:numId w:val="12"/>
        </w:numPr>
        <w:ind w:right="-82"/>
        <w:rPr>
          <w:sz w:val="18"/>
          <w:szCs w:val="18"/>
        </w:rPr>
      </w:pPr>
      <w:r w:rsidRPr="00EE4E1E">
        <w:rPr>
          <w:sz w:val="18"/>
          <w:szCs w:val="18"/>
        </w:rPr>
        <w:t>Chlorphenamine 2mg/5ml solution</w:t>
      </w:r>
    </w:p>
    <w:p w:rsidR="00654DB5" w:rsidRPr="00EE4E1E" w:rsidRDefault="00654DB5" w:rsidP="00D623A9">
      <w:pPr>
        <w:numPr>
          <w:ilvl w:val="0"/>
          <w:numId w:val="12"/>
        </w:numPr>
        <w:ind w:right="-82"/>
        <w:rPr>
          <w:sz w:val="18"/>
          <w:szCs w:val="18"/>
        </w:rPr>
      </w:pPr>
      <w:r w:rsidRPr="00EE4E1E">
        <w:rPr>
          <w:sz w:val="18"/>
          <w:szCs w:val="18"/>
        </w:rPr>
        <w:t>Antazoline eye drops</w:t>
      </w:r>
    </w:p>
    <w:p w:rsidR="00654DB5" w:rsidRPr="00EE4E1E" w:rsidRDefault="00654DB5" w:rsidP="00D623A9">
      <w:pPr>
        <w:numPr>
          <w:ilvl w:val="0"/>
          <w:numId w:val="12"/>
        </w:numPr>
        <w:ind w:right="-82"/>
        <w:rPr>
          <w:sz w:val="18"/>
          <w:szCs w:val="18"/>
        </w:rPr>
      </w:pPr>
      <w:r w:rsidRPr="00EE4E1E">
        <w:rPr>
          <w:sz w:val="18"/>
          <w:szCs w:val="18"/>
        </w:rPr>
        <w:t>Sodium cromoglycate eye drops</w:t>
      </w:r>
    </w:p>
    <w:p w:rsidR="00654DB5" w:rsidRPr="001041CA" w:rsidRDefault="00C26C2C" w:rsidP="00D623A9">
      <w:pPr>
        <w:tabs>
          <w:tab w:val="num" w:pos="720"/>
        </w:tabs>
        <w:ind w:left="142" w:right="-82" w:hanging="283"/>
        <w:rPr>
          <w:b/>
          <w:sz w:val="22"/>
          <w:szCs w:val="22"/>
          <w:u w:val="single"/>
        </w:rPr>
      </w:pPr>
      <w:hyperlink r:id="rId28" w:history="1">
        <w:r w:rsidR="00654DB5" w:rsidRPr="00650EB9">
          <w:rPr>
            <w:color w:val="0070C0"/>
          </w:rPr>
          <w:t>Head lice</w:t>
        </w:r>
      </w:hyperlink>
    </w:p>
    <w:p w:rsidR="00654DB5" w:rsidRPr="00F107A2" w:rsidRDefault="00654DB5" w:rsidP="00F107A2">
      <w:pPr>
        <w:ind w:right="-82"/>
        <w:rPr>
          <w:sz w:val="19"/>
          <w:szCs w:val="19"/>
        </w:rPr>
      </w:pPr>
      <w:proofErr w:type="gramStart"/>
      <w:r w:rsidRPr="00F107A2">
        <w:rPr>
          <w:sz w:val="19"/>
          <w:szCs w:val="19"/>
        </w:rPr>
        <w:t>Sufficient</w:t>
      </w:r>
      <w:proofErr w:type="gramEnd"/>
      <w:r w:rsidRPr="00F107A2">
        <w:rPr>
          <w:sz w:val="19"/>
          <w:szCs w:val="19"/>
        </w:rPr>
        <w:t xml:space="preserve"> treatment must be supplied for the patient to carry out two treatments, seven days apart. One 50ml bottle will be </w:t>
      </w:r>
      <w:proofErr w:type="gramStart"/>
      <w:r w:rsidRPr="00F107A2">
        <w:rPr>
          <w:sz w:val="19"/>
          <w:szCs w:val="19"/>
        </w:rPr>
        <w:t>sufficient</w:t>
      </w:r>
      <w:proofErr w:type="gramEnd"/>
      <w:r w:rsidRPr="00F107A2">
        <w:rPr>
          <w:sz w:val="19"/>
          <w:szCs w:val="19"/>
        </w:rPr>
        <w:t xml:space="preserve"> for most patients. If patients have long, thick hair requiring two bottles to be supplied, the prescription must be endorsed ‘long thick hair’ for payment to be made. For further detail, refer to the head lice treatment protocol.</w:t>
      </w:r>
    </w:p>
    <w:p w:rsidR="00654DB5" w:rsidRPr="00EE4E1E" w:rsidRDefault="00654DB5" w:rsidP="00D623A9">
      <w:pPr>
        <w:numPr>
          <w:ilvl w:val="0"/>
          <w:numId w:val="18"/>
        </w:numPr>
        <w:ind w:left="567" w:right="-82" w:hanging="283"/>
        <w:rPr>
          <w:sz w:val="18"/>
          <w:szCs w:val="18"/>
        </w:rPr>
      </w:pPr>
      <w:proofErr w:type="spellStart"/>
      <w:r w:rsidRPr="00EE4E1E">
        <w:rPr>
          <w:sz w:val="18"/>
          <w:szCs w:val="18"/>
        </w:rPr>
        <w:t>Dimeticone</w:t>
      </w:r>
      <w:proofErr w:type="spellEnd"/>
      <w:r w:rsidRPr="00EE4E1E">
        <w:rPr>
          <w:sz w:val="18"/>
          <w:szCs w:val="18"/>
        </w:rPr>
        <w:t xml:space="preserve"> 4% lotion</w:t>
      </w:r>
    </w:p>
    <w:p w:rsidR="00654DB5" w:rsidRPr="00EE4E1E" w:rsidRDefault="00654DB5" w:rsidP="00D623A9">
      <w:pPr>
        <w:numPr>
          <w:ilvl w:val="0"/>
          <w:numId w:val="18"/>
        </w:numPr>
        <w:ind w:left="567" w:right="-82" w:hanging="283"/>
        <w:rPr>
          <w:sz w:val="18"/>
          <w:szCs w:val="18"/>
        </w:rPr>
      </w:pPr>
      <w:r w:rsidRPr="00EE4E1E">
        <w:rPr>
          <w:sz w:val="18"/>
          <w:szCs w:val="18"/>
        </w:rPr>
        <w:t>Plastic detection comb</w:t>
      </w:r>
    </w:p>
    <w:p w:rsidR="00654DB5" w:rsidRPr="00650EB9" w:rsidRDefault="00C26C2C" w:rsidP="00D623A9">
      <w:pPr>
        <w:tabs>
          <w:tab w:val="num" w:pos="720"/>
        </w:tabs>
        <w:ind w:left="142" w:right="-82" w:hanging="283"/>
        <w:rPr>
          <w:color w:val="0070C0"/>
        </w:rPr>
      </w:pPr>
      <w:hyperlink r:id="rId29" w:history="1">
        <w:r w:rsidR="00654DB5" w:rsidRPr="00650EB9">
          <w:rPr>
            <w:color w:val="0070C0"/>
          </w:rPr>
          <w:t>Haemorrhoids</w:t>
        </w:r>
      </w:hyperlink>
    </w:p>
    <w:p w:rsidR="00654DB5" w:rsidRPr="00F107A2" w:rsidRDefault="00654DB5" w:rsidP="00F107A2">
      <w:pPr>
        <w:ind w:right="-82"/>
        <w:rPr>
          <w:sz w:val="19"/>
          <w:szCs w:val="19"/>
        </w:rPr>
      </w:pPr>
      <w:r w:rsidRPr="00F107A2">
        <w:rPr>
          <w:sz w:val="19"/>
          <w:szCs w:val="19"/>
        </w:rPr>
        <w:t>Paracetamol should be prescribed for analgesia. Bulk forming laxatives should be given if constipation is also present. Topical products containing steroids may provide some reduction in swelling of the haemorrhoid.</w:t>
      </w:r>
    </w:p>
    <w:p w:rsidR="00654DB5" w:rsidRPr="00EE4E1E" w:rsidRDefault="00654DB5" w:rsidP="00D623A9">
      <w:pPr>
        <w:numPr>
          <w:ilvl w:val="0"/>
          <w:numId w:val="20"/>
        </w:numPr>
        <w:tabs>
          <w:tab w:val="num" w:pos="720"/>
        </w:tabs>
        <w:ind w:left="567" w:right="-82" w:hanging="283"/>
        <w:rPr>
          <w:sz w:val="18"/>
          <w:szCs w:val="18"/>
        </w:rPr>
      </w:pPr>
      <w:proofErr w:type="spellStart"/>
      <w:r w:rsidRPr="00EE4E1E">
        <w:rPr>
          <w:sz w:val="18"/>
          <w:szCs w:val="18"/>
        </w:rPr>
        <w:t>Anusol</w:t>
      </w:r>
      <w:proofErr w:type="spellEnd"/>
      <w:r w:rsidRPr="00EE4E1E">
        <w:rPr>
          <w:sz w:val="18"/>
          <w:szCs w:val="18"/>
        </w:rPr>
        <w:t xml:space="preserve"> Plus HC ointment</w:t>
      </w:r>
    </w:p>
    <w:p w:rsidR="00654DB5" w:rsidRPr="00EE4E1E" w:rsidRDefault="00654DB5" w:rsidP="00D623A9">
      <w:pPr>
        <w:numPr>
          <w:ilvl w:val="0"/>
          <w:numId w:val="20"/>
        </w:numPr>
        <w:tabs>
          <w:tab w:val="num" w:pos="720"/>
        </w:tabs>
        <w:ind w:left="567" w:right="-82" w:hanging="283"/>
        <w:rPr>
          <w:sz w:val="18"/>
          <w:szCs w:val="18"/>
        </w:rPr>
      </w:pPr>
      <w:r w:rsidRPr="00EE4E1E">
        <w:rPr>
          <w:sz w:val="18"/>
          <w:szCs w:val="18"/>
        </w:rPr>
        <w:t>Ispaghula sachets</w:t>
      </w:r>
    </w:p>
    <w:p w:rsidR="00654DB5" w:rsidRPr="00650EB9" w:rsidRDefault="00C26C2C" w:rsidP="00D623A9">
      <w:pPr>
        <w:tabs>
          <w:tab w:val="num" w:pos="720"/>
        </w:tabs>
        <w:ind w:left="142" w:right="-82" w:hanging="283"/>
        <w:rPr>
          <w:color w:val="0070C0"/>
        </w:rPr>
      </w:pPr>
      <w:hyperlink r:id="rId30" w:history="1">
        <w:r w:rsidR="00654DB5" w:rsidRPr="00650EB9">
          <w:rPr>
            <w:color w:val="0070C0"/>
          </w:rPr>
          <w:t>Mouth ulcers</w:t>
        </w:r>
      </w:hyperlink>
    </w:p>
    <w:p w:rsidR="008B4E1A" w:rsidRPr="008B4E1A" w:rsidRDefault="00654DB5" w:rsidP="008B4E1A">
      <w:pPr>
        <w:numPr>
          <w:ilvl w:val="0"/>
          <w:numId w:val="12"/>
        </w:numPr>
        <w:ind w:left="567" w:right="-79" w:hanging="283"/>
        <w:rPr>
          <w:i/>
          <w:sz w:val="18"/>
          <w:szCs w:val="18"/>
        </w:rPr>
      </w:pPr>
      <w:proofErr w:type="spellStart"/>
      <w:r w:rsidRPr="008B4E1A">
        <w:rPr>
          <w:sz w:val="18"/>
          <w:szCs w:val="18"/>
        </w:rPr>
        <w:t>Anbesol</w:t>
      </w:r>
      <w:proofErr w:type="spellEnd"/>
      <w:r w:rsidRPr="008B4E1A">
        <w:rPr>
          <w:sz w:val="18"/>
          <w:szCs w:val="18"/>
        </w:rPr>
        <w:t xml:space="preserve"> liquid</w:t>
      </w:r>
      <w:r w:rsidR="008B4E1A" w:rsidRPr="008B4E1A">
        <w:rPr>
          <w:sz w:val="18"/>
          <w:szCs w:val="18"/>
        </w:rPr>
        <w:t xml:space="preserve"> </w:t>
      </w:r>
    </w:p>
    <w:p w:rsidR="00654DB5" w:rsidRPr="008B4E1A" w:rsidRDefault="00654DB5" w:rsidP="008B4E1A">
      <w:pPr>
        <w:numPr>
          <w:ilvl w:val="0"/>
          <w:numId w:val="12"/>
        </w:numPr>
        <w:ind w:left="567" w:right="-79" w:hanging="283"/>
        <w:rPr>
          <w:i/>
          <w:sz w:val="18"/>
          <w:szCs w:val="18"/>
        </w:rPr>
      </w:pPr>
      <w:r w:rsidRPr="008B4E1A">
        <w:rPr>
          <w:sz w:val="18"/>
          <w:szCs w:val="18"/>
        </w:rPr>
        <w:t xml:space="preserve">Choline salicylate 8.7% dental gel - </w:t>
      </w:r>
      <w:r w:rsidRPr="008B4E1A">
        <w:rPr>
          <w:i/>
          <w:sz w:val="18"/>
          <w:szCs w:val="18"/>
        </w:rPr>
        <w:t>Not for children under 16 years</w:t>
      </w:r>
    </w:p>
    <w:p w:rsidR="00654DB5" w:rsidRPr="00EE4E1E" w:rsidRDefault="00654DB5" w:rsidP="008B4E1A">
      <w:pPr>
        <w:numPr>
          <w:ilvl w:val="0"/>
          <w:numId w:val="12"/>
        </w:numPr>
        <w:tabs>
          <w:tab w:val="num" w:pos="720"/>
        </w:tabs>
        <w:ind w:right="-79" w:hanging="316"/>
        <w:rPr>
          <w:i/>
          <w:sz w:val="18"/>
          <w:szCs w:val="18"/>
        </w:rPr>
      </w:pPr>
      <w:proofErr w:type="spellStart"/>
      <w:r w:rsidRPr="00EE4E1E">
        <w:rPr>
          <w:sz w:val="18"/>
          <w:szCs w:val="18"/>
        </w:rPr>
        <w:t>Corlan</w:t>
      </w:r>
      <w:proofErr w:type="spellEnd"/>
      <w:r w:rsidRPr="00EE4E1E">
        <w:rPr>
          <w:sz w:val="18"/>
          <w:szCs w:val="18"/>
        </w:rPr>
        <w:t xml:space="preserve"> pellets (Hydrocortisone years Muco-adhesive Buccal tablets) - </w:t>
      </w:r>
      <w:r w:rsidRPr="00EE4E1E">
        <w:rPr>
          <w:i/>
          <w:sz w:val="18"/>
          <w:szCs w:val="18"/>
        </w:rPr>
        <w:t xml:space="preserve">Not for children under 12 </w:t>
      </w:r>
      <w:r w:rsidR="009249D0">
        <w:rPr>
          <w:i/>
          <w:sz w:val="18"/>
          <w:szCs w:val="18"/>
        </w:rPr>
        <w:t>years</w:t>
      </w:r>
    </w:p>
    <w:p w:rsidR="008B4E1A" w:rsidRDefault="008B4E1A" w:rsidP="00650EB9">
      <w:pPr>
        <w:tabs>
          <w:tab w:val="left" w:pos="5040"/>
        </w:tabs>
        <w:ind w:right="178"/>
      </w:pPr>
    </w:p>
    <w:p w:rsidR="008B4E1A" w:rsidRDefault="008B4E1A" w:rsidP="00650EB9">
      <w:pPr>
        <w:tabs>
          <w:tab w:val="left" w:pos="5040"/>
        </w:tabs>
        <w:ind w:right="178"/>
      </w:pPr>
    </w:p>
    <w:p w:rsidR="008B4E1A" w:rsidRDefault="008B4E1A" w:rsidP="00650EB9">
      <w:pPr>
        <w:tabs>
          <w:tab w:val="left" w:pos="5040"/>
        </w:tabs>
        <w:ind w:right="178"/>
      </w:pPr>
    </w:p>
    <w:p w:rsidR="008B4E1A" w:rsidRDefault="008B4E1A" w:rsidP="00650EB9">
      <w:pPr>
        <w:tabs>
          <w:tab w:val="left" w:pos="5040"/>
        </w:tabs>
        <w:ind w:right="178"/>
      </w:pPr>
    </w:p>
    <w:p w:rsidR="00654DB5" w:rsidRPr="00AB2087" w:rsidRDefault="00C26C2C" w:rsidP="00650EB9">
      <w:pPr>
        <w:tabs>
          <w:tab w:val="left" w:pos="5040"/>
        </w:tabs>
        <w:ind w:right="178"/>
        <w:rPr>
          <w:b/>
          <w:sz w:val="22"/>
          <w:szCs w:val="22"/>
          <w:u w:val="single"/>
        </w:rPr>
      </w:pPr>
      <w:hyperlink r:id="rId31" w:history="1">
        <w:r w:rsidR="00654DB5" w:rsidRPr="00650EB9">
          <w:rPr>
            <w:color w:val="0070C0"/>
          </w:rPr>
          <w:t>Muscular aches and pains</w:t>
        </w:r>
      </w:hyperlink>
    </w:p>
    <w:p w:rsidR="00654DB5" w:rsidRPr="00EE4E1E" w:rsidRDefault="00654DB5" w:rsidP="00654DB5">
      <w:pPr>
        <w:numPr>
          <w:ilvl w:val="0"/>
          <w:numId w:val="15"/>
        </w:numPr>
        <w:ind w:right="-82"/>
        <w:rPr>
          <w:sz w:val="18"/>
          <w:szCs w:val="18"/>
        </w:rPr>
      </w:pPr>
      <w:r w:rsidRPr="00EE4E1E">
        <w:rPr>
          <w:sz w:val="18"/>
          <w:szCs w:val="18"/>
        </w:rPr>
        <w:t xml:space="preserve">Paracetamol &amp; Ibuprofen </w:t>
      </w:r>
      <w:r>
        <w:rPr>
          <w:sz w:val="18"/>
          <w:szCs w:val="18"/>
        </w:rPr>
        <w:t xml:space="preserve">oral preparations </w:t>
      </w:r>
      <w:r w:rsidR="00C11CDA">
        <w:rPr>
          <w:sz w:val="18"/>
          <w:szCs w:val="18"/>
        </w:rPr>
        <w:t xml:space="preserve">for children </w:t>
      </w:r>
      <w:proofErr w:type="gramStart"/>
      <w:r>
        <w:rPr>
          <w:sz w:val="18"/>
          <w:szCs w:val="18"/>
        </w:rPr>
        <w:t xml:space="preserve">see  </w:t>
      </w:r>
      <w:r w:rsidRPr="00EE4E1E">
        <w:rPr>
          <w:b/>
          <w:sz w:val="18"/>
          <w:szCs w:val="18"/>
        </w:rPr>
        <w:t>Colds</w:t>
      </w:r>
      <w:proofErr w:type="gramEnd"/>
    </w:p>
    <w:p w:rsidR="00654DB5" w:rsidRPr="00EE4E1E" w:rsidRDefault="00654DB5" w:rsidP="00654DB5">
      <w:pPr>
        <w:numPr>
          <w:ilvl w:val="0"/>
          <w:numId w:val="15"/>
        </w:numPr>
        <w:ind w:right="-82"/>
        <w:rPr>
          <w:sz w:val="18"/>
          <w:szCs w:val="18"/>
        </w:rPr>
      </w:pPr>
      <w:r w:rsidRPr="00EE4E1E">
        <w:rPr>
          <w:sz w:val="18"/>
          <w:szCs w:val="18"/>
        </w:rPr>
        <w:t>Ibuprofen 5% gel</w:t>
      </w:r>
      <w:r>
        <w:rPr>
          <w:sz w:val="18"/>
          <w:szCs w:val="18"/>
        </w:rPr>
        <w:t xml:space="preserve"> – adults ONLY</w:t>
      </w:r>
    </w:p>
    <w:p w:rsidR="00654DB5" w:rsidRPr="00650EB9" w:rsidRDefault="00C26C2C" w:rsidP="00650EB9">
      <w:pPr>
        <w:tabs>
          <w:tab w:val="left" w:pos="5040"/>
        </w:tabs>
        <w:ind w:right="178"/>
        <w:rPr>
          <w:color w:val="0070C0"/>
        </w:rPr>
      </w:pPr>
      <w:hyperlink r:id="rId32" w:history="1">
        <w:r w:rsidR="00654DB5" w:rsidRPr="00650EB9">
          <w:rPr>
            <w:color w:val="0070C0"/>
          </w:rPr>
          <w:t>Nappy rash</w:t>
        </w:r>
      </w:hyperlink>
    </w:p>
    <w:p w:rsidR="00654DB5" w:rsidRPr="00DF7011" w:rsidRDefault="00654DB5" w:rsidP="00654DB5">
      <w:pPr>
        <w:numPr>
          <w:ilvl w:val="0"/>
          <w:numId w:val="16"/>
        </w:numPr>
        <w:ind w:right="-82"/>
        <w:rPr>
          <w:sz w:val="20"/>
          <w:szCs w:val="20"/>
        </w:rPr>
      </w:pPr>
      <w:proofErr w:type="spellStart"/>
      <w:r>
        <w:rPr>
          <w:sz w:val="20"/>
          <w:szCs w:val="20"/>
        </w:rPr>
        <w:t>Sudocrem</w:t>
      </w:r>
      <w:proofErr w:type="spellEnd"/>
    </w:p>
    <w:p w:rsidR="00654DB5" w:rsidRPr="00DF7011" w:rsidRDefault="00654DB5" w:rsidP="00654DB5">
      <w:pPr>
        <w:numPr>
          <w:ilvl w:val="0"/>
          <w:numId w:val="16"/>
        </w:numPr>
        <w:ind w:right="-82"/>
        <w:rPr>
          <w:sz w:val="20"/>
          <w:szCs w:val="20"/>
        </w:rPr>
      </w:pPr>
      <w:r w:rsidRPr="00DF7011">
        <w:rPr>
          <w:sz w:val="20"/>
          <w:szCs w:val="20"/>
        </w:rPr>
        <w:t>Clotrimazole 1% cream</w:t>
      </w:r>
    </w:p>
    <w:p w:rsidR="00654DB5" w:rsidRPr="00650EB9" w:rsidRDefault="00C26C2C" w:rsidP="00650EB9">
      <w:pPr>
        <w:tabs>
          <w:tab w:val="left" w:pos="5040"/>
        </w:tabs>
        <w:ind w:right="178"/>
        <w:rPr>
          <w:color w:val="0070C0"/>
        </w:rPr>
      </w:pPr>
      <w:hyperlink r:id="rId33" w:anchor="-312285" w:history="1">
        <w:r w:rsidR="00654DB5" w:rsidRPr="00650EB9">
          <w:rPr>
            <w:color w:val="0070C0"/>
          </w:rPr>
          <w:t>Post-immunisation pyrexia</w:t>
        </w:r>
      </w:hyperlink>
    </w:p>
    <w:p w:rsidR="00654DB5" w:rsidRPr="00353BCB" w:rsidRDefault="00654DB5" w:rsidP="00654DB5">
      <w:pPr>
        <w:ind w:right="-82"/>
        <w:rPr>
          <w:sz w:val="20"/>
          <w:szCs w:val="20"/>
        </w:rPr>
      </w:pPr>
      <w:r w:rsidRPr="00F107A2">
        <w:rPr>
          <w:sz w:val="19"/>
          <w:szCs w:val="19"/>
        </w:rPr>
        <w:t>Child – from 2 months 60 mg for post-immunisation pyrexia, repeated once after 4–6 hours if necessary</w:t>
      </w:r>
      <w:r w:rsidR="009249D0" w:rsidRPr="00F107A2">
        <w:rPr>
          <w:sz w:val="19"/>
          <w:szCs w:val="19"/>
        </w:rPr>
        <w:t>;</w:t>
      </w:r>
      <w:r w:rsidRPr="00F107A2">
        <w:rPr>
          <w:sz w:val="19"/>
          <w:szCs w:val="19"/>
        </w:rPr>
        <w:t xml:space="preserve"> see</w:t>
      </w:r>
      <w:r w:rsidRPr="00353BCB">
        <w:rPr>
          <w:sz w:val="20"/>
          <w:szCs w:val="20"/>
          <w:lang w:val="en"/>
        </w:rPr>
        <w:t xml:space="preserve"> </w:t>
      </w:r>
      <w:hyperlink r:id="rId34" w:history="1">
        <w:r w:rsidRPr="00650EB9">
          <w:rPr>
            <w:color w:val="0070C0"/>
          </w:rPr>
          <w:t>BNF</w:t>
        </w:r>
      </w:hyperlink>
      <w:r w:rsidRPr="00650EB9">
        <w:rPr>
          <w:color w:val="0070C0"/>
        </w:rPr>
        <w:t xml:space="preserve"> </w:t>
      </w:r>
    </w:p>
    <w:p w:rsidR="00654DB5" w:rsidRPr="00C42C75" w:rsidRDefault="00654DB5" w:rsidP="00654DB5">
      <w:pPr>
        <w:numPr>
          <w:ilvl w:val="0"/>
          <w:numId w:val="14"/>
        </w:numPr>
        <w:ind w:right="-82"/>
        <w:rPr>
          <w:sz w:val="18"/>
          <w:szCs w:val="18"/>
        </w:rPr>
      </w:pPr>
      <w:r w:rsidRPr="00C42C75">
        <w:rPr>
          <w:sz w:val="18"/>
          <w:szCs w:val="18"/>
        </w:rPr>
        <w:t>Paracetamol 120mg/5ml elixir/ liquid / suspension</w:t>
      </w:r>
    </w:p>
    <w:p w:rsidR="00654DB5" w:rsidRPr="00650EB9" w:rsidRDefault="00C26C2C" w:rsidP="00654DB5">
      <w:pPr>
        <w:ind w:right="-82"/>
        <w:rPr>
          <w:color w:val="0070C0"/>
        </w:rPr>
      </w:pPr>
      <w:hyperlink r:id="rId35" w:history="1">
        <w:r w:rsidR="00654DB5" w:rsidRPr="00650EB9">
          <w:rPr>
            <w:color w:val="0070C0"/>
          </w:rPr>
          <w:t>Teething</w:t>
        </w:r>
      </w:hyperlink>
    </w:p>
    <w:p w:rsidR="00654DB5" w:rsidRPr="00F107A2" w:rsidRDefault="00654DB5" w:rsidP="00654DB5">
      <w:pPr>
        <w:ind w:right="-82"/>
        <w:rPr>
          <w:sz w:val="19"/>
          <w:szCs w:val="19"/>
        </w:rPr>
      </w:pPr>
      <w:r w:rsidRPr="00F107A2">
        <w:rPr>
          <w:sz w:val="19"/>
          <w:szCs w:val="19"/>
        </w:rPr>
        <w:t>The gums should be rubbed with a finger and something cooling provided for the child to ‘bite’ upon, such as a chilled teething ring. There is no evidence of efficacy for topical teething products.</w:t>
      </w:r>
    </w:p>
    <w:p w:rsidR="00654DB5" w:rsidRPr="00EE4E1E" w:rsidRDefault="00654DB5" w:rsidP="00654DB5">
      <w:pPr>
        <w:numPr>
          <w:ilvl w:val="0"/>
          <w:numId w:val="17"/>
        </w:numPr>
        <w:ind w:right="-82"/>
        <w:rPr>
          <w:sz w:val="18"/>
          <w:szCs w:val="18"/>
        </w:rPr>
      </w:pPr>
      <w:r w:rsidRPr="00EE4E1E">
        <w:rPr>
          <w:sz w:val="18"/>
          <w:szCs w:val="18"/>
        </w:rPr>
        <w:t>Paracetamol 120mg/5ml elixir/ liquid / suspension</w:t>
      </w:r>
    </w:p>
    <w:p w:rsidR="00654DB5" w:rsidRPr="00EE4E1E" w:rsidRDefault="00654DB5" w:rsidP="00654DB5">
      <w:pPr>
        <w:numPr>
          <w:ilvl w:val="0"/>
          <w:numId w:val="17"/>
        </w:numPr>
        <w:ind w:right="-82"/>
        <w:rPr>
          <w:sz w:val="18"/>
          <w:szCs w:val="18"/>
        </w:rPr>
      </w:pPr>
      <w:r w:rsidRPr="00EE4E1E">
        <w:rPr>
          <w:sz w:val="18"/>
          <w:szCs w:val="18"/>
        </w:rPr>
        <w:t>Ibuprofen 100mg/5ml suspension</w:t>
      </w:r>
    </w:p>
    <w:p w:rsidR="00654DB5" w:rsidRPr="00650EB9" w:rsidRDefault="00C26C2C" w:rsidP="00654DB5">
      <w:pPr>
        <w:ind w:right="-82"/>
        <w:rPr>
          <w:color w:val="0070C0"/>
        </w:rPr>
      </w:pPr>
      <w:hyperlink r:id="rId36" w:history="1">
        <w:r w:rsidR="00654DB5" w:rsidRPr="00650EB9">
          <w:rPr>
            <w:color w:val="0070C0"/>
          </w:rPr>
          <w:t>Thrush – genital</w:t>
        </w:r>
      </w:hyperlink>
    </w:p>
    <w:p w:rsidR="00654DB5" w:rsidRPr="00650EB9" w:rsidRDefault="00C26C2C" w:rsidP="008B4E1A">
      <w:pPr>
        <w:ind w:left="567" w:right="-82" w:hanging="283"/>
        <w:rPr>
          <w:color w:val="0070C0"/>
        </w:rPr>
      </w:pPr>
      <w:hyperlink r:id="rId37" w:history="1">
        <w:r w:rsidR="00654DB5" w:rsidRPr="00650EB9">
          <w:rPr>
            <w:color w:val="0070C0"/>
          </w:rPr>
          <w:t>- vaginal</w:t>
        </w:r>
      </w:hyperlink>
    </w:p>
    <w:p w:rsidR="00654DB5" w:rsidRPr="00650EB9" w:rsidRDefault="00C26C2C" w:rsidP="008B4E1A">
      <w:pPr>
        <w:ind w:left="567" w:right="-82" w:hanging="283"/>
        <w:rPr>
          <w:color w:val="0070C0"/>
        </w:rPr>
      </w:pPr>
      <w:hyperlink r:id="rId38" w:history="1">
        <w:r w:rsidR="00654DB5" w:rsidRPr="00650EB9">
          <w:rPr>
            <w:color w:val="0070C0"/>
          </w:rPr>
          <w:t>- balanitis</w:t>
        </w:r>
      </w:hyperlink>
    </w:p>
    <w:p w:rsidR="00654DB5" w:rsidRPr="00F107A2" w:rsidRDefault="00654DB5" w:rsidP="00654DB5">
      <w:pPr>
        <w:ind w:right="-82"/>
        <w:rPr>
          <w:sz w:val="19"/>
          <w:szCs w:val="19"/>
        </w:rPr>
      </w:pPr>
      <w:r w:rsidRPr="00F107A2">
        <w:rPr>
          <w:sz w:val="19"/>
          <w:szCs w:val="19"/>
        </w:rPr>
        <w:t>Cream should be used to relieve symptoms in combination with a vaginal or oral product. It should not be used alone.</w:t>
      </w:r>
    </w:p>
    <w:p w:rsidR="00654DB5" w:rsidRPr="00EE4E1E" w:rsidRDefault="00654DB5" w:rsidP="00654DB5">
      <w:pPr>
        <w:numPr>
          <w:ilvl w:val="0"/>
          <w:numId w:val="19"/>
        </w:numPr>
        <w:ind w:right="-82"/>
        <w:rPr>
          <w:sz w:val="18"/>
          <w:szCs w:val="18"/>
        </w:rPr>
      </w:pPr>
      <w:r w:rsidRPr="00EE4E1E">
        <w:rPr>
          <w:sz w:val="18"/>
          <w:szCs w:val="18"/>
        </w:rPr>
        <w:t>Clotrimazole 1% cream</w:t>
      </w:r>
    </w:p>
    <w:p w:rsidR="00654DB5" w:rsidRPr="00EE4E1E" w:rsidRDefault="00654DB5" w:rsidP="00654DB5">
      <w:pPr>
        <w:numPr>
          <w:ilvl w:val="0"/>
          <w:numId w:val="19"/>
        </w:numPr>
        <w:ind w:right="-82"/>
        <w:rPr>
          <w:sz w:val="18"/>
          <w:szCs w:val="18"/>
        </w:rPr>
      </w:pPr>
      <w:r w:rsidRPr="00EE4E1E">
        <w:rPr>
          <w:sz w:val="18"/>
          <w:szCs w:val="18"/>
        </w:rPr>
        <w:t>Clotrimazole 500mg pessary</w:t>
      </w:r>
    </w:p>
    <w:p w:rsidR="00654DB5" w:rsidRPr="00EE4E1E" w:rsidRDefault="00654DB5" w:rsidP="00654DB5">
      <w:pPr>
        <w:numPr>
          <w:ilvl w:val="0"/>
          <w:numId w:val="19"/>
        </w:numPr>
        <w:ind w:right="-82"/>
        <w:rPr>
          <w:sz w:val="18"/>
          <w:szCs w:val="18"/>
        </w:rPr>
      </w:pPr>
      <w:r w:rsidRPr="00EE4E1E">
        <w:rPr>
          <w:sz w:val="18"/>
          <w:szCs w:val="18"/>
        </w:rPr>
        <w:t>Fluconazole 150mg capsule</w:t>
      </w:r>
    </w:p>
    <w:p w:rsidR="00654DB5" w:rsidRPr="00650EB9" w:rsidRDefault="00C26C2C" w:rsidP="00654DB5">
      <w:pPr>
        <w:ind w:right="-82"/>
        <w:rPr>
          <w:color w:val="0070C0"/>
        </w:rPr>
      </w:pPr>
      <w:hyperlink r:id="rId39" w:history="1">
        <w:r w:rsidR="00654DB5" w:rsidRPr="00650EB9">
          <w:rPr>
            <w:color w:val="0070C0"/>
          </w:rPr>
          <w:t>Thrush – oral</w:t>
        </w:r>
      </w:hyperlink>
    </w:p>
    <w:p w:rsidR="00654DB5" w:rsidRPr="00AA771C" w:rsidRDefault="00654DB5" w:rsidP="00654DB5">
      <w:pPr>
        <w:numPr>
          <w:ilvl w:val="0"/>
          <w:numId w:val="10"/>
        </w:numPr>
        <w:ind w:right="-82"/>
        <w:rPr>
          <w:sz w:val="18"/>
          <w:szCs w:val="18"/>
        </w:rPr>
      </w:pPr>
      <w:r w:rsidRPr="00AA771C">
        <w:rPr>
          <w:sz w:val="18"/>
          <w:szCs w:val="18"/>
        </w:rPr>
        <w:t xml:space="preserve">Miconazole oral gel - </w:t>
      </w:r>
      <w:r w:rsidRPr="00AA771C">
        <w:rPr>
          <w:i/>
          <w:sz w:val="18"/>
          <w:szCs w:val="18"/>
        </w:rPr>
        <w:t>Not for children under 4 months</w:t>
      </w:r>
    </w:p>
    <w:p w:rsidR="00654DB5" w:rsidRPr="00650EB9" w:rsidRDefault="00C26C2C" w:rsidP="00654DB5">
      <w:pPr>
        <w:ind w:right="-82"/>
        <w:rPr>
          <w:color w:val="0070C0"/>
        </w:rPr>
      </w:pPr>
      <w:hyperlink r:id="rId40" w:history="1">
        <w:r w:rsidR="00654DB5" w:rsidRPr="004B3E1C">
          <w:rPr>
            <w:color w:val="0070C0"/>
          </w:rPr>
          <w:t>T</w:t>
        </w:r>
        <w:r w:rsidR="00654DB5" w:rsidRPr="00650EB9">
          <w:rPr>
            <w:color w:val="0070C0"/>
          </w:rPr>
          <w:t>hreadworms</w:t>
        </w:r>
      </w:hyperlink>
    </w:p>
    <w:p w:rsidR="00654DB5" w:rsidRPr="00F107A2" w:rsidRDefault="00654DB5" w:rsidP="00654DB5">
      <w:pPr>
        <w:ind w:right="-82"/>
        <w:rPr>
          <w:sz w:val="19"/>
          <w:szCs w:val="19"/>
        </w:rPr>
      </w:pPr>
      <w:r w:rsidRPr="00F107A2">
        <w:rPr>
          <w:sz w:val="19"/>
          <w:szCs w:val="19"/>
        </w:rPr>
        <w:t>Treatment must be repeated after 2 weeks, so supply two tablets / sachets per patient.</w:t>
      </w:r>
    </w:p>
    <w:p w:rsidR="00654DB5" w:rsidRPr="00EE4E1E" w:rsidRDefault="00654DB5" w:rsidP="00654DB5">
      <w:pPr>
        <w:numPr>
          <w:ilvl w:val="0"/>
          <w:numId w:val="8"/>
        </w:numPr>
        <w:ind w:right="-82"/>
        <w:rPr>
          <w:sz w:val="18"/>
          <w:szCs w:val="18"/>
        </w:rPr>
      </w:pPr>
      <w:r w:rsidRPr="00EE4E1E">
        <w:rPr>
          <w:sz w:val="18"/>
          <w:szCs w:val="18"/>
        </w:rPr>
        <w:t xml:space="preserve">Mebendazole 100mg tablets- </w:t>
      </w:r>
      <w:r w:rsidRPr="00AA771C">
        <w:rPr>
          <w:i/>
          <w:sz w:val="18"/>
          <w:szCs w:val="18"/>
        </w:rPr>
        <w:t>Not for children under 2 years</w:t>
      </w:r>
    </w:p>
    <w:p w:rsidR="00654DB5" w:rsidRPr="00EE4E1E" w:rsidRDefault="00654DB5" w:rsidP="00654DB5">
      <w:pPr>
        <w:numPr>
          <w:ilvl w:val="0"/>
          <w:numId w:val="8"/>
        </w:numPr>
        <w:ind w:right="-82"/>
        <w:rPr>
          <w:sz w:val="18"/>
          <w:szCs w:val="18"/>
        </w:rPr>
      </w:pPr>
      <w:r w:rsidRPr="00EE4E1E">
        <w:rPr>
          <w:sz w:val="18"/>
          <w:szCs w:val="18"/>
        </w:rPr>
        <w:t>Piperazine sachets</w:t>
      </w:r>
    </w:p>
    <w:p w:rsidR="00654DB5" w:rsidRPr="00650EB9" w:rsidRDefault="00654DB5" w:rsidP="00654DB5">
      <w:pPr>
        <w:ind w:right="-82"/>
        <w:rPr>
          <w:color w:val="0070C0"/>
        </w:rPr>
      </w:pPr>
      <w:r w:rsidRPr="00650EB9">
        <w:rPr>
          <w:color w:val="0070C0"/>
        </w:rPr>
        <w:t>Travel sickness</w:t>
      </w:r>
    </w:p>
    <w:p w:rsidR="00654DB5" w:rsidRPr="00A44D27" w:rsidRDefault="00654DB5" w:rsidP="00654DB5">
      <w:pPr>
        <w:numPr>
          <w:ilvl w:val="0"/>
          <w:numId w:val="9"/>
        </w:numPr>
        <w:rPr>
          <w:sz w:val="18"/>
          <w:szCs w:val="18"/>
        </w:rPr>
      </w:pPr>
      <w:r w:rsidRPr="00A44D27">
        <w:rPr>
          <w:sz w:val="18"/>
          <w:szCs w:val="18"/>
        </w:rPr>
        <w:t>Hyoscine 0.3mg Tablets</w:t>
      </w:r>
    </w:p>
    <w:p w:rsidR="00654DB5" w:rsidRPr="00EE4E1E" w:rsidRDefault="00654DB5" w:rsidP="00654DB5">
      <w:pPr>
        <w:numPr>
          <w:ilvl w:val="0"/>
          <w:numId w:val="9"/>
        </w:numPr>
        <w:ind w:right="-82"/>
        <w:rPr>
          <w:sz w:val="18"/>
          <w:szCs w:val="18"/>
        </w:rPr>
      </w:pPr>
      <w:r w:rsidRPr="00EE4E1E">
        <w:rPr>
          <w:sz w:val="18"/>
          <w:szCs w:val="18"/>
        </w:rPr>
        <w:t xml:space="preserve">Hyoscine Hydrobromide 0.15mg tablets - </w:t>
      </w:r>
      <w:r w:rsidRPr="00AA771C">
        <w:rPr>
          <w:i/>
          <w:sz w:val="18"/>
          <w:szCs w:val="18"/>
        </w:rPr>
        <w:t>Not for children under 3 years</w:t>
      </w:r>
    </w:p>
    <w:p w:rsidR="00654DB5" w:rsidRPr="00650EB9" w:rsidRDefault="00C26C2C" w:rsidP="00654DB5">
      <w:pPr>
        <w:ind w:right="-82"/>
        <w:rPr>
          <w:color w:val="0070C0"/>
        </w:rPr>
      </w:pPr>
      <w:hyperlink r:id="rId41" w:history="1">
        <w:r w:rsidR="00654DB5" w:rsidRPr="00650EB9">
          <w:rPr>
            <w:color w:val="0070C0"/>
          </w:rPr>
          <w:t>Warts and Verrucae</w:t>
        </w:r>
      </w:hyperlink>
    </w:p>
    <w:p w:rsidR="00654DB5" w:rsidRPr="00EE4E1E" w:rsidRDefault="00654DB5" w:rsidP="00654DB5">
      <w:pPr>
        <w:numPr>
          <w:ilvl w:val="0"/>
          <w:numId w:val="9"/>
        </w:numPr>
        <w:ind w:right="-82"/>
        <w:rPr>
          <w:sz w:val="18"/>
          <w:szCs w:val="18"/>
        </w:rPr>
      </w:pPr>
      <w:r w:rsidRPr="00EE4E1E">
        <w:rPr>
          <w:sz w:val="18"/>
          <w:szCs w:val="18"/>
        </w:rPr>
        <w:t>Salicylic acid 16.7% solution</w:t>
      </w:r>
    </w:p>
    <w:p w:rsidR="00654DB5" w:rsidRPr="00650EB9" w:rsidRDefault="00654DB5" w:rsidP="00654DB5">
      <w:pPr>
        <w:ind w:right="-82"/>
        <w:rPr>
          <w:color w:val="0070C0"/>
        </w:rPr>
      </w:pPr>
      <w:r w:rsidRPr="00650EB9">
        <w:rPr>
          <w:color w:val="0070C0"/>
        </w:rPr>
        <w:t>Sundries</w:t>
      </w:r>
    </w:p>
    <w:p w:rsidR="00C35704" w:rsidRPr="00C35704" w:rsidRDefault="00654DB5" w:rsidP="00C35704">
      <w:pPr>
        <w:pStyle w:val="ListParagraph"/>
        <w:numPr>
          <w:ilvl w:val="0"/>
          <w:numId w:val="23"/>
        </w:numPr>
        <w:ind w:left="709" w:right="-82" w:hanging="283"/>
        <w:rPr>
          <w:sz w:val="22"/>
          <w:szCs w:val="22"/>
        </w:rPr>
      </w:pPr>
      <w:r w:rsidRPr="00C35704">
        <w:rPr>
          <w:sz w:val="18"/>
          <w:szCs w:val="18"/>
        </w:rPr>
        <w:t>5ml oral syringe</w:t>
      </w:r>
    </w:p>
    <w:p w:rsidR="00654DB5" w:rsidRPr="00C35704" w:rsidRDefault="00654DB5" w:rsidP="00C35704">
      <w:pPr>
        <w:pStyle w:val="ListParagraph"/>
        <w:numPr>
          <w:ilvl w:val="0"/>
          <w:numId w:val="23"/>
        </w:numPr>
        <w:ind w:left="709" w:right="-82" w:hanging="283"/>
        <w:rPr>
          <w:sz w:val="22"/>
          <w:szCs w:val="22"/>
        </w:rPr>
      </w:pPr>
      <w:r w:rsidRPr="00C35704">
        <w:rPr>
          <w:sz w:val="18"/>
          <w:szCs w:val="18"/>
        </w:rPr>
        <w:t>Dropper / dropper bottle</w:t>
      </w:r>
    </w:p>
    <w:p w:rsidR="00431B03" w:rsidRDefault="00431B03" w:rsidP="00431B03">
      <w:pPr>
        <w:ind w:right="-82"/>
        <w:rPr>
          <w:sz w:val="18"/>
          <w:szCs w:val="18"/>
        </w:rPr>
      </w:pPr>
    </w:p>
    <w:p w:rsidR="00431B03" w:rsidRDefault="00431B03" w:rsidP="00431B03">
      <w:pPr>
        <w:ind w:right="-82"/>
        <w:rPr>
          <w:sz w:val="18"/>
          <w:szCs w:val="18"/>
        </w:rPr>
      </w:pPr>
    </w:p>
    <w:p w:rsidR="00431B03" w:rsidRDefault="00431B03" w:rsidP="00431B03">
      <w:pPr>
        <w:ind w:right="-82"/>
        <w:rPr>
          <w:sz w:val="18"/>
          <w:szCs w:val="18"/>
        </w:rPr>
      </w:pPr>
    </w:p>
    <w:p w:rsidR="00431B03" w:rsidRDefault="00431B03" w:rsidP="00431B03">
      <w:pPr>
        <w:ind w:right="-82"/>
        <w:rPr>
          <w:sz w:val="18"/>
          <w:szCs w:val="18"/>
        </w:rPr>
      </w:pPr>
    </w:p>
    <w:p w:rsidR="00431B03" w:rsidRPr="00431B03" w:rsidRDefault="00431B03" w:rsidP="00431B03">
      <w:pPr>
        <w:ind w:right="-82"/>
        <w:rPr>
          <w:sz w:val="22"/>
          <w:szCs w:val="22"/>
        </w:rPr>
        <w:sectPr w:rsidR="00431B03" w:rsidRPr="00431B03" w:rsidSect="00F107A2">
          <w:type w:val="continuous"/>
          <w:pgSz w:w="12240" w:h="15840" w:code="1"/>
          <w:pgMar w:top="1523" w:right="616" w:bottom="1276" w:left="851" w:header="709" w:footer="188" w:gutter="0"/>
          <w:cols w:num="2" w:space="708" w:equalWidth="0">
            <w:col w:w="5203" w:space="467"/>
            <w:col w:w="4961"/>
          </w:cols>
          <w:docGrid w:linePitch="360"/>
        </w:sectPr>
      </w:pPr>
    </w:p>
    <w:p w:rsidR="008B4E1A" w:rsidRDefault="008B4E1A" w:rsidP="00F107A2">
      <w:pPr>
        <w:ind w:right="-82"/>
        <w:rPr>
          <w:b/>
          <w:sz w:val="26"/>
          <w:szCs w:val="26"/>
          <w:u w:val="single"/>
        </w:rPr>
        <w:sectPr w:rsidR="008B4E1A" w:rsidSect="00F107A2">
          <w:type w:val="continuous"/>
          <w:pgSz w:w="12240" w:h="15840" w:code="1"/>
          <w:pgMar w:top="1523" w:right="1361" w:bottom="1258" w:left="1361" w:header="709" w:footer="709" w:gutter="0"/>
          <w:cols w:space="708"/>
          <w:docGrid w:linePitch="360"/>
        </w:sectPr>
      </w:pPr>
    </w:p>
    <w:p w:rsidR="001D679D" w:rsidRDefault="001D679D" w:rsidP="00654DB5">
      <w:pPr>
        <w:ind w:left="-480" w:right="-82"/>
        <w:jc w:val="center"/>
        <w:rPr>
          <w:b/>
          <w:sz w:val="26"/>
          <w:szCs w:val="26"/>
          <w:u w:val="single"/>
        </w:rPr>
      </w:pPr>
    </w:p>
    <w:p w:rsidR="00654DB5" w:rsidRPr="00DF7011" w:rsidRDefault="00654DB5" w:rsidP="00654DB5">
      <w:pPr>
        <w:ind w:left="-480" w:right="-82"/>
        <w:jc w:val="center"/>
        <w:rPr>
          <w:b/>
          <w:sz w:val="26"/>
          <w:szCs w:val="26"/>
          <w:u w:val="single"/>
        </w:rPr>
      </w:pPr>
      <w:r w:rsidRPr="00DF7011">
        <w:rPr>
          <w:b/>
          <w:sz w:val="26"/>
          <w:szCs w:val="26"/>
          <w:u w:val="single"/>
        </w:rPr>
        <w:t>Alphabetical list of reimbursable products and prices</w:t>
      </w:r>
    </w:p>
    <w:p w:rsidR="00654DB5" w:rsidRPr="00DF7011" w:rsidRDefault="00654DB5" w:rsidP="00654DB5">
      <w:pPr>
        <w:ind w:left="-480" w:right="-442"/>
        <w:rPr>
          <w:u w:val="single"/>
        </w:rPr>
      </w:pPr>
    </w:p>
    <w:p w:rsidR="00654DB5" w:rsidRPr="00DF7011" w:rsidRDefault="00654DB5" w:rsidP="00654DB5">
      <w:pPr>
        <w:ind w:left="-480" w:right="-442"/>
        <w:rPr>
          <w:b/>
          <w:sz w:val="22"/>
          <w:szCs w:val="22"/>
        </w:rPr>
      </w:pPr>
      <w:r w:rsidRPr="00DF7011">
        <w:rPr>
          <w:sz w:val="22"/>
          <w:szCs w:val="22"/>
        </w:rPr>
        <w:t>Prices have been based on a range of manufacturers (</w:t>
      </w:r>
      <w:proofErr w:type="spellStart"/>
      <w:r w:rsidRPr="00DF7011">
        <w:rPr>
          <w:sz w:val="22"/>
          <w:szCs w:val="22"/>
        </w:rPr>
        <w:t>Galpharm</w:t>
      </w:r>
      <w:proofErr w:type="spellEnd"/>
      <w:r w:rsidRPr="00DF7011">
        <w:rPr>
          <w:sz w:val="22"/>
          <w:szCs w:val="22"/>
        </w:rPr>
        <w:t xml:space="preserve">, </w:t>
      </w:r>
      <w:proofErr w:type="spellStart"/>
      <w:r w:rsidRPr="00DF7011">
        <w:rPr>
          <w:sz w:val="22"/>
          <w:szCs w:val="22"/>
        </w:rPr>
        <w:t>Numark</w:t>
      </w:r>
      <w:proofErr w:type="spellEnd"/>
      <w:r w:rsidRPr="00DF7011">
        <w:rPr>
          <w:sz w:val="22"/>
          <w:szCs w:val="22"/>
        </w:rPr>
        <w:t xml:space="preserve">, Care, Vantage, Branded products and the Drug Tariff). If there were more than </w:t>
      </w:r>
      <w:r w:rsidR="005B3DDC">
        <w:rPr>
          <w:sz w:val="22"/>
          <w:szCs w:val="22"/>
        </w:rPr>
        <w:t>two</w:t>
      </w:r>
      <w:r w:rsidRPr="00DF7011">
        <w:rPr>
          <w:sz w:val="22"/>
          <w:szCs w:val="22"/>
        </w:rPr>
        <w:t xml:space="preserve"> </w:t>
      </w:r>
      <w:proofErr w:type="gramStart"/>
      <w:r w:rsidRPr="00DF7011">
        <w:rPr>
          <w:sz w:val="22"/>
          <w:szCs w:val="22"/>
        </w:rPr>
        <w:t>prices</w:t>
      </w:r>
      <w:proofErr w:type="gramEnd"/>
      <w:r w:rsidRPr="00DF7011">
        <w:rPr>
          <w:sz w:val="22"/>
          <w:szCs w:val="22"/>
        </w:rPr>
        <w:t xml:space="preserve"> then a median price was used and if there were just </w:t>
      </w:r>
      <w:r w:rsidR="005B3DDC">
        <w:rPr>
          <w:sz w:val="22"/>
          <w:szCs w:val="22"/>
        </w:rPr>
        <w:t>two</w:t>
      </w:r>
      <w:r w:rsidRPr="00DF7011">
        <w:rPr>
          <w:sz w:val="22"/>
          <w:szCs w:val="22"/>
        </w:rPr>
        <w:t xml:space="preserve"> prices then the cheapest w</w:t>
      </w:r>
      <w:r w:rsidR="005B3DDC">
        <w:rPr>
          <w:sz w:val="22"/>
          <w:szCs w:val="22"/>
        </w:rPr>
        <w:t>as</w:t>
      </w:r>
      <w:r w:rsidRPr="00DF7011">
        <w:rPr>
          <w:sz w:val="22"/>
          <w:szCs w:val="22"/>
        </w:rPr>
        <w:t xml:space="preserve"> used. This does not imply any requirement to use that manufacturer’s product.</w:t>
      </w:r>
    </w:p>
    <w:p w:rsidR="00654DB5" w:rsidRPr="00DF7011" w:rsidRDefault="00654DB5" w:rsidP="00654DB5">
      <w:pPr>
        <w:ind w:left="-480" w:right="-442"/>
        <w:rPr>
          <w:u w:val="single"/>
        </w:rPr>
      </w:pPr>
    </w:p>
    <w:tbl>
      <w:tblPr>
        <w:tblW w:w="1024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2481"/>
        <w:gridCol w:w="1806"/>
      </w:tblGrid>
      <w:tr w:rsidR="00654DB5" w:rsidRPr="00DF7011" w:rsidTr="007E0FF5">
        <w:trPr>
          <w:trHeight w:val="414"/>
        </w:trPr>
        <w:tc>
          <w:tcPr>
            <w:tcW w:w="5954" w:type="dxa"/>
            <w:shd w:val="clear" w:color="auto" w:fill="auto"/>
            <w:noWrap/>
            <w:vAlign w:val="bottom"/>
          </w:tcPr>
          <w:p w:rsidR="00654DB5" w:rsidRPr="00DF7011" w:rsidRDefault="00654DB5" w:rsidP="007E0FF5">
            <w:pPr>
              <w:rPr>
                <w:b/>
                <w:bCs/>
                <w:sz w:val="22"/>
                <w:szCs w:val="22"/>
                <w:lang w:eastAsia="en-GB"/>
              </w:rPr>
            </w:pPr>
            <w:r>
              <w:rPr>
                <w:b/>
                <w:bCs/>
                <w:noProof/>
                <w:sz w:val="22"/>
                <w:szCs w:val="22"/>
                <w:lang w:eastAsia="en-GB"/>
              </w:rPr>
              <mc:AlternateContent>
                <mc:Choice Requires="wps">
                  <w:drawing>
                    <wp:anchor distT="0" distB="0" distL="114300" distR="114300" simplePos="0" relativeHeight="251659264" behindDoc="0" locked="0" layoutInCell="1" allowOverlap="1" wp14:anchorId="76B3D9FA" wp14:editId="6CBE4F51">
                      <wp:simplePos x="0" y="0"/>
                      <wp:positionH relativeFrom="column">
                        <wp:posOffset>0</wp:posOffset>
                      </wp:positionH>
                      <wp:positionV relativeFrom="paragraph">
                        <wp:posOffset>0</wp:posOffset>
                      </wp:positionV>
                      <wp:extent cx="2924175" cy="571500"/>
                      <wp:effectExtent l="0" t="0" r="0" b="0"/>
                      <wp:wrapNone/>
                      <wp:docPr id="2" name="Rectangle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noChangeShapeType="1"/>
                            </wps:cNvSpPr>
                            <wps:spPr bwMode="auto">
                              <a:xfrm>
                                <a:off x="0" y="0"/>
                                <a:ext cx="2924175" cy="571500"/>
                              </a:xfrm>
                              <a:prstGeom prst="rect">
                                <a:avLst/>
                              </a:prstGeom>
                              <a:no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47EB7" id="Rectangle 2" o:spid="_x0000_s1026" style="position:absolute;margin-left:0;margin-top:0;width:230.25pt;height:4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" filled="f" stroked="f">
                      <o:lock v:ext="edit" rotation="t" shapetype="t"/>
                    </v:rect>
                  </w:pict>
                </mc:Fallback>
              </mc:AlternateContent>
            </w:r>
            <w:r w:rsidRPr="00DF7011">
              <w:rPr>
                <w:b/>
                <w:bCs/>
                <w:sz w:val="22"/>
                <w:szCs w:val="22"/>
                <w:lang w:eastAsia="en-GB"/>
              </w:rPr>
              <w:t>Drug Name</w:t>
            </w:r>
          </w:p>
        </w:tc>
        <w:tc>
          <w:tcPr>
            <w:tcW w:w="2481" w:type="dxa"/>
            <w:shd w:val="clear" w:color="auto" w:fill="auto"/>
            <w:noWrap/>
            <w:vAlign w:val="bottom"/>
          </w:tcPr>
          <w:p w:rsidR="00654DB5" w:rsidRPr="00DF7011" w:rsidRDefault="00654DB5" w:rsidP="007E0FF5">
            <w:pPr>
              <w:rPr>
                <w:b/>
                <w:bCs/>
                <w:sz w:val="22"/>
                <w:szCs w:val="22"/>
                <w:lang w:eastAsia="en-GB"/>
              </w:rPr>
            </w:pPr>
            <w:r w:rsidRPr="00DF7011">
              <w:rPr>
                <w:b/>
                <w:bCs/>
                <w:sz w:val="22"/>
                <w:szCs w:val="22"/>
                <w:lang w:eastAsia="en-GB"/>
              </w:rPr>
              <w:t>Company</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Price</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Aciclovir</w:t>
            </w:r>
            <w:proofErr w:type="spellEnd"/>
            <w:r w:rsidRPr="00DF7011">
              <w:rPr>
                <w:sz w:val="22"/>
                <w:szCs w:val="22"/>
                <w:lang w:eastAsia="en-GB"/>
              </w:rPr>
              <w:t xml:space="preserve"> 5% cream 2g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Vantage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1.15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Anbesol</w:t>
            </w:r>
            <w:proofErr w:type="spellEnd"/>
            <w:r w:rsidRPr="00DF7011">
              <w:rPr>
                <w:sz w:val="22"/>
                <w:szCs w:val="22"/>
                <w:lang w:eastAsia="en-GB"/>
              </w:rPr>
              <w:t xml:space="preserve"> liquid 6.5ml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Anbesol</w:t>
            </w:r>
            <w:proofErr w:type="spellEnd"/>
            <w:r w:rsidRPr="00DF7011">
              <w:rPr>
                <w:sz w:val="22"/>
                <w:szCs w:val="22"/>
                <w:lang w:eastAsia="en-GB"/>
              </w:rPr>
              <w:t xml:space="preserve"> Liquid</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1.65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Antazoline eye drops 10ml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Otrivine</w:t>
            </w:r>
            <w:proofErr w:type="spellEnd"/>
            <w:r w:rsidRPr="00DF7011">
              <w:rPr>
                <w:sz w:val="22"/>
                <w:szCs w:val="22"/>
                <w:lang w:eastAsia="en-GB"/>
              </w:rPr>
              <w:t xml:space="preserve"> </w:t>
            </w:r>
            <w:proofErr w:type="spellStart"/>
            <w:r w:rsidRPr="00DF7011">
              <w:rPr>
                <w:sz w:val="22"/>
                <w:szCs w:val="22"/>
                <w:lang w:eastAsia="en-GB"/>
              </w:rPr>
              <w:t>Antistin</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2.35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Anusol</w:t>
            </w:r>
            <w:proofErr w:type="spellEnd"/>
            <w:r w:rsidRPr="00DF7011">
              <w:rPr>
                <w:sz w:val="22"/>
                <w:szCs w:val="22"/>
                <w:lang w:eastAsia="en-GB"/>
              </w:rPr>
              <w:t xml:space="preserve"> Plus HC ointment 15g</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Anusol</w:t>
            </w:r>
            <w:proofErr w:type="spellEnd"/>
            <w:r w:rsidRPr="00DF7011">
              <w:rPr>
                <w:sz w:val="22"/>
                <w:szCs w:val="22"/>
                <w:lang w:eastAsia="en-GB"/>
              </w:rPr>
              <w:t xml:space="preserve"> HC</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w:t>
            </w:r>
            <w:r>
              <w:rPr>
                <w:b/>
                <w:bCs/>
                <w:sz w:val="22"/>
                <w:szCs w:val="22"/>
                <w:lang w:eastAsia="en-GB"/>
              </w:rPr>
              <w:t>3.03</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Aqueous cream 100g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1.24</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 xml:space="preserve">Aqueous cream 500g </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Drug Tariff</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1.7</w:t>
            </w:r>
            <w:r>
              <w:rPr>
                <w:b/>
                <w:bCs/>
                <w:sz w:val="22"/>
                <w:szCs w:val="22"/>
                <w:lang w:eastAsia="en-GB"/>
              </w:rPr>
              <w:t>2</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Calamine in aqueous cream 100g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1.02</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Cetirizine 5mg/5ml solution 200ml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1.92</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Chloramphenicol 0.5% eye drops 10ml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Numark</w:t>
            </w:r>
            <w:proofErr w:type="spellEnd"/>
            <w:r w:rsidRPr="00DF7011">
              <w:rPr>
                <w:sz w:val="22"/>
                <w:szCs w:val="22"/>
                <w:lang w:eastAsia="en-GB"/>
              </w:rPr>
              <w:t xml:space="preserve"> </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1.90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Chloramphenicol 1% eye ointment 4g</w:t>
            </w:r>
          </w:p>
        </w:tc>
        <w:tc>
          <w:tcPr>
            <w:tcW w:w="2481" w:type="dxa"/>
            <w:shd w:val="clear" w:color="auto" w:fill="auto"/>
            <w:noWrap/>
            <w:vAlign w:val="bottom"/>
          </w:tcPr>
          <w:p w:rsidR="00654DB5" w:rsidRPr="00DF7011" w:rsidRDefault="00654DB5" w:rsidP="007E0FF5">
            <w:pPr>
              <w:rPr>
                <w:sz w:val="22"/>
                <w:szCs w:val="22"/>
                <w:lang w:eastAsia="en-GB"/>
              </w:rPr>
            </w:pPr>
            <w:r>
              <w:rPr>
                <w:sz w:val="22"/>
                <w:szCs w:val="22"/>
                <w:lang w:eastAsia="en-GB"/>
              </w:rPr>
              <w:t>I-Care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2.08</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val="fr-FR" w:eastAsia="en-GB"/>
              </w:rPr>
            </w:pPr>
            <w:proofErr w:type="spellStart"/>
            <w:r w:rsidRPr="00DF7011">
              <w:rPr>
                <w:sz w:val="22"/>
                <w:szCs w:val="22"/>
                <w:lang w:val="fr-FR" w:eastAsia="en-GB"/>
              </w:rPr>
              <w:t>Chlorphenamine</w:t>
            </w:r>
            <w:proofErr w:type="spellEnd"/>
            <w:r w:rsidRPr="00DF7011">
              <w:rPr>
                <w:sz w:val="22"/>
                <w:szCs w:val="22"/>
                <w:lang w:val="fr-FR" w:eastAsia="en-GB"/>
              </w:rPr>
              <w:t xml:space="preserve"> 2mg/5ml solution 150ml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Numark</w:t>
            </w:r>
            <w:proofErr w:type="spellEnd"/>
            <w:r w:rsidRPr="00DF7011">
              <w:rPr>
                <w:sz w:val="22"/>
                <w:szCs w:val="22"/>
                <w:lang w:eastAsia="en-GB"/>
              </w:rPr>
              <w:t xml:space="preserve"> </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1.31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Choline salicylate 8.7% dental gel 15g</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Bonjela</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w:t>
            </w:r>
            <w:r>
              <w:rPr>
                <w:b/>
                <w:bCs/>
                <w:sz w:val="22"/>
                <w:szCs w:val="22"/>
                <w:lang w:eastAsia="en-GB"/>
              </w:rPr>
              <w:t>2.15</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Clobetasone</w:t>
            </w:r>
            <w:proofErr w:type="spellEnd"/>
            <w:r w:rsidRPr="00DF7011">
              <w:rPr>
                <w:sz w:val="22"/>
                <w:szCs w:val="22"/>
                <w:lang w:eastAsia="en-GB"/>
              </w:rPr>
              <w:t xml:space="preserve"> cream </w:t>
            </w:r>
            <w:r>
              <w:rPr>
                <w:sz w:val="22"/>
                <w:szCs w:val="22"/>
                <w:lang w:eastAsia="en-GB"/>
              </w:rPr>
              <w:t xml:space="preserve">0.5% </w:t>
            </w:r>
            <w:r w:rsidRPr="00DF7011">
              <w:rPr>
                <w:sz w:val="22"/>
                <w:szCs w:val="22"/>
                <w:lang w:eastAsia="en-GB"/>
              </w:rPr>
              <w:t>15g</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Eumovate</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3.57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Clotrimazole 1% cream 20g</w:t>
            </w:r>
          </w:p>
        </w:tc>
        <w:tc>
          <w:tcPr>
            <w:tcW w:w="2481" w:type="dxa"/>
            <w:shd w:val="clear" w:color="auto" w:fill="auto"/>
            <w:noWrap/>
            <w:vAlign w:val="bottom"/>
          </w:tcPr>
          <w:p w:rsidR="00654DB5" w:rsidRPr="00DF7011" w:rsidRDefault="00654DB5" w:rsidP="007E0FF5">
            <w:pPr>
              <w:rPr>
                <w:sz w:val="22"/>
                <w:szCs w:val="22"/>
                <w:lang w:eastAsia="en-GB"/>
              </w:rPr>
            </w:pPr>
            <w:r>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w:t>
            </w:r>
            <w:r>
              <w:rPr>
                <w:b/>
                <w:bCs/>
                <w:sz w:val="22"/>
                <w:szCs w:val="22"/>
                <w:lang w:eastAsia="en-GB"/>
              </w:rPr>
              <w:t>77</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 xml:space="preserve">Clotrimazole 500mg pessary </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Canesten</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5.01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Co-</w:t>
            </w:r>
            <w:proofErr w:type="spellStart"/>
            <w:r w:rsidRPr="00DF7011">
              <w:rPr>
                <w:sz w:val="22"/>
                <w:szCs w:val="22"/>
                <w:lang w:eastAsia="en-GB"/>
              </w:rPr>
              <w:t>magaldrox</w:t>
            </w:r>
            <w:proofErr w:type="spellEnd"/>
            <w:r w:rsidRPr="00DF7011">
              <w:rPr>
                <w:sz w:val="22"/>
                <w:szCs w:val="22"/>
                <w:lang w:eastAsia="en-GB"/>
              </w:rPr>
              <w:t xml:space="preserve"> 195/220 suspension 500ml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Maalox</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3.35</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 xml:space="preserve">Crotamiton cream 30g </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Eurax</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2.38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Dioralyte</w:t>
            </w:r>
            <w:proofErr w:type="spellEnd"/>
            <w:r w:rsidRPr="00DF7011">
              <w:rPr>
                <w:sz w:val="22"/>
                <w:szCs w:val="22"/>
                <w:lang w:eastAsia="en-GB"/>
              </w:rPr>
              <w:t xml:space="preserve"> sachets 6</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Vantage</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1.14</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Dimeticone</w:t>
            </w:r>
            <w:proofErr w:type="spellEnd"/>
            <w:r w:rsidRPr="00DF7011">
              <w:rPr>
                <w:sz w:val="22"/>
                <w:szCs w:val="22"/>
                <w:lang w:eastAsia="en-GB"/>
              </w:rPr>
              <w:t xml:space="preserve"> 4% lotion 50ml</w:t>
            </w:r>
          </w:p>
        </w:tc>
        <w:tc>
          <w:tcPr>
            <w:tcW w:w="2481" w:type="dxa"/>
            <w:shd w:val="clear" w:color="auto" w:fill="auto"/>
            <w:noWrap/>
            <w:vAlign w:val="bottom"/>
          </w:tcPr>
          <w:p w:rsidR="00654DB5" w:rsidRPr="00DF7011" w:rsidRDefault="00654DB5" w:rsidP="007E0FF5">
            <w:pPr>
              <w:rPr>
                <w:sz w:val="22"/>
                <w:szCs w:val="22"/>
                <w:lang w:eastAsia="en-GB"/>
              </w:rPr>
            </w:pPr>
            <w:r>
              <w:rPr>
                <w:sz w:val="22"/>
                <w:szCs w:val="22"/>
                <w:lang w:eastAsia="en-GB"/>
              </w:rPr>
              <w:t xml:space="preserve">T&amp;R </w:t>
            </w:r>
            <w:proofErr w:type="spellStart"/>
            <w:r>
              <w:rPr>
                <w:sz w:val="22"/>
                <w:szCs w:val="22"/>
                <w:lang w:eastAsia="en-GB"/>
              </w:rPr>
              <w:t>Hedrin</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2.98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Detection comb</w:t>
            </w:r>
          </w:p>
        </w:tc>
        <w:tc>
          <w:tcPr>
            <w:tcW w:w="2481" w:type="dxa"/>
            <w:shd w:val="clear" w:color="auto" w:fill="auto"/>
            <w:noWrap/>
            <w:vAlign w:val="bottom"/>
          </w:tcPr>
          <w:p w:rsidR="00654DB5" w:rsidRPr="00DF7011" w:rsidRDefault="00654DB5" w:rsidP="007E0FF5">
            <w:pPr>
              <w:rPr>
                <w:sz w:val="22"/>
                <w:szCs w:val="22"/>
                <w:lang w:eastAsia="en-GB"/>
              </w:rPr>
            </w:pPr>
            <w:r>
              <w:rPr>
                <w:sz w:val="22"/>
                <w:szCs w:val="22"/>
                <w:lang w:eastAsia="en-GB"/>
              </w:rPr>
              <w:t xml:space="preserve">T&amp;R </w:t>
            </w:r>
            <w:proofErr w:type="spellStart"/>
            <w:r>
              <w:rPr>
                <w:sz w:val="22"/>
                <w:szCs w:val="22"/>
                <w:lang w:eastAsia="en-GB"/>
              </w:rPr>
              <w:t>Hedrin</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1.75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Diprobase</w:t>
            </w:r>
            <w:proofErr w:type="spellEnd"/>
            <w:r w:rsidRPr="00DF7011">
              <w:rPr>
                <w:sz w:val="22"/>
                <w:szCs w:val="22"/>
                <w:lang w:eastAsia="en-GB"/>
              </w:rPr>
              <w:t xml:space="preserve"> </w:t>
            </w:r>
            <w:r>
              <w:rPr>
                <w:sz w:val="22"/>
                <w:szCs w:val="22"/>
                <w:lang w:eastAsia="en-GB"/>
              </w:rPr>
              <w:t xml:space="preserve">base </w:t>
            </w:r>
            <w:r w:rsidRPr="00DF7011">
              <w:rPr>
                <w:sz w:val="22"/>
                <w:szCs w:val="22"/>
                <w:lang w:eastAsia="en-GB"/>
              </w:rPr>
              <w:t>cream 50g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Schering-Plough</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1.28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Diprobase</w:t>
            </w:r>
            <w:proofErr w:type="spellEnd"/>
            <w:r w:rsidRPr="00DF7011">
              <w:rPr>
                <w:sz w:val="22"/>
                <w:szCs w:val="22"/>
                <w:lang w:eastAsia="en-GB"/>
              </w:rPr>
              <w:t xml:space="preserve"> </w:t>
            </w:r>
            <w:r>
              <w:rPr>
                <w:sz w:val="22"/>
                <w:szCs w:val="22"/>
                <w:lang w:eastAsia="en-GB"/>
              </w:rPr>
              <w:t xml:space="preserve">base </w:t>
            </w:r>
            <w:r w:rsidRPr="00DF7011">
              <w:rPr>
                <w:sz w:val="22"/>
                <w:szCs w:val="22"/>
                <w:lang w:eastAsia="en-GB"/>
              </w:rPr>
              <w:t>cream 500g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Schering-Plough</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6.32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Dropper / dropper bottle</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Norchem</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0.38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Docusate capsules 30</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Dioctyl</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1.92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E45 cream 125g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E45</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2.55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E45 cream 500g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E45</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4.89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Emulsifying ointment 500g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Drug Tariff</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2.</w:t>
            </w:r>
            <w:r>
              <w:rPr>
                <w:b/>
                <w:bCs/>
                <w:sz w:val="22"/>
                <w:szCs w:val="22"/>
                <w:lang w:eastAsia="en-GB"/>
              </w:rPr>
              <w:t>43</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Fluconazole 150mg capsule</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Numark</w:t>
            </w:r>
            <w:proofErr w:type="spellEnd"/>
            <w:r w:rsidRPr="00DF7011">
              <w:rPr>
                <w:sz w:val="22"/>
                <w:szCs w:val="22"/>
                <w:lang w:eastAsia="en-GB"/>
              </w:rPr>
              <w:t xml:space="preserve"> </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1.83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Gel tears 10g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Gel Tears</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2.80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Glycerol 4g suppositories 12</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1.14</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Hydrocortisone 1% cream 15g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Vantage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1.00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Hydrocortisone 1% ointment 15g</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Lanacort</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2.06</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237CE5" w:rsidRDefault="00654DB5" w:rsidP="007E0FF5">
            <w:pPr>
              <w:ind w:left="34" w:right="-442" w:hanging="34"/>
              <w:rPr>
                <w:sz w:val="22"/>
                <w:szCs w:val="22"/>
                <w:lang w:eastAsia="en-GB"/>
              </w:rPr>
            </w:pPr>
            <w:r w:rsidRPr="00237CE5">
              <w:rPr>
                <w:sz w:val="22"/>
                <w:szCs w:val="22"/>
              </w:rPr>
              <w:t>Hydrocortisone 2.5mg muco-adhesive buccal tabs SF 20</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Drug Tariff</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w:t>
            </w:r>
            <w:r>
              <w:rPr>
                <w:b/>
                <w:bCs/>
                <w:sz w:val="22"/>
                <w:szCs w:val="22"/>
                <w:lang w:eastAsia="en-GB"/>
              </w:rPr>
              <w:t>4.21</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Hydromol</w:t>
            </w:r>
            <w:proofErr w:type="spellEnd"/>
            <w:r w:rsidRPr="00DF7011">
              <w:rPr>
                <w:sz w:val="22"/>
                <w:szCs w:val="22"/>
                <w:lang w:eastAsia="en-GB"/>
              </w:rPr>
              <w:t xml:space="preserve"> ointment 125g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Alliance Pharms</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2.</w:t>
            </w:r>
            <w:r>
              <w:rPr>
                <w:b/>
                <w:bCs/>
                <w:sz w:val="22"/>
                <w:szCs w:val="22"/>
                <w:lang w:eastAsia="en-GB"/>
              </w:rPr>
              <w:t>84</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9D3A50" w:rsidRDefault="00654DB5" w:rsidP="007E0FF5">
            <w:pPr>
              <w:rPr>
                <w:sz w:val="22"/>
                <w:szCs w:val="22"/>
                <w:lang w:eastAsia="en-GB"/>
              </w:rPr>
            </w:pPr>
            <w:proofErr w:type="spellStart"/>
            <w:r w:rsidRPr="00DF7011">
              <w:rPr>
                <w:sz w:val="22"/>
                <w:szCs w:val="22"/>
                <w:lang w:eastAsia="en-GB"/>
              </w:rPr>
              <w:t>Hydromol</w:t>
            </w:r>
            <w:proofErr w:type="spellEnd"/>
            <w:r w:rsidRPr="00DF7011">
              <w:rPr>
                <w:sz w:val="22"/>
                <w:szCs w:val="22"/>
                <w:lang w:eastAsia="en-GB"/>
              </w:rPr>
              <w:t xml:space="preserve"> ointment 500g</w:t>
            </w:r>
          </w:p>
        </w:tc>
        <w:tc>
          <w:tcPr>
            <w:tcW w:w="2481" w:type="dxa"/>
            <w:shd w:val="clear" w:color="auto" w:fill="auto"/>
            <w:noWrap/>
            <w:vAlign w:val="bottom"/>
          </w:tcPr>
          <w:p w:rsidR="00654DB5" w:rsidRPr="009D3A50" w:rsidRDefault="00654DB5" w:rsidP="007E0FF5">
            <w:pPr>
              <w:rPr>
                <w:sz w:val="22"/>
                <w:szCs w:val="22"/>
                <w:lang w:eastAsia="en-GB"/>
              </w:rPr>
            </w:pPr>
            <w:r w:rsidRPr="00DF7011">
              <w:rPr>
                <w:sz w:val="22"/>
                <w:szCs w:val="22"/>
                <w:lang w:eastAsia="en-GB"/>
              </w:rPr>
              <w:t>Alliance Pharms</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w:t>
            </w:r>
            <w:r>
              <w:rPr>
                <w:b/>
                <w:bCs/>
                <w:sz w:val="22"/>
                <w:szCs w:val="22"/>
                <w:lang w:eastAsia="en-GB"/>
              </w:rPr>
              <w:t>4.82</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9D3A50" w:rsidRDefault="00654DB5" w:rsidP="007E0FF5">
            <w:pPr>
              <w:rPr>
                <w:sz w:val="22"/>
                <w:szCs w:val="22"/>
                <w:lang w:eastAsia="en-GB"/>
              </w:rPr>
            </w:pPr>
            <w:r w:rsidRPr="009D3A50">
              <w:rPr>
                <w:sz w:val="22"/>
                <w:szCs w:val="22"/>
                <w:lang w:eastAsia="en-GB"/>
              </w:rPr>
              <w:t>Hyoscine Hydrobromide 0.15mg tablets</w:t>
            </w:r>
          </w:p>
        </w:tc>
        <w:tc>
          <w:tcPr>
            <w:tcW w:w="2481" w:type="dxa"/>
            <w:shd w:val="clear" w:color="auto" w:fill="auto"/>
            <w:noWrap/>
            <w:vAlign w:val="bottom"/>
          </w:tcPr>
          <w:p w:rsidR="00654DB5" w:rsidRPr="009D3A50" w:rsidRDefault="00654DB5" w:rsidP="007E0FF5">
            <w:pPr>
              <w:rPr>
                <w:sz w:val="22"/>
                <w:szCs w:val="22"/>
                <w:lang w:eastAsia="en-GB"/>
              </w:rPr>
            </w:pPr>
            <w:r w:rsidRPr="009D3A50">
              <w:rPr>
                <w:sz w:val="22"/>
                <w:szCs w:val="22"/>
                <w:lang w:eastAsia="en-GB"/>
              </w:rPr>
              <w:t>Joyrides</w:t>
            </w:r>
          </w:p>
        </w:tc>
        <w:tc>
          <w:tcPr>
            <w:tcW w:w="1806" w:type="dxa"/>
            <w:shd w:val="clear" w:color="auto" w:fill="auto"/>
            <w:noWrap/>
            <w:vAlign w:val="bottom"/>
          </w:tcPr>
          <w:p w:rsidR="00654DB5" w:rsidRPr="008B78B5" w:rsidRDefault="00654DB5" w:rsidP="007E0FF5">
            <w:pPr>
              <w:jc w:val="center"/>
              <w:rPr>
                <w:b/>
                <w:bCs/>
                <w:sz w:val="22"/>
                <w:szCs w:val="22"/>
                <w:lang w:eastAsia="en-GB"/>
              </w:rPr>
            </w:pPr>
            <w:r w:rsidRPr="00DF7011">
              <w:rPr>
                <w:b/>
                <w:bCs/>
                <w:sz w:val="22"/>
                <w:szCs w:val="22"/>
                <w:lang w:eastAsia="en-GB"/>
              </w:rPr>
              <w:t xml:space="preserve"> £           1.55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9D3A50">
              <w:rPr>
                <w:sz w:val="22"/>
                <w:szCs w:val="22"/>
                <w:lang w:eastAsia="en-GB"/>
              </w:rPr>
              <w:t>Hyoscine Hydrobromide 0.3mg tablets</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9D3A50">
              <w:rPr>
                <w:sz w:val="22"/>
                <w:szCs w:val="22"/>
                <w:lang w:eastAsia="en-GB"/>
              </w:rPr>
              <w:t>Kwells</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w:t>
            </w:r>
            <w:r w:rsidRPr="008B78B5">
              <w:rPr>
                <w:b/>
                <w:bCs/>
                <w:sz w:val="22"/>
                <w:szCs w:val="22"/>
                <w:lang w:eastAsia="en-GB"/>
              </w:rPr>
              <w:t xml:space="preserve">£         </w:t>
            </w:r>
            <w:r>
              <w:rPr>
                <w:b/>
                <w:bCs/>
                <w:sz w:val="22"/>
                <w:szCs w:val="22"/>
                <w:lang w:eastAsia="en-GB"/>
              </w:rPr>
              <w:t xml:space="preserve">  </w:t>
            </w:r>
            <w:r w:rsidRPr="008B78B5">
              <w:rPr>
                <w:b/>
                <w:bCs/>
                <w:sz w:val="22"/>
                <w:szCs w:val="22"/>
                <w:lang w:eastAsia="en-GB"/>
              </w:rPr>
              <w:t>1.67</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val="fr-FR" w:eastAsia="en-GB"/>
              </w:rPr>
            </w:pPr>
            <w:r w:rsidRPr="00DF7011">
              <w:rPr>
                <w:sz w:val="22"/>
                <w:szCs w:val="22"/>
                <w:lang w:eastAsia="en-GB"/>
              </w:rPr>
              <w:t>Hypromellose 0.3% eye drops 10ml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Drug Tariff</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1.14</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val="fr-FR" w:eastAsia="en-GB"/>
              </w:rPr>
              <w:t>Ibuprofen</w:t>
            </w:r>
            <w:proofErr w:type="spellEnd"/>
            <w:r w:rsidRPr="00DF7011">
              <w:rPr>
                <w:sz w:val="22"/>
                <w:szCs w:val="22"/>
                <w:lang w:val="fr-FR" w:eastAsia="en-GB"/>
              </w:rPr>
              <w:t xml:space="preserve"> 100mg/5ml suspension 100ml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w:t>
            </w:r>
            <w:r>
              <w:rPr>
                <w:b/>
                <w:bCs/>
                <w:sz w:val="22"/>
                <w:szCs w:val="22"/>
                <w:lang w:eastAsia="en-GB"/>
              </w:rPr>
              <w:t>37</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Ibuprofen 5% gel 30g</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Galpharm</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w:t>
            </w:r>
            <w:r>
              <w:rPr>
                <w:b/>
                <w:bCs/>
                <w:sz w:val="22"/>
                <w:szCs w:val="22"/>
                <w:lang w:eastAsia="en-GB"/>
              </w:rPr>
              <w:t>2.24</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Ispaghula sachets 10</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Ispagel</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1.22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Loperamide 2mg capsules 12</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Vantage</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1.30</w:t>
            </w:r>
            <w:r w:rsidRPr="00DF7011">
              <w:rPr>
                <w:b/>
                <w:bCs/>
                <w:sz w:val="22"/>
                <w:szCs w:val="22"/>
                <w:lang w:eastAsia="en-GB"/>
              </w:rPr>
              <w:t xml:space="preserve"> </w:t>
            </w:r>
          </w:p>
        </w:tc>
      </w:tr>
      <w:tr w:rsidR="00654DB5" w:rsidRPr="00DF7011" w:rsidTr="00431B03">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Loratadine 5mg/5ml syrup 100ml</w:t>
            </w:r>
          </w:p>
        </w:tc>
        <w:tc>
          <w:tcPr>
            <w:tcW w:w="2481" w:type="dxa"/>
            <w:tcBorders>
              <w:bottom w:val="single" w:sz="4" w:space="0" w:color="auto"/>
            </w:tcBorders>
            <w:shd w:val="clear" w:color="auto" w:fill="auto"/>
            <w:noWrap/>
            <w:vAlign w:val="bottom"/>
          </w:tcPr>
          <w:p w:rsidR="00654DB5" w:rsidRPr="00C850EC" w:rsidRDefault="00654DB5" w:rsidP="007E0FF5">
            <w:pPr>
              <w:rPr>
                <w:sz w:val="22"/>
                <w:szCs w:val="22"/>
                <w:lang w:eastAsia="en-GB"/>
              </w:rPr>
            </w:pPr>
            <w:proofErr w:type="spellStart"/>
            <w:r w:rsidRPr="00DF7011">
              <w:rPr>
                <w:sz w:val="22"/>
                <w:szCs w:val="22"/>
                <w:lang w:eastAsia="en-GB"/>
              </w:rPr>
              <w:t>Clarityn</w:t>
            </w:r>
            <w:proofErr w:type="spellEnd"/>
          </w:p>
        </w:tc>
        <w:tc>
          <w:tcPr>
            <w:tcW w:w="1806" w:type="dxa"/>
            <w:tcBorders>
              <w:bottom w:val="single" w:sz="4" w:space="0" w:color="auto"/>
            </w:tcBorders>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2.87</w:t>
            </w:r>
            <w:r w:rsidRPr="00DF7011">
              <w:rPr>
                <w:b/>
                <w:bCs/>
                <w:sz w:val="22"/>
                <w:szCs w:val="22"/>
                <w:lang w:eastAsia="en-GB"/>
              </w:rPr>
              <w:t xml:space="preserve"> </w:t>
            </w:r>
          </w:p>
        </w:tc>
      </w:tr>
      <w:tr w:rsidR="00431B03" w:rsidRPr="00DF7011" w:rsidTr="00F72AA4">
        <w:trPr>
          <w:trHeight w:val="305"/>
        </w:trPr>
        <w:tc>
          <w:tcPr>
            <w:tcW w:w="5954" w:type="dxa"/>
            <w:shd w:val="clear" w:color="auto" w:fill="auto"/>
            <w:noWrap/>
            <w:vAlign w:val="bottom"/>
          </w:tcPr>
          <w:p w:rsidR="00431B03" w:rsidRPr="009D3A50" w:rsidRDefault="00431B03" w:rsidP="007E0FF5">
            <w:pPr>
              <w:rPr>
                <w:sz w:val="22"/>
                <w:szCs w:val="22"/>
                <w:lang w:eastAsia="en-GB"/>
              </w:rPr>
            </w:pPr>
            <w:r>
              <w:rPr>
                <w:sz w:val="22"/>
                <w:szCs w:val="22"/>
                <w:lang w:eastAsia="en-GB"/>
              </w:rPr>
              <w:t>Macrogol sachets</w:t>
            </w:r>
            <w:r w:rsidR="00F91882">
              <w:rPr>
                <w:sz w:val="22"/>
                <w:szCs w:val="22"/>
                <w:lang w:eastAsia="en-GB"/>
              </w:rPr>
              <w:t xml:space="preserve"> 30</w:t>
            </w:r>
          </w:p>
        </w:tc>
        <w:tc>
          <w:tcPr>
            <w:tcW w:w="2481" w:type="dxa"/>
            <w:shd w:val="clear" w:color="auto" w:fill="auto"/>
            <w:noWrap/>
            <w:vAlign w:val="bottom"/>
          </w:tcPr>
          <w:p w:rsidR="00431B03" w:rsidRPr="005F0051" w:rsidRDefault="005F0051" w:rsidP="007E0FF5">
            <w:pPr>
              <w:rPr>
                <w:sz w:val="22"/>
                <w:szCs w:val="22"/>
                <w:lang w:eastAsia="en-GB"/>
              </w:rPr>
            </w:pPr>
            <w:r w:rsidRPr="005F0051">
              <w:rPr>
                <w:sz w:val="22"/>
                <w:szCs w:val="22"/>
                <w:lang w:eastAsia="en-GB"/>
              </w:rPr>
              <w:t>Galen</w:t>
            </w:r>
          </w:p>
        </w:tc>
        <w:tc>
          <w:tcPr>
            <w:tcW w:w="1806" w:type="dxa"/>
            <w:shd w:val="clear" w:color="auto" w:fill="auto"/>
            <w:noWrap/>
            <w:vAlign w:val="bottom"/>
          </w:tcPr>
          <w:p w:rsidR="00431B03" w:rsidRPr="005F0051" w:rsidRDefault="00F72AA4" w:rsidP="005F0051">
            <w:pPr>
              <w:rPr>
                <w:b/>
                <w:bCs/>
                <w:sz w:val="22"/>
                <w:szCs w:val="22"/>
                <w:highlight w:val="yellow"/>
                <w:lang w:eastAsia="en-GB"/>
              </w:rPr>
            </w:pPr>
            <w:r>
              <w:rPr>
                <w:b/>
                <w:bCs/>
                <w:sz w:val="22"/>
                <w:szCs w:val="22"/>
                <w:lang w:eastAsia="en-GB"/>
              </w:rPr>
              <w:t xml:space="preserve">   </w:t>
            </w:r>
            <w:r w:rsidR="005F0051" w:rsidRPr="005F0051">
              <w:rPr>
                <w:b/>
                <w:bCs/>
                <w:sz w:val="22"/>
                <w:szCs w:val="22"/>
                <w:lang w:eastAsia="en-GB"/>
              </w:rPr>
              <w:t>£            6.68</w:t>
            </w:r>
          </w:p>
        </w:tc>
      </w:tr>
      <w:tr w:rsidR="00654DB5" w:rsidRPr="00DF7011" w:rsidTr="007E0FF5">
        <w:trPr>
          <w:trHeight w:val="305"/>
        </w:trPr>
        <w:tc>
          <w:tcPr>
            <w:tcW w:w="5954" w:type="dxa"/>
            <w:shd w:val="clear" w:color="auto" w:fill="auto"/>
            <w:noWrap/>
            <w:vAlign w:val="bottom"/>
          </w:tcPr>
          <w:p w:rsidR="00654DB5" w:rsidRPr="009D3A50" w:rsidRDefault="00654DB5" w:rsidP="007E0FF5">
            <w:pPr>
              <w:rPr>
                <w:sz w:val="22"/>
                <w:szCs w:val="22"/>
                <w:lang w:eastAsia="en-GB"/>
              </w:rPr>
            </w:pPr>
            <w:r w:rsidRPr="009D3A50">
              <w:rPr>
                <w:sz w:val="22"/>
                <w:szCs w:val="22"/>
                <w:lang w:eastAsia="en-GB"/>
              </w:rPr>
              <w:t xml:space="preserve">Mebendazole 100mg tablets </w:t>
            </w:r>
            <w:r>
              <w:rPr>
                <w:sz w:val="22"/>
                <w:szCs w:val="22"/>
                <w:lang w:eastAsia="en-GB"/>
              </w:rPr>
              <w:t>single</w:t>
            </w:r>
            <w:r w:rsidR="00431B03">
              <w:rPr>
                <w:sz w:val="22"/>
                <w:szCs w:val="22"/>
                <w:lang w:eastAsia="en-GB"/>
              </w:rPr>
              <w:t xml:space="preserve">                                                                                                                                                                                                                                                                                                                                                                                                                                                                                                                                                                                                                                                                                                                                                                                                                                  </w:t>
            </w:r>
          </w:p>
        </w:tc>
        <w:tc>
          <w:tcPr>
            <w:tcW w:w="2481" w:type="dxa"/>
            <w:shd w:val="clear" w:color="auto" w:fill="auto"/>
            <w:noWrap/>
            <w:vAlign w:val="bottom"/>
          </w:tcPr>
          <w:p w:rsidR="00654DB5" w:rsidRPr="009D3A50" w:rsidRDefault="00654DB5" w:rsidP="007E0FF5">
            <w:pPr>
              <w:rPr>
                <w:sz w:val="22"/>
                <w:szCs w:val="22"/>
                <w:lang w:eastAsia="en-GB"/>
              </w:rPr>
            </w:pPr>
            <w:r>
              <w:rPr>
                <w:sz w:val="22"/>
                <w:szCs w:val="22"/>
                <w:lang w:eastAsia="en-GB"/>
              </w:rPr>
              <w:t>McNeil Products Ovex</w:t>
            </w:r>
          </w:p>
        </w:tc>
        <w:tc>
          <w:tcPr>
            <w:tcW w:w="1806" w:type="dxa"/>
            <w:shd w:val="clear" w:color="auto" w:fill="auto"/>
            <w:noWrap/>
            <w:vAlign w:val="bottom"/>
          </w:tcPr>
          <w:p w:rsidR="00654DB5" w:rsidRPr="009D3A50" w:rsidRDefault="00654DB5" w:rsidP="007E0FF5">
            <w:pPr>
              <w:jc w:val="center"/>
              <w:rPr>
                <w:b/>
                <w:bCs/>
                <w:sz w:val="22"/>
                <w:szCs w:val="22"/>
                <w:lang w:eastAsia="en-GB"/>
              </w:rPr>
            </w:pPr>
            <w:r w:rsidRPr="009D3A50">
              <w:rPr>
                <w:b/>
                <w:bCs/>
                <w:sz w:val="22"/>
                <w:szCs w:val="22"/>
                <w:lang w:eastAsia="en-GB"/>
              </w:rPr>
              <w:t xml:space="preserve"> £           </w:t>
            </w:r>
            <w:r>
              <w:rPr>
                <w:b/>
                <w:bCs/>
                <w:sz w:val="22"/>
                <w:szCs w:val="22"/>
                <w:lang w:eastAsia="en-GB"/>
              </w:rPr>
              <w:t>1.85</w:t>
            </w:r>
            <w:r w:rsidRPr="009D3A50">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9D3A50">
              <w:rPr>
                <w:sz w:val="22"/>
                <w:szCs w:val="22"/>
                <w:lang w:eastAsia="en-GB"/>
              </w:rPr>
              <w:t>Mebendazole 100mg tablets 4</w:t>
            </w:r>
          </w:p>
        </w:tc>
        <w:tc>
          <w:tcPr>
            <w:tcW w:w="2481" w:type="dxa"/>
            <w:shd w:val="clear" w:color="auto" w:fill="auto"/>
            <w:noWrap/>
            <w:vAlign w:val="bottom"/>
          </w:tcPr>
          <w:p w:rsidR="00654DB5" w:rsidRPr="00DF7011" w:rsidRDefault="00654DB5" w:rsidP="007E0FF5">
            <w:pPr>
              <w:rPr>
                <w:sz w:val="22"/>
                <w:szCs w:val="22"/>
                <w:lang w:eastAsia="en-GB"/>
              </w:rPr>
            </w:pPr>
            <w:r>
              <w:rPr>
                <w:sz w:val="22"/>
                <w:szCs w:val="22"/>
                <w:lang w:eastAsia="en-GB"/>
              </w:rPr>
              <w:t>McNeil Products Ovex</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4.31</w:t>
            </w:r>
            <w:r w:rsidRPr="009D3A50">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Menthol crystals 5g</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Numark</w:t>
            </w:r>
            <w:proofErr w:type="spellEnd"/>
            <w:r w:rsidRPr="00DF7011">
              <w:rPr>
                <w:sz w:val="22"/>
                <w:szCs w:val="22"/>
                <w:lang w:eastAsia="en-GB"/>
              </w:rPr>
              <w:t xml:space="preserve"> </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0.95</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Miconazole oral gel 15g</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Daktarin</w:t>
            </w:r>
          </w:p>
        </w:tc>
        <w:tc>
          <w:tcPr>
            <w:tcW w:w="1806" w:type="dxa"/>
            <w:shd w:val="clear" w:color="auto" w:fill="auto"/>
            <w:noWrap/>
            <w:vAlign w:val="bottom"/>
          </w:tcPr>
          <w:p w:rsidR="00654DB5" w:rsidRPr="00DF7011" w:rsidRDefault="00654DB5" w:rsidP="007E0FF5">
            <w:pPr>
              <w:jc w:val="center"/>
              <w:rPr>
                <w:b/>
                <w:bCs/>
                <w:sz w:val="22"/>
                <w:szCs w:val="22"/>
                <w:lang w:eastAsia="en-GB"/>
              </w:rPr>
            </w:pPr>
            <w:r>
              <w:rPr>
                <w:b/>
                <w:bCs/>
                <w:sz w:val="22"/>
                <w:szCs w:val="22"/>
                <w:lang w:eastAsia="en-GB"/>
              </w:rPr>
              <w:t xml:space="preserve"> £           2.97</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Oral syringe 5ml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Norchem</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0.26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Paracetamol 120mg/5ml Oral Suspension 100ml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w:t>
            </w:r>
            <w:r>
              <w:rPr>
                <w:b/>
                <w:bCs/>
                <w:sz w:val="22"/>
                <w:szCs w:val="22"/>
                <w:lang w:eastAsia="en-GB"/>
              </w:rPr>
              <w:t>22</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Paracetamol 120mg/5ml Oral Suspension 150ml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Medinol</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0.84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Paracetamol 120mg/5ml Oral Suspension 200ml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Vantage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1.16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Paracetamol 250mg/5ml Oral Suspension 200ml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Numark</w:t>
            </w:r>
            <w:proofErr w:type="spellEnd"/>
            <w:r w:rsidRPr="00DF7011">
              <w:rPr>
                <w:sz w:val="22"/>
                <w:szCs w:val="22"/>
                <w:lang w:eastAsia="en-GB"/>
              </w:rPr>
              <w:t xml:space="preserve"> </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1.51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Peptac</w:t>
            </w:r>
            <w:proofErr w:type="spellEnd"/>
            <w:r w:rsidRPr="00DF7011">
              <w:rPr>
                <w:sz w:val="22"/>
                <w:szCs w:val="22"/>
                <w:lang w:eastAsia="en-GB"/>
              </w:rPr>
              <w:t xml:space="preserve"> suspension 500ml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Teva</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1.95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Piperazine sachets 2</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T&amp;R</w:t>
            </w:r>
            <w:r w:rsidR="005B3DDC">
              <w:rPr>
                <w:sz w:val="22"/>
                <w:szCs w:val="22"/>
                <w:lang w:eastAsia="en-GB"/>
              </w:rPr>
              <w:t xml:space="preserve"> </w:t>
            </w:r>
            <w:proofErr w:type="spellStart"/>
            <w:r w:rsidR="005B3DDC">
              <w:rPr>
                <w:sz w:val="22"/>
                <w:szCs w:val="22"/>
                <w:lang w:eastAsia="en-GB"/>
              </w:rPr>
              <w:t>Hedrin</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1.98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Potassium citrate mixture</w:t>
            </w:r>
            <w:r>
              <w:rPr>
                <w:sz w:val="22"/>
                <w:szCs w:val="22"/>
                <w:lang w:eastAsia="en-GB"/>
              </w:rPr>
              <w:t xml:space="preserve"> 200ml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w:t>
            </w:r>
            <w:r>
              <w:rPr>
                <w:b/>
                <w:bCs/>
                <w:sz w:val="22"/>
                <w:szCs w:val="22"/>
                <w:lang w:eastAsia="en-GB"/>
              </w:rPr>
              <w:t>18</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Salicylic acid 16.7% solution 10ml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Salactol</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1.71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Saline nasal drops 10ml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Pr>
                <w:sz w:val="22"/>
                <w:szCs w:val="22"/>
                <w:lang w:eastAsia="en-GB"/>
              </w:rPr>
              <w:t>Nasosal</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w:t>
            </w:r>
            <w:r>
              <w:rPr>
                <w:b/>
                <w:bCs/>
                <w:sz w:val="22"/>
                <w:szCs w:val="22"/>
                <w:lang w:eastAsia="en-GB"/>
              </w:rPr>
              <w:t>1.86</w:t>
            </w:r>
            <w:r w:rsidRPr="00DF7011">
              <w:rPr>
                <w:b/>
                <w:bCs/>
                <w:sz w:val="22"/>
                <w:szCs w:val="22"/>
                <w:lang w:eastAsia="en-GB"/>
              </w:rPr>
              <w:t xml:space="preserve">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Senna tablets 20</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0.99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Sodium bicarbonate ear drops 10ml</w:t>
            </w:r>
          </w:p>
        </w:tc>
        <w:tc>
          <w:tcPr>
            <w:tcW w:w="2481"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Care</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1.35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Sodium cromoglycate eye drops 10ml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Numark</w:t>
            </w:r>
            <w:proofErr w:type="spellEnd"/>
            <w:r w:rsidRPr="00DF7011">
              <w:rPr>
                <w:sz w:val="22"/>
                <w:szCs w:val="22"/>
                <w:lang w:eastAsia="en-GB"/>
              </w:rPr>
              <w:t xml:space="preserve"> </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1.40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proofErr w:type="spellStart"/>
            <w:r w:rsidRPr="009D3A50">
              <w:rPr>
                <w:sz w:val="22"/>
                <w:szCs w:val="22"/>
                <w:lang w:eastAsia="en-GB"/>
              </w:rPr>
              <w:t>Sudo</w:t>
            </w:r>
            <w:r>
              <w:rPr>
                <w:sz w:val="22"/>
                <w:szCs w:val="22"/>
                <w:lang w:eastAsia="en-GB"/>
              </w:rPr>
              <w:t>c</w:t>
            </w:r>
            <w:r w:rsidRPr="009D3A50">
              <w:rPr>
                <w:sz w:val="22"/>
                <w:szCs w:val="22"/>
                <w:lang w:eastAsia="en-GB"/>
              </w:rPr>
              <w:t>rem</w:t>
            </w:r>
            <w:proofErr w:type="spellEnd"/>
            <w:r w:rsidRPr="009D3A50">
              <w:rPr>
                <w:sz w:val="22"/>
                <w:szCs w:val="22"/>
                <w:lang w:eastAsia="en-GB"/>
              </w:rPr>
              <w:t xml:space="preserve"> 60g</w:t>
            </w:r>
          </w:p>
        </w:tc>
        <w:tc>
          <w:tcPr>
            <w:tcW w:w="2481" w:type="dxa"/>
            <w:shd w:val="clear" w:color="auto" w:fill="auto"/>
            <w:noWrap/>
            <w:vAlign w:val="bottom"/>
          </w:tcPr>
          <w:p w:rsidR="00654DB5" w:rsidRPr="00DF7011" w:rsidRDefault="00654DB5" w:rsidP="007E0FF5">
            <w:pPr>
              <w:rPr>
                <w:sz w:val="22"/>
                <w:szCs w:val="22"/>
                <w:lang w:eastAsia="en-GB"/>
              </w:rPr>
            </w:pPr>
            <w:r>
              <w:rPr>
                <w:sz w:val="22"/>
                <w:szCs w:val="22"/>
                <w:lang w:eastAsia="en-GB"/>
              </w:rPr>
              <w:t>Forest labs</w:t>
            </w:r>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4776E2">
              <w:rPr>
                <w:b/>
                <w:bCs/>
                <w:sz w:val="20"/>
                <w:szCs w:val="22"/>
                <w:lang w:eastAsia="en-GB"/>
              </w:rPr>
              <w:t xml:space="preserve">£          </w:t>
            </w:r>
            <w:r>
              <w:rPr>
                <w:b/>
                <w:bCs/>
                <w:sz w:val="20"/>
                <w:szCs w:val="22"/>
                <w:lang w:eastAsia="en-GB"/>
              </w:rPr>
              <w:t xml:space="preserve"> </w:t>
            </w:r>
            <w:r w:rsidR="005B3DDC">
              <w:rPr>
                <w:b/>
                <w:bCs/>
                <w:sz w:val="20"/>
                <w:szCs w:val="22"/>
                <w:lang w:eastAsia="en-GB"/>
              </w:rPr>
              <w:t xml:space="preserve">  </w:t>
            </w:r>
            <w:r w:rsidRPr="004776E2">
              <w:rPr>
                <w:b/>
                <w:bCs/>
                <w:sz w:val="20"/>
                <w:szCs w:val="22"/>
                <w:lang w:eastAsia="en-GB"/>
              </w:rPr>
              <w:t xml:space="preserve"> </w:t>
            </w:r>
            <w:r>
              <w:rPr>
                <w:b/>
                <w:bCs/>
                <w:sz w:val="20"/>
                <w:szCs w:val="22"/>
                <w:lang w:eastAsia="en-GB"/>
              </w:rPr>
              <w:t>1.38</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Xylometazoline 0.1% nasal drops 10ml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Otrivine</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1.91 </w:t>
            </w:r>
          </w:p>
        </w:tc>
      </w:tr>
      <w:tr w:rsidR="00654DB5" w:rsidRPr="00DF7011" w:rsidTr="007E0FF5">
        <w:trPr>
          <w:trHeight w:val="305"/>
        </w:trPr>
        <w:tc>
          <w:tcPr>
            <w:tcW w:w="5954" w:type="dxa"/>
            <w:shd w:val="clear" w:color="auto" w:fill="auto"/>
            <w:noWrap/>
            <w:vAlign w:val="bottom"/>
          </w:tcPr>
          <w:p w:rsidR="00654DB5" w:rsidRPr="00DF7011" w:rsidRDefault="00654DB5" w:rsidP="007E0FF5">
            <w:pPr>
              <w:rPr>
                <w:sz w:val="22"/>
                <w:szCs w:val="22"/>
                <w:lang w:eastAsia="en-GB"/>
              </w:rPr>
            </w:pPr>
            <w:r w:rsidRPr="00DF7011">
              <w:rPr>
                <w:sz w:val="22"/>
                <w:szCs w:val="22"/>
                <w:lang w:eastAsia="en-GB"/>
              </w:rPr>
              <w:t>Xylometazoline 0.1% nasal spray 10ml</w:t>
            </w:r>
          </w:p>
        </w:tc>
        <w:tc>
          <w:tcPr>
            <w:tcW w:w="2481" w:type="dxa"/>
            <w:shd w:val="clear" w:color="auto" w:fill="auto"/>
            <w:noWrap/>
            <w:vAlign w:val="bottom"/>
          </w:tcPr>
          <w:p w:rsidR="00654DB5" w:rsidRPr="00DF7011" w:rsidRDefault="00654DB5" w:rsidP="007E0FF5">
            <w:pPr>
              <w:rPr>
                <w:sz w:val="22"/>
                <w:szCs w:val="22"/>
                <w:lang w:eastAsia="en-GB"/>
              </w:rPr>
            </w:pPr>
            <w:proofErr w:type="spellStart"/>
            <w:r w:rsidRPr="00DF7011">
              <w:rPr>
                <w:sz w:val="22"/>
                <w:szCs w:val="22"/>
                <w:lang w:eastAsia="en-GB"/>
              </w:rPr>
              <w:t>Otrivine</w:t>
            </w:r>
            <w:proofErr w:type="spellEnd"/>
          </w:p>
        </w:tc>
        <w:tc>
          <w:tcPr>
            <w:tcW w:w="1806" w:type="dxa"/>
            <w:shd w:val="clear" w:color="auto" w:fill="auto"/>
            <w:noWrap/>
            <w:vAlign w:val="bottom"/>
          </w:tcPr>
          <w:p w:rsidR="00654DB5" w:rsidRPr="00DF7011" w:rsidRDefault="00654DB5" w:rsidP="007E0FF5">
            <w:pPr>
              <w:jc w:val="center"/>
              <w:rPr>
                <w:b/>
                <w:bCs/>
                <w:sz w:val="22"/>
                <w:szCs w:val="22"/>
                <w:lang w:eastAsia="en-GB"/>
              </w:rPr>
            </w:pPr>
            <w:r w:rsidRPr="00DF7011">
              <w:rPr>
                <w:b/>
                <w:bCs/>
                <w:sz w:val="22"/>
                <w:szCs w:val="22"/>
                <w:lang w:eastAsia="en-GB"/>
              </w:rPr>
              <w:t xml:space="preserve"> £           1.91 </w:t>
            </w:r>
          </w:p>
        </w:tc>
      </w:tr>
    </w:tbl>
    <w:p w:rsidR="00654DB5" w:rsidRDefault="00654DB5" w:rsidP="00654DB5">
      <w:pPr>
        <w:ind w:left="-480" w:right="-442"/>
        <w:rPr>
          <w:u w:val="single"/>
        </w:rPr>
      </w:pPr>
    </w:p>
    <w:p w:rsidR="00654DB5" w:rsidRDefault="00654DB5" w:rsidP="00654DB5">
      <w:pPr>
        <w:ind w:left="-480" w:right="-442"/>
        <w:rPr>
          <w:u w:val="single"/>
        </w:rPr>
      </w:pPr>
    </w:p>
    <w:p w:rsidR="00654DB5" w:rsidRDefault="00654DB5" w:rsidP="00654DB5">
      <w:pPr>
        <w:ind w:left="-480" w:right="-442"/>
        <w:rPr>
          <w:u w:val="single"/>
        </w:rPr>
      </w:pPr>
    </w:p>
    <w:p w:rsidR="00654DB5" w:rsidRDefault="00654DB5" w:rsidP="00654DB5">
      <w:pPr>
        <w:ind w:left="-480" w:right="-442"/>
        <w:rPr>
          <w:u w:val="single"/>
        </w:rPr>
      </w:pPr>
    </w:p>
    <w:p w:rsidR="008B4E1A" w:rsidRDefault="008B4E1A" w:rsidP="00654DB5">
      <w:pPr>
        <w:ind w:left="-480" w:right="-442"/>
        <w:rPr>
          <w:b/>
          <w:u w:val="single"/>
        </w:rPr>
        <w:sectPr w:rsidR="008B4E1A" w:rsidSect="001D679D">
          <w:pgSz w:w="12240" w:h="15840" w:code="1"/>
          <w:pgMar w:top="1843" w:right="1361" w:bottom="1258" w:left="993" w:header="709" w:footer="709" w:gutter="0"/>
          <w:cols w:space="708"/>
          <w:docGrid w:linePitch="360"/>
        </w:sectPr>
      </w:pPr>
    </w:p>
    <w:p w:rsidR="001D679D" w:rsidRDefault="001D679D" w:rsidP="00654DB5">
      <w:pPr>
        <w:ind w:left="-480" w:right="-442"/>
        <w:rPr>
          <w:b/>
          <w:u w:val="single"/>
        </w:rPr>
      </w:pPr>
    </w:p>
    <w:p w:rsidR="001D679D" w:rsidRDefault="001D679D" w:rsidP="00654DB5">
      <w:pPr>
        <w:ind w:left="-480" w:right="-442"/>
        <w:rPr>
          <w:b/>
          <w:u w:val="single"/>
        </w:rPr>
      </w:pPr>
    </w:p>
    <w:p w:rsidR="00654DB5" w:rsidRPr="00EE4E1E" w:rsidRDefault="00654DB5" w:rsidP="001D679D">
      <w:pPr>
        <w:ind w:left="-480" w:right="-442"/>
        <w:jc w:val="center"/>
        <w:rPr>
          <w:b/>
          <w:u w:val="single"/>
        </w:rPr>
      </w:pPr>
      <w:r w:rsidRPr="00EE4E1E">
        <w:rPr>
          <w:b/>
          <w:u w:val="single"/>
        </w:rPr>
        <w:t>Formulary changes</w:t>
      </w:r>
    </w:p>
    <w:p w:rsidR="00654DB5" w:rsidRDefault="00654DB5" w:rsidP="00654DB5">
      <w:pPr>
        <w:ind w:left="-480" w:right="-442"/>
        <w:rPr>
          <w:u w:val="single"/>
        </w:rPr>
      </w:pPr>
    </w:p>
    <w:tbl>
      <w:tblPr>
        <w:tblW w:w="9620" w:type="dxa"/>
        <w:tblInd w:w="93" w:type="dxa"/>
        <w:tblLook w:val="04A0" w:firstRow="1" w:lastRow="0" w:firstColumn="1" w:lastColumn="0" w:noHBand="0" w:noVBand="1"/>
      </w:tblPr>
      <w:tblGrid>
        <w:gridCol w:w="2100"/>
        <w:gridCol w:w="1277"/>
        <w:gridCol w:w="5304"/>
        <w:gridCol w:w="939"/>
      </w:tblGrid>
      <w:tr w:rsidR="00654DB5" w:rsidRPr="00237CE5" w:rsidTr="00431B03">
        <w:trPr>
          <w:trHeight w:val="705"/>
        </w:trPr>
        <w:tc>
          <w:tcPr>
            <w:tcW w:w="21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654DB5" w:rsidRPr="00237CE5" w:rsidRDefault="00654DB5" w:rsidP="007E0FF5">
            <w:pPr>
              <w:rPr>
                <w:rFonts w:ascii="Calibri" w:hAnsi="Calibri" w:cs="Calibri"/>
                <w:b/>
                <w:bCs/>
                <w:color w:val="000000"/>
                <w:sz w:val="28"/>
                <w:szCs w:val="28"/>
                <w:lang w:eastAsia="en-GB"/>
              </w:rPr>
            </w:pPr>
            <w:r w:rsidRPr="00237CE5">
              <w:rPr>
                <w:rFonts w:ascii="Calibri" w:hAnsi="Calibri" w:cs="Calibri"/>
                <w:b/>
                <w:bCs/>
                <w:color w:val="000000"/>
                <w:sz w:val="28"/>
                <w:szCs w:val="28"/>
                <w:lang w:eastAsia="en-GB"/>
              </w:rPr>
              <w:t>Drug name</w:t>
            </w:r>
          </w:p>
        </w:tc>
        <w:tc>
          <w:tcPr>
            <w:tcW w:w="1277" w:type="dxa"/>
            <w:tcBorders>
              <w:top w:val="single" w:sz="4" w:space="0" w:color="auto"/>
              <w:left w:val="nil"/>
              <w:bottom w:val="single" w:sz="4" w:space="0" w:color="auto"/>
              <w:right w:val="single" w:sz="4" w:space="0" w:color="auto"/>
            </w:tcBorders>
            <w:shd w:val="clear" w:color="000000" w:fill="D9D9D9"/>
            <w:vAlign w:val="center"/>
            <w:hideMark/>
          </w:tcPr>
          <w:p w:rsidR="00654DB5" w:rsidRPr="00237CE5" w:rsidRDefault="00654DB5" w:rsidP="007E0FF5">
            <w:pPr>
              <w:rPr>
                <w:rFonts w:ascii="Calibri" w:hAnsi="Calibri" w:cs="Calibri"/>
                <w:b/>
                <w:bCs/>
                <w:color w:val="000000"/>
                <w:lang w:eastAsia="en-GB"/>
              </w:rPr>
            </w:pPr>
            <w:r w:rsidRPr="00237CE5">
              <w:rPr>
                <w:rFonts w:ascii="Calibri" w:hAnsi="Calibri" w:cs="Calibri"/>
                <w:b/>
                <w:bCs/>
                <w:color w:val="000000"/>
                <w:lang w:eastAsia="en-GB"/>
              </w:rPr>
              <w:t>Change made</w:t>
            </w:r>
          </w:p>
        </w:tc>
        <w:tc>
          <w:tcPr>
            <w:tcW w:w="5304" w:type="dxa"/>
            <w:tcBorders>
              <w:top w:val="single" w:sz="4" w:space="0" w:color="auto"/>
              <w:left w:val="nil"/>
              <w:bottom w:val="single" w:sz="4" w:space="0" w:color="auto"/>
              <w:right w:val="single" w:sz="4" w:space="0" w:color="auto"/>
            </w:tcBorders>
            <w:shd w:val="clear" w:color="000000" w:fill="D9D9D9"/>
            <w:vAlign w:val="center"/>
            <w:hideMark/>
          </w:tcPr>
          <w:p w:rsidR="00654DB5" w:rsidRPr="00237CE5" w:rsidRDefault="00654DB5" w:rsidP="007E0FF5">
            <w:pPr>
              <w:rPr>
                <w:rFonts w:ascii="Calibri" w:hAnsi="Calibri" w:cs="Calibri"/>
                <w:b/>
                <w:bCs/>
                <w:color w:val="000000"/>
                <w:sz w:val="28"/>
                <w:szCs w:val="28"/>
                <w:lang w:eastAsia="en-GB"/>
              </w:rPr>
            </w:pPr>
            <w:r w:rsidRPr="00237CE5">
              <w:rPr>
                <w:rFonts w:ascii="Calibri" w:hAnsi="Calibri" w:cs="Calibri"/>
                <w:b/>
                <w:bCs/>
                <w:color w:val="000000"/>
                <w:sz w:val="28"/>
                <w:szCs w:val="28"/>
                <w:lang w:eastAsia="en-GB"/>
              </w:rPr>
              <w:t xml:space="preserve">Details &amp; justification for change </w:t>
            </w:r>
          </w:p>
        </w:tc>
        <w:tc>
          <w:tcPr>
            <w:tcW w:w="939" w:type="dxa"/>
            <w:tcBorders>
              <w:top w:val="single" w:sz="4" w:space="0" w:color="auto"/>
              <w:left w:val="nil"/>
              <w:bottom w:val="single" w:sz="4" w:space="0" w:color="auto"/>
              <w:right w:val="single" w:sz="4" w:space="0" w:color="auto"/>
            </w:tcBorders>
            <w:shd w:val="clear" w:color="000000" w:fill="D9D9D9"/>
            <w:vAlign w:val="center"/>
            <w:hideMark/>
          </w:tcPr>
          <w:p w:rsidR="00654DB5" w:rsidRPr="00237CE5" w:rsidRDefault="00654DB5" w:rsidP="007E0FF5">
            <w:pPr>
              <w:rPr>
                <w:rFonts w:ascii="Calibri" w:hAnsi="Calibri" w:cs="Calibri"/>
                <w:b/>
                <w:bCs/>
                <w:color w:val="000000"/>
                <w:sz w:val="28"/>
                <w:szCs w:val="28"/>
                <w:lang w:eastAsia="en-GB"/>
              </w:rPr>
            </w:pPr>
            <w:r w:rsidRPr="00237CE5">
              <w:rPr>
                <w:rFonts w:ascii="Calibri" w:hAnsi="Calibri" w:cs="Calibri"/>
                <w:b/>
                <w:bCs/>
                <w:color w:val="000000"/>
                <w:sz w:val="28"/>
                <w:szCs w:val="28"/>
                <w:lang w:eastAsia="en-GB"/>
              </w:rPr>
              <w:t>Date</w:t>
            </w:r>
          </w:p>
        </w:tc>
      </w:tr>
      <w:tr w:rsidR="00654DB5" w:rsidRPr="00237CE5" w:rsidTr="00431B03">
        <w:trPr>
          <w:trHeight w:val="615"/>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proofErr w:type="spellStart"/>
            <w:r w:rsidRPr="00237CE5">
              <w:rPr>
                <w:color w:val="000000"/>
                <w:sz w:val="18"/>
                <w:szCs w:val="18"/>
                <w:lang w:eastAsia="en-GB"/>
              </w:rPr>
              <w:t>Corlan</w:t>
            </w:r>
            <w:proofErr w:type="spellEnd"/>
            <w:r w:rsidRPr="00237CE5">
              <w:rPr>
                <w:color w:val="000000"/>
                <w:sz w:val="18"/>
                <w:szCs w:val="18"/>
                <w:lang w:eastAsia="en-GB"/>
              </w:rPr>
              <w:t xml:space="preserve"> Pellets </w:t>
            </w:r>
          </w:p>
        </w:tc>
        <w:tc>
          <w:tcPr>
            <w:tcW w:w="1277"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r w:rsidRPr="00237CE5">
              <w:rPr>
                <w:color w:val="000000"/>
                <w:sz w:val="18"/>
                <w:szCs w:val="18"/>
                <w:lang w:eastAsia="en-GB"/>
              </w:rPr>
              <w:t>Name change</w:t>
            </w:r>
          </w:p>
        </w:tc>
        <w:tc>
          <w:tcPr>
            <w:tcW w:w="5304"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6"/>
                <w:lang w:eastAsia="en-GB"/>
              </w:rPr>
            </w:pPr>
            <w:proofErr w:type="spellStart"/>
            <w:r w:rsidRPr="00237CE5">
              <w:rPr>
                <w:color w:val="000000"/>
                <w:sz w:val="18"/>
                <w:szCs w:val="16"/>
                <w:lang w:eastAsia="en-GB"/>
              </w:rPr>
              <w:t>Corlan</w:t>
            </w:r>
            <w:proofErr w:type="spellEnd"/>
            <w:r w:rsidRPr="00237CE5">
              <w:rPr>
                <w:color w:val="000000"/>
                <w:sz w:val="18"/>
                <w:szCs w:val="16"/>
                <w:lang w:eastAsia="en-GB"/>
              </w:rPr>
              <w:t xml:space="preserve"> no longer available, hydrocortisone 2.5mg muco-adhesive buccal tablets sugar free </w:t>
            </w:r>
          </w:p>
        </w:tc>
        <w:tc>
          <w:tcPr>
            <w:tcW w:w="939"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6"/>
                <w:szCs w:val="16"/>
                <w:lang w:eastAsia="en-GB"/>
              </w:rPr>
            </w:pPr>
            <w:r w:rsidRPr="00237CE5">
              <w:rPr>
                <w:color w:val="000000"/>
                <w:sz w:val="16"/>
                <w:szCs w:val="16"/>
                <w:lang w:eastAsia="en-GB"/>
              </w:rPr>
              <w:t>15.3.2012</w:t>
            </w:r>
          </w:p>
        </w:tc>
      </w:tr>
      <w:tr w:rsidR="00654DB5" w:rsidRPr="00237CE5" w:rsidTr="00431B03">
        <w:trPr>
          <w:trHeight w:val="615"/>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r w:rsidRPr="00237CE5">
              <w:rPr>
                <w:color w:val="000000"/>
                <w:sz w:val="18"/>
                <w:lang w:eastAsia="en-GB"/>
              </w:rPr>
              <w:t>Hyoscine Hydrobromide 0.3mg tablets</w:t>
            </w:r>
          </w:p>
        </w:tc>
        <w:tc>
          <w:tcPr>
            <w:tcW w:w="1277"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r w:rsidRPr="00237CE5">
              <w:rPr>
                <w:color w:val="000000"/>
                <w:sz w:val="18"/>
                <w:szCs w:val="18"/>
                <w:lang w:eastAsia="en-GB"/>
              </w:rPr>
              <w:t>Addition to formulary</w:t>
            </w:r>
          </w:p>
        </w:tc>
        <w:tc>
          <w:tcPr>
            <w:tcW w:w="5304"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6"/>
                <w:lang w:eastAsia="en-GB"/>
              </w:rPr>
            </w:pPr>
            <w:r w:rsidRPr="00237CE5">
              <w:rPr>
                <w:color w:val="000000"/>
                <w:sz w:val="18"/>
                <w:szCs w:val="16"/>
                <w:lang w:eastAsia="en-GB"/>
              </w:rPr>
              <w:t>Adult strength added to formulary.</w:t>
            </w:r>
          </w:p>
        </w:tc>
        <w:tc>
          <w:tcPr>
            <w:tcW w:w="939"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6"/>
                <w:szCs w:val="16"/>
                <w:lang w:eastAsia="en-GB"/>
              </w:rPr>
            </w:pPr>
            <w:r w:rsidRPr="00237CE5">
              <w:rPr>
                <w:color w:val="000000"/>
                <w:sz w:val="16"/>
                <w:szCs w:val="16"/>
                <w:lang w:eastAsia="en-GB"/>
              </w:rPr>
              <w:t>15.3.2012</w:t>
            </w:r>
          </w:p>
        </w:tc>
      </w:tr>
      <w:tr w:rsidR="00654DB5" w:rsidRPr="00237CE5" w:rsidTr="00431B03">
        <w:trPr>
          <w:trHeight w:val="1110"/>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r w:rsidRPr="00237CE5">
              <w:rPr>
                <w:color w:val="000000"/>
                <w:sz w:val="18"/>
                <w:szCs w:val="18"/>
                <w:lang w:eastAsia="en-GB"/>
              </w:rPr>
              <w:t>Mebendazole 100mg tablets X 2 (T&amp;R)</w:t>
            </w:r>
          </w:p>
        </w:tc>
        <w:tc>
          <w:tcPr>
            <w:tcW w:w="1277"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r w:rsidRPr="00237CE5">
              <w:rPr>
                <w:color w:val="000000"/>
                <w:sz w:val="18"/>
                <w:szCs w:val="18"/>
                <w:lang w:eastAsia="en-GB"/>
              </w:rPr>
              <w:t>Product changed</w:t>
            </w:r>
          </w:p>
        </w:tc>
        <w:tc>
          <w:tcPr>
            <w:tcW w:w="5304"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6"/>
                <w:lang w:eastAsia="en-GB"/>
              </w:rPr>
            </w:pPr>
            <w:r w:rsidRPr="00237CE5">
              <w:rPr>
                <w:color w:val="000000"/>
                <w:sz w:val="18"/>
                <w:szCs w:val="16"/>
                <w:lang w:eastAsia="en-GB"/>
              </w:rPr>
              <w:t xml:space="preserve">Duo pack difficult to source changed to mebendazole 100mg single or X 4 (family pack). Intention is to treat presenting complaint and to treat all household family members at the same time, see Prodigy guidance. Payment based on most </w:t>
            </w:r>
            <w:proofErr w:type="gramStart"/>
            <w:r w:rsidRPr="00237CE5">
              <w:rPr>
                <w:color w:val="000000"/>
                <w:sz w:val="18"/>
                <w:szCs w:val="16"/>
                <w:lang w:eastAsia="en-GB"/>
              </w:rPr>
              <w:t>cost effective</w:t>
            </w:r>
            <w:proofErr w:type="gramEnd"/>
            <w:r w:rsidRPr="00237CE5">
              <w:rPr>
                <w:color w:val="000000"/>
                <w:sz w:val="18"/>
                <w:szCs w:val="16"/>
                <w:lang w:eastAsia="en-GB"/>
              </w:rPr>
              <w:t xml:space="preserve"> provision of single dose for each household member.</w:t>
            </w:r>
          </w:p>
        </w:tc>
        <w:tc>
          <w:tcPr>
            <w:tcW w:w="939"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6"/>
                <w:szCs w:val="16"/>
                <w:lang w:eastAsia="en-GB"/>
              </w:rPr>
            </w:pPr>
            <w:r w:rsidRPr="00237CE5">
              <w:rPr>
                <w:color w:val="000000"/>
                <w:sz w:val="16"/>
                <w:szCs w:val="16"/>
                <w:lang w:eastAsia="en-GB"/>
              </w:rPr>
              <w:t>15.3.2012</w:t>
            </w:r>
          </w:p>
        </w:tc>
      </w:tr>
      <w:tr w:rsidR="00654DB5" w:rsidRPr="00237CE5" w:rsidTr="00431B03">
        <w:trPr>
          <w:trHeight w:val="930"/>
        </w:trPr>
        <w:tc>
          <w:tcPr>
            <w:tcW w:w="2100" w:type="dxa"/>
            <w:tcBorders>
              <w:top w:val="nil"/>
              <w:left w:val="single" w:sz="4" w:space="0" w:color="auto"/>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r w:rsidRPr="00237CE5">
              <w:rPr>
                <w:color w:val="000000"/>
                <w:sz w:val="18"/>
                <w:szCs w:val="18"/>
                <w:lang w:eastAsia="en-GB"/>
              </w:rPr>
              <w:t>Zinc &amp; Castor Oil cream</w:t>
            </w:r>
          </w:p>
        </w:tc>
        <w:tc>
          <w:tcPr>
            <w:tcW w:w="1277"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8"/>
                <w:lang w:eastAsia="en-GB"/>
              </w:rPr>
            </w:pPr>
            <w:r w:rsidRPr="00237CE5">
              <w:rPr>
                <w:color w:val="000000"/>
                <w:sz w:val="18"/>
                <w:szCs w:val="18"/>
                <w:lang w:eastAsia="en-GB"/>
              </w:rPr>
              <w:t>Product changed</w:t>
            </w:r>
          </w:p>
        </w:tc>
        <w:tc>
          <w:tcPr>
            <w:tcW w:w="5304"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8"/>
                <w:szCs w:val="16"/>
                <w:lang w:eastAsia="en-GB"/>
              </w:rPr>
            </w:pPr>
            <w:proofErr w:type="spellStart"/>
            <w:r w:rsidRPr="00237CE5">
              <w:rPr>
                <w:color w:val="000000"/>
                <w:sz w:val="18"/>
                <w:szCs w:val="16"/>
                <w:lang w:eastAsia="en-GB"/>
              </w:rPr>
              <w:t>Sudocrem</w:t>
            </w:r>
            <w:proofErr w:type="spellEnd"/>
            <w:r w:rsidRPr="00237CE5">
              <w:rPr>
                <w:color w:val="000000"/>
                <w:sz w:val="18"/>
                <w:szCs w:val="16"/>
                <w:lang w:eastAsia="en-GB"/>
              </w:rPr>
              <w:t xml:space="preserve"> (60g) added as replacement product. Most frequently supplied product on FP10. Treatment intended to manage presenting symptom. Parent should be advised about skin care management to prevent symptoms, see Prodigy guidance.</w:t>
            </w:r>
          </w:p>
        </w:tc>
        <w:tc>
          <w:tcPr>
            <w:tcW w:w="939" w:type="dxa"/>
            <w:tcBorders>
              <w:top w:val="nil"/>
              <w:left w:val="nil"/>
              <w:bottom w:val="single" w:sz="4" w:space="0" w:color="auto"/>
              <w:right w:val="single" w:sz="4" w:space="0" w:color="auto"/>
            </w:tcBorders>
            <w:shd w:val="clear" w:color="auto" w:fill="auto"/>
            <w:vAlign w:val="center"/>
            <w:hideMark/>
          </w:tcPr>
          <w:p w:rsidR="00654DB5" w:rsidRPr="00237CE5" w:rsidRDefault="00654DB5" w:rsidP="007E0FF5">
            <w:pPr>
              <w:rPr>
                <w:color w:val="000000"/>
                <w:sz w:val="16"/>
                <w:szCs w:val="16"/>
                <w:lang w:eastAsia="en-GB"/>
              </w:rPr>
            </w:pPr>
            <w:r w:rsidRPr="00237CE5">
              <w:rPr>
                <w:color w:val="000000"/>
                <w:sz w:val="16"/>
                <w:szCs w:val="16"/>
                <w:lang w:eastAsia="en-GB"/>
              </w:rPr>
              <w:t>15.3.2012</w:t>
            </w:r>
          </w:p>
        </w:tc>
      </w:tr>
      <w:tr w:rsidR="00654DB5" w:rsidRPr="00237CE5" w:rsidTr="008C7E52">
        <w:trPr>
          <w:trHeight w:val="1203"/>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Pr="00237CE5" w:rsidRDefault="00654DB5" w:rsidP="007E0FF5">
            <w:pPr>
              <w:rPr>
                <w:color w:val="000000"/>
                <w:sz w:val="18"/>
                <w:szCs w:val="18"/>
                <w:lang w:eastAsia="en-GB"/>
              </w:rPr>
            </w:pPr>
            <w:r>
              <w:rPr>
                <w:color w:val="000000"/>
                <w:sz w:val="18"/>
                <w:szCs w:val="18"/>
                <w:lang w:eastAsia="en-GB"/>
              </w:rPr>
              <w:t xml:space="preserve">Paracetamol 120mg/5ml </w:t>
            </w:r>
            <w:r w:rsidRPr="00EE4E1E">
              <w:rPr>
                <w:color w:val="000000"/>
                <w:sz w:val="18"/>
                <w:szCs w:val="18"/>
                <w:lang w:eastAsia="en-GB"/>
              </w:rPr>
              <w:t>elixir/ liquid / suspension</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Pr="00237CE5" w:rsidRDefault="00654DB5" w:rsidP="007E0FF5">
            <w:pPr>
              <w:rPr>
                <w:color w:val="000000"/>
                <w:sz w:val="18"/>
                <w:szCs w:val="18"/>
                <w:lang w:eastAsia="en-GB"/>
              </w:rPr>
            </w:pPr>
            <w:r>
              <w:rPr>
                <w:color w:val="000000"/>
                <w:sz w:val="18"/>
                <w:szCs w:val="18"/>
                <w:lang w:eastAsia="en-GB"/>
              </w:rPr>
              <w:t>Clarified use post immunisation</w:t>
            </w:r>
          </w:p>
        </w:tc>
        <w:tc>
          <w:tcPr>
            <w:tcW w:w="5304"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Pr="00353BCB" w:rsidRDefault="00654DB5" w:rsidP="007E0FF5">
            <w:pPr>
              <w:spacing w:before="120"/>
              <w:rPr>
                <w:color w:val="000000"/>
                <w:sz w:val="18"/>
                <w:szCs w:val="16"/>
                <w:lang w:val="en" w:eastAsia="en-GB"/>
              </w:rPr>
            </w:pPr>
            <w:r>
              <w:rPr>
                <w:color w:val="000000"/>
                <w:sz w:val="18"/>
                <w:szCs w:val="16"/>
                <w:lang w:val="en" w:eastAsia="en-GB"/>
              </w:rPr>
              <w:t>P</w:t>
            </w:r>
            <w:r w:rsidRPr="00353BCB">
              <w:rPr>
                <w:color w:val="000000"/>
                <w:sz w:val="18"/>
                <w:szCs w:val="16"/>
                <w:lang w:val="en" w:eastAsia="en-GB"/>
              </w:rPr>
              <w:t xml:space="preserve">arent </w:t>
            </w:r>
            <w:r>
              <w:rPr>
                <w:color w:val="000000"/>
                <w:sz w:val="18"/>
                <w:szCs w:val="16"/>
                <w:lang w:val="en" w:eastAsia="en-GB"/>
              </w:rPr>
              <w:t>can</w:t>
            </w:r>
            <w:r w:rsidRPr="00353BCB">
              <w:rPr>
                <w:color w:val="000000"/>
                <w:sz w:val="18"/>
                <w:szCs w:val="16"/>
                <w:lang w:val="en" w:eastAsia="en-GB"/>
              </w:rPr>
              <w:t xml:space="preserve"> be advised that if pyrexia develops after childhood </w:t>
            </w:r>
            <w:proofErr w:type="spellStart"/>
            <w:r w:rsidRPr="00353BCB">
              <w:rPr>
                <w:color w:val="000000"/>
                <w:sz w:val="18"/>
                <w:szCs w:val="16"/>
                <w:lang w:val="en" w:eastAsia="en-GB"/>
              </w:rPr>
              <w:t>immunisation</w:t>
            </w:r>
            <w:proofErr w:type="spellEnd"/>
            <w:r w:rsidRPr="00353BCB">
              <w:rPr>
                <w:color w:val="000000"/>
                <w:sz w:val="18"/>
                <w:szCs w:val="16"/>
                <w:lang w:val="en" w:eastAsia="en-GB"/>
              </w:rPr>
              <w:t xml:space="preserve">, and the infant seems distressed, a dose of paracetamol can be given and, if necessary, a second </w:t>
            </w:r>
            <w:r>
              <w:rPr>
                <w:color w:val="000000"/>
                <w:sz w:val="18"/>
                <w:szCs w:val="16"/>
                <w:lang w:val="en" w:eastAsia="en-GB"/>
              </w:rPr>
              <w:t>dose can be given 6 hours later</w:t>
            </w:r>
            <w:r w:rsidRPr="00353BCB">
              <w:rPr>
                <w:color w:val="000000"/>
                <w:sz w:val="18"/>
                <w:szCs w:val="16"/>
                <w:lang w:val="en" w:eastAsia="en-GB"/>
              </w:rPr>
              <w:t>. The parent should be warned to seek medical advice if the pyrexia persists.</w:t>
            </w:r>
          </w:p>
          <w:p w:rsidR="00654DB5" w:rsidRPr="00237CE5" w:rsidRDefault="00654DB5" w:rsidP="007E0FF5">
            <w:pPr>
              <w:rPr>
                <w:color w:val="000000"/>
                <w:sz w:val="18"/>
                <w:szCs w:val="16"/>
                <w:lang w:eastAsia="en-GB"/>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Pr="00237CE5" w:rsidRDefault="00654DB5" w:rsidP="007E0FF5">
            <w:pPr>
              <w:rPr>
                <w:color w:val="000000"/>
                <w:sz w:val="16"/>
                <w:szCs w:val="16"/>
                <w:lang w:eastAsia="en-GB"/>
              </w:rPr>
            </w:pPr>
            <w:r>
              <w:rPr>
                <w:color w:val="000000"/>
                <w:sz w:val="16"/>
                <w:szCs w:val="16"/>
                <w:lang w:eastAsia="en-GB"/>
              </w:rPr>
              <w:t>15.6.2012</w:t>
            </w:r>
          </w:p>
        </w:tc>
      </w:tr>
      <w:tr w:rsidR="00654DB5" w:rsidRPr="00237CE5" w:rsidTr="00431B03">
        <w:trPr>
          <w:trHeight w:val="930"/>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Default="00654DB5" w:rsidP="007E0FF5">
            <w:pPr>
              <w:rPr>
                <w:color w:val="000000"/>
                <w:sz w:val="18"/>
                <w:szCs w:val="18"/>
                <w:lang w:eastAsia="en-GB"/>
              </w:rPr>
            </w:pPr>
            <w:r>
              <w:rPr>
                <w:color w:val="000000"/>
                <w:sz w:val="18"/>
                <w:szCs w:val="18"/>
                <w:lang w:eastAsia="en-GB"/>
              </w:rPr>
              <w:t>Paracetamol &amp; ibuprofen oral preparations</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Pr="00A43039" w:rsidRDefault="00654DB5" w:rsidP="007E0FF5">
            <w:pPr>
              <w:rPr>
                <w:color w:val="000000"/>
                <w:sz w:val="18"/>
                <w:szCs w:val="18"/>
                <w:u w:val="single"/>
                <w:lang w:eastAsia="en-GB"/>
              </w:rPr>
            </w:pPr>
            <w:r w:rsidRPr="00A43039">
              <w:rPr>
                <w:sz w:val="18"/>
                <w:szCs w:val="18"/>
                <w:lang w:eastAsia="en-GB"/>
              </w:rPr>
              <w:t>Muscular aches and pains</w:t>
            </w:r>
          </w:p>
          <w:p w:rsidR="00654DB5" w:rsidRDefault="00654DB5" w:rsidP="007E0FF5">
            <w:pPr>
              <w:rPr>
                <w:color w:val="000000"/>
                <w:sz w:val="18"/>
                <w:szCs w:val="18"/>
                <w:lang w:eastAsia="en-GB"/>
              </w:rPr>
            </w:pPr>
          </w:p>
        </w:tc>
        <w:tc>
          <w:tcPr>
            <w:tcW w:w="5304"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Default="00654DB5" w:rsidP="007E0FF5">
            <w:pPr>
              <w:spacing w:before="120"/>
              <w:rPr>
                <w:color w:val="000000"/>
                <w:sz w:val="18"/>
                <w:szCs w:val="16"/>
                <w:lang w:val="en" w:eastAsia="en-GB"/>
              </w:rPr>
            </w:pPr>
            <w:r>
              <w:rPr>
                <w:color w:val="000000"/>
                <w:sz w:val="18"/>
                <w:szCs w:val="16"/>
                <w:lang w:val="en" w:eastAsia="en-GB"/>
              </w:rPr>
              <w:t>Range of products that may be used to relieve aches and pains. Topical agents are not licensed for use in children.</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rsidR="00654DB5" w:rsidRDefault="00654DB5" w:rsidP="007E0FF5">
            <w:pPr>
              <w:rPr>
                <w:color w:val="000000"/>
                <w:sz w:val="16"/>
                <w:szCs w:val="16"/>
                <w:lang w:eastAsia="en-GB"/>
              </w:rPr>
            </w:pPr>
            <w:r w:rsidRPr="00D44CE4">
              <w:rPr>
                <w:color w:val="000000"/>
                <w:sz w:val="16"/>
                <w:szCs w:val="16"/>
                <w:lang w:eastAsia="en-GB"/>
              </w:rPr>
              <w:t>15.6.2012</w:t>
            </w:r>
          </w:p>
        </w:tc>
      </w:tr>
      <w:tr w:rsidR="004328D7" w:rsidRPr="00237CE5" w:rsidTr="00431B03">
        <w:trPr>
          <w:trHeight w:val="930"/>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Default="004328D7" w:rsidP="007E0FF5">
            <w:pPr>
              <w:rPr>
                <w:color w:val="000000"/>
                <w:sz w:val="18"/>
                <w:szCs w:val="18"/>
                <w:lang w:eastAsia="en-GB"/>
              </w:rPr>
            </w:pPr>
            <w:r>
              <w:rPr>
                <w:color w:val="000000"/>
                <w:sz w:val="18"/>
                <w:szCs w:val="18"/>
                <w:lang w:eastAsia="en-GB"/>
              </w:rPr>
              <w:t>Paracetamol and ibuprofen tablets</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Pr="004328D7" w:rsidRDefault="004328D7" w:rsidP="007E0FF5">
            <w:pPr>
              <w:rPr>
                <w:sz w:val="18"/>
                <w:szCs w:val="18"/>
              </w:rPr>
            </w:pPr>
            <w:r>
              <w:rPr>
                <w:sz w:val="18"/>
                <w:szCs w:val="18"/>
              </w:rPr>
              <w:t>Removed from formulary</w:t>
            </w:r>
          </w:p>
        </w:tc>
        <w:tc>
          <w:tcPr>
            <w:tcW w:w="5304"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Default="004328D7" w:rsidP="00AA771C">
            <w:pPr>
              <w:spacing w:before="120"/>
              <w:rPr>
                <w:color w:val="000000"/>
                <w:sz w:val="18"/>
                <w:szCs w:val="16"/>
                <w:lang w:val="en" w:eastAsia="en-GB"/>
              </w:rPr>
            </w:pPr>
            <w:r>
              <w:rPr>
                <w:color w:val="000000"/>
                <w:sz w:val="18"/>
                <w:szCs w:val="16"/>
                <w:lang w:val="en" w:eastAsia="en-GB"/>
              </w:rPr>
              <w:t xml:space="preserve">To reinforce the </w:t>
            </w:r>
            <w:r w:rsidR="00431B03">
              <w:rPr>
                <w:color w:val="000000"/>
                <w:sz w:val="18"/>
                <w:szCs w:val="16"/>
                <w:lang w:val="en" w:eastAsia="en-GB"/>
              </w:rPr>
              <w:t>self-care</w:t>
            </w:r>
            <w:r>
              <w:rPr>
                <w:color w:val="000000"/>
                <w:sz w:val="18"/>
                <w:szCs w:val="16"/>
                <w:lang w:val="en" w:eastAsia="en-GB"/>
              </w:rPr>
              <w:t xml:space="preserve"> message to patients</w:t>
            </w:r>
            <w:r w:rsidR="00AA771C">
              <w:rPr>
                <w:color w:val="000000"/>
                <w:sz w:val="18"/>
                <w:szCs w:val="16"/>
                <w:lang w:val="en" w:eastAsia="en-GB"/>
              </w:rPr>
              <w:t xml:space="preserve"> and u</w:t>
            </w:r>
            <w:r w:rsidR="00AA771C" w:rsidRPr="00AA771C">
              <w:rPr>
                <w:color w:val="000000"/>
                <w:sz w:val="18"/>
                <w:szCs w:val="16"/>
                <w:lang w:val="en" w:eastAsia="en-GB"/>
              </w:rPr>
              <w:t xml:space="preserve">se restricted to children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Pr="00D44CE4" w:rsidRDefault="004328D7" w:rsidP="008C7E52">
            <w:pPr>
              <w:rPr>
                <w:color w:val="000000"/>
                <w:sz w:val="16"/>
                <w:szCs w:val="16"/>
                <w:lang w:eastAsia="en-GB"/>
              </w:rPr>
            </w:pPr>
            <w:r>
              <w:rPr>
                <w:color w:val="000000"/>
                <w:sz w:val="16"/>
                <w:szCs w:val="16"/>
                <w:lang w:eastAsia="en-GB"/>
              </w:rPr>
              <w:t>1.1.201</w:t>
            </w:r>
            <w:r w:rsidR="008C7E52">
              <w:rPr>
                <w:color w:val="000000"/>
                <w:sz w:val="16"/>
                <w:szCs w:val="16"/>
                <w:lang w:eastAsia="en-GB"/>
              </w:rPr>
              <w:t>8</w:t>
            </w:r>
          </w:p>
        </w:tc>
      </w:tr>
      <w:tr w:rsidR="004328D7" w:rsidRPr="00237CE5" w:rsidTr="00431B03">
        <w:trPr>
          <w:trHeight w:val="930"/>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Default="004328D7" w:rsidP="007E0FF5">
            <w:pPr>
              <w:rPr>
                <w:color w:val="000000"/>
                <w:sz w:val="18"/>
                <w:szCs w:val="18"/>
                <w:lang w:eastAsia="en-GB"/>
              </w:rPr>
            </w:pPr>
            <w:r>
              <w:rPr>
                <w:color w:val="000000"/>
                <w:sz w:val="18"/>
                <w:szCs w:val="18"/>
                <w:lang w:eastAsia="en-GB"/>
              </w:rPr>
              <w:t>Chlorphenamine, cetirizine and loratadine tablets, beclomethasone nasal spray</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Default="004328D7" w:rsidP="007E0FF5">
            <w:pPr>
              <w:rPr>
                <w:sz w:val="18"/>
                <w:szCs w:val="18"/>
              </w:rPr>
            </w:pPr>
            <w:r>
              <w:rPr>
                <w:sz w:val="18"/>
                <w:szCs w:val="18"/>
              </w:rPr>
              <w:t>Removed from formulary</w:t>
            </w:r>
          </w:p>
        </w:tc>
        <w:tc>
          <w:tcPr>
            <w:tcW w:w="5304"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Default="004328D7" w:rsidP="00AA771C">
            <w:pPr>
              <w:spacing w:before="120"/>
              <w:rPr>
                <w:color w:val="000000"/>
                <w:sz w:val="18"/>
                <w:szCs w:val="16"/>
                <w:lang w:val="en" w:eastAsia="en-GB"/>
              </w:rPr>
            </w:pPr>
            <w:r>
              <w:rPr>
                <w:color w:val="000000"/>
                <w:sz w:val="18"/>
                <w:szCs w:val="16"/>
                <w:lang w:val="en" w:eastAsia="en-GB"/>
              </w:rPr>
              <w:t xml:space="preserve">To reinforce the </w:t>
            </w:r>
            <w:r w:rsidR="00431B03">
              <w:rPr>
                <w:color w:val="000000"/>
                <w:sz w:val="18"/>
                <w:szCs w:val="16"/>
                <w:lang w:val="en" w:eastAsia="en-GB"/>
              </w:rPr>
              <w:t>self-care</w:t>
            </w:r>
            <w:r>
              <w:rPr>
                <w:color w:val="000000"/>
                <w:sz w:val="18"/>
                <w:szCs w:val="16"/>
                <w:lang w:val="en" w:eastAsia="en-GB"/>
              </w:rPr>
              <w:t xml:space="preserve"> message to patients</w:t>
            </w:r>
            <w:r w:rsidR="00AA771C">
              <w:t xml:space="preserve"> </w:t>
            </w:r>
            <w:r w:rsidR="00AA771C" w:rsidRPr="00AA771C">
              <w:rPr>
                <w:color w:val="000000"/>
                <w:sz w:val="18"/>
                <w:szCs w:val="16"/>
                <w:lang w:val="en" w:eastAsia="en-GB"/>
              </w:rPr>
              <w:t xml:space="preserve">and use restricted to children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rsidR="004328D7" w:rsidRDefault="008C7E52" w:rsidP="007E0FF5">
            <w:pPr>
              <w:rPr>
                <w:color w:val="000000"/>
                <w:sz w:val="16"/>
                <w:szCs w:val="16"/>
                <w:lang w:eastAsia="en-GB"/>
              </w:rPr>
            </w:pPr>
            <w:r w:rsidRPr="008C7E52">
              <w:rPr>
                <w:color w:val="000000"/>
                <w:sz w:val="16"/>
                <w:szCs w:val="16"/>
                <w:lang w:eastAsia="en-GB"/>
              </w:rPr>
              <w:t>1.1.2018</w:t>
            </w:r>
          </w:p>
        </w:tc>
      </w:tr>
      <w:tr w:rsidR="00431B03" w:rsidRPr="00237CE5" w:rsidTr="00431B03">
        <w:trPr>
          <w:trHeight w:val="930"/>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Pr="00431B03" w:rsidRDefault="00431B03" w:rsidP="00431B03">
            <w:pPr>
              <w:rPr>
                <w:color w:val="000000"/>
                <w:sz w:val="18"/>
                <w:szCs w:val="18"/>
                <w:lang w:eastAsia="en-GB"/>
              </w:rPr>
            </w:pPr>
            <w:r w:rsidRPr="00431B03">
              <w:rPr>
                <w:color w:val="000000"/>
                <w:sz w:val="18"/>
                <w:szCs w:val="18"/>
                <w:lang w:eastAsia="en-GB"/>
              </w:rPr>
              <w:t>Antazoline eye drops</w:t>
            </w:r>
          </w:p>
          <w:p w:rsidR="00431B03" w:rsidRDefault="00431B03" w:rsidP="00431B03">
            <w:pPr>
              <w:rPr>
                <w:color w:val="000000"/>
                <w:sz w:val="18"/>
                <w:szCs w:val="18"/>
                <w:lang w:eastAsia="en-GB"/>
              </w:rPr>
            </w:pPr>
            <w:r w:rsidRPr="00431B03">
              <w:rPr>
                <w:color w:val="000000"/>
                <w:sz w:val="18"/>
                <w:szCs w:val="18"/>
                <w:lang w:eastAsia="en-GB"/>
              </w:rPr>
              <w:t>Sodium cromoglycate eye drops</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Default="00431B03" w:rsidP="007E0FF5">
            <w:pPr>
              <w:rPr>
                <w:sz w:val="18"/>
                <w:szCs w:val="18"/>
              </w:rPr>
            </w:pPr>
            <w:r>
              <w:rPr>
                <w:sz w:val="18"/>
                <w:szCs w:val="18"/>
              </w:rPr>
              <w:t>Use restricted to children</w:t>
            </w:r>
          </w:p>
        </w:tc>
        <w:tc>
          <w:tcPr>
            <w:tcW w:w="5304"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Default="00431B03" w:rsidP="001D679D">
            <w:pPr>
              <w:spacing w:before="120"/>
              <w:rPr>
                <w:color w:val="000000"/>
                <w:sz w:val="18"/>
                <w:szCs w:val="16"/>
                <w:lang w:val="en" w:eastAsia="en-GB"/>
              </w:rPr>
            </w:pPr>
            <w:r>
              <w:rPr>
                <w:color w:val="000000"/>
                <w:sz w:val="18"/>
                <w:szCs w:val="16"/>
                <w:lang w:val="en" w:eastAsia="en-GB"/>
              </w:rPr>
              <w:t>To reinforce the self-care message to patients</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Default="008C7E52" w:rsidP="001D679D">
            <w:pPr>
              <w:rPr>
                <w:color w:val="000000"/>
                <w:sz w:val="16"/>
                <w:szCs w:val="16"/>
                <w:lang w:eastAsia="en-GB"/>
              </w:rPr>
            </w:pPr>
            <w:r w:rsidRPr="008C7E52">
              <w:rPr>
                <w:color w:val="000000"/>
                <w:sz w:val="16"/>
                <w:szCs w:val="16"/>
                <w:lang w:eastAsia="en-GB"/>
              </w:rPr>
              <w:t>1.1.2018</w:t>
            </w:r>
          </w:p>
        </w:tc>
      </w:tr>
      <w:tr w:rsidR="00431B03" w:rsidRPr="00237CE5" w:rsidTr="001D679D">
        <w:trPr>
          <w:trHeight w:val="707"/>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Pr="00431B03" w:rsidRDefault="00431B03" w:rsidP="00431B03">
            <w:pPr>
              <w:rPr>
                <w:color w:val="000000"/>
                <w:sz w:val="18"/>
                <w:szCs w:val="18"/>
                <w:lang w:eastAsia="en-GB"/>
              </w:rPr>
            </w:pPr>
            <w:r>
              <w:rPr>
                <w:color w:val="000000"/>
                <w:sz w:val="18"/>
                <w:szCs w:val="18"/>
                <w:lang w:eastAsia="en-GB"/>
              </w:rPr>
              <w:t>Macrogol sachets</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Default="008C7E52" w:rsidP="008C7E52">
            <w:pPr>
              <w:rPr>
                <w:sz w:val="18"/>
                <w:szCs w:val="18"/>
              </w:rPr>
            </w:pPr>
            <w:r>
              <w:rPr>
                <w:sz w:val="18"/>
                <w:szCs w:val="18"/>
              </w:rPr>
              <w:t>Added f</w:t>
            </w:r>
            <w:r w:rsidR="00431B03">
              <w:rPr>
                <w:sz w:val="18"/>
                <w:szCs w:val="18"/>
              </w:rPr>
              <w:t>or use in adults</w:t>
            </w:r>
          </w:p>
        </w:tc>
        <w:tc>
          <w:tcPr>
            <w:tcW w:w="5304"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Default="008C7E52" w:rsidP="008C7E52">
            <w:pPr>
              <w:spacing w:before="120"/>
              <w:rPr>
                <w:color w:val="000000"/>
                <w:sz w:val="18"/>
                <w:szCs w:val="16"/>
                <w:lang w:val="en" w:eastAsia="en-GB"/>
              </w:rPr>
            </w:pPr>
            <w:r>
              <w:rPr>
                <w:color w:val="000000"/>
                <w:sz w:val="18"/>
                <w:szCs w:val="16"/>
                <w:lang w:val="en" w:eastAsia="en-GB"/>
              </w:rPr>
              <w:t>I</w:t>
            </w:r>
            <w:r w:rsidR="00431B03">
              <w:rPr>
                <w:color w:val="000000"/>
                <w:sz w:val="18"/>
                <w:szCs w:val="16"/>
                <w:lang w:val="en" w:eastAsia="en-GB"/>
              </w:rPr>
              <w:t>n line with CKS i</w:t>
            </w:r>
            <w:r w:rsidR="00431B03" w:rsidRPr="00431B03">
              <w:rPr>
                <w:color w:val="000000"/>
                <w:sz w:val="18"/>
                <w:szCs w:val="16"/>
                <w:lang w:val="en" w:eastAsia="en-GB"/>
              </w:rPr>
              <w:t>f stools remain hard or difficult to pass, add or switch to an osmotic laxative, such as a macrogol</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rsidR="00431B03" w:rsidRDefault="008C7E52" w:rsidP="001D679D">
            <w:pPr>
              <w:rPr>
                <w:color w:val="000000"/>
                <w:sz w:val="16"/>
                <w:szCs w:val="16"/>
                <w:lang w:eastAsia="en-GB"/>
              </w:rPr>
            </w:pPr>
            <w:r w:rsidRPr="008C7E52">
              <w:rPr>
                <w:color w:val="000000"/>
                <w:sz w:val="16"/>
                <w:szCs w:val="16"/>
                <w:lang w:eastAsia="en-GB"/>
              </w:rPr>
              <w:t>1.1.2018</w:t>
            </w:r>
          </w:p>
        </w:tc>
      </w:tr>
      <w:tr w:rsidR="008C7E52" w:rsidRPr="00237CE5" w:rsidTr="00431B03">
        <w:trPr>
          <w:trHeight w:val="930"/>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8C7E52" w:rsidRDefault="008C7E52" w:rsidP="008C7E52">
            <w:pPr>
              <w:rPr>
                <w:color w:val="000000"/>
                <w:sz w:val="18"/>
                <w:szCs w:val="18"/>
                <w:lang w:eastAsia="en-GB"/>
              </w:rPr>
            </w:pPr>
            <w:r>
              <w:rPr>
                <w:color w:val="000000"/>
                <w:sz w:val="18"/>
                <w:szCs w:val="18"/>
                <w:lang w:eastAsia="en-GB"/>
              </w:rPr>
              <w:t>Potassium Citrate mixture</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rsidR="008C7E52" w:rsidRDefault="008C7E52" w:rsidP="007E0FF5">
            <w:pPr>
              <w:rPr>
                <w:sz w:val="18"/>
                <w:szCs w:val="18"/>
              </w:rPr>
            </w:pPr>
            <w:r w:rsidRPr="008C7E52">
              <w:rPr>
                <w:sz w:val="18"/>
                <w:szCs w:val="18"/>
              </w:rPr>
              <w:t>Removed from formulary</w:t>
            </w:r>
          </w:p>
        </w:tc>
        <w:tc>
          <w:tcPr>
            <w:tcW w:w="5304" w:type="dxa"/>
            <w:tcBorders>
              <w:top w:val="single" w:sz="4" w:space="0" w:color="auto"/>
              <w:left w:val="single" w:sz="4" w:space="0" w:color="auto"/>
              <w:bottom w:val="single" w:sz="4" w:space="0" w:color="auto"/>
              <w:right w:val="single" w:sz="4" w:space="0" w:color="auto"/>
            </w:tcBorders>
            <w:shd w:val="clear" w:color="auto" w:fill="auto"/>
            <w:vAlign w:val="center"/>
          </w:tcPr>
          <w:p w:rsidR="008C7E52" w:rsidRDefault="008C7E52" w:rsidP="005B3DDC">
            <w:pPr>
              <w:spacing w:before="120"/>
              <w:rPr>
                <w:color w:val="000000"/>
                <w:sz w:val="18"/>
                <w:szCs w:val="16"/>
                <w:lang w:val="en" w:eastAsia="en-GB"/>
              </w:rPr>
            </w:pPr>
            <w:r w:rsidRPr="008C7E52">
              <w:rPr>
                <w:color w:val="000000"/>
                <w:sz w:val="18"/>
                <w:szCs w:val="16"/>
                <w:lang w:val="en" w:eastAsia="en-GB"/>
              </w:rPr>
              <w:t>N</w:t>
            </w:r>
            <w:r>
              <w:rPr>
                <w:color w:val="000000"/>
                <w:sz w:val="18"/>
                <w:szCs w:val="16"/>
                <w:lang w:val="en" w:eastAsia="en-GB"/>
              </w:rPr>
              <w:t>HS</w:t>
            </w:r>
            <w:r w:rsidRPr="008C7E52">
              <w:rPr>
                <w:color w:val="000000"/>
                <w:sz w:val="18"/>
                <w:szCs w:val="16"/>
                <w:lang w:val="en" w:eastAsia="en-GB"/>
              </w:rPr>
              <w:t xml:space="preserve"> choices do</w:t>
            </w:r>
            <w:r w:rsidR="005B3DDC">
              <w:rPr>
                <w:color w:val="000000"/>
                <w:sz w:val="18"/>
                <w:szCs w:val="16"/>
                <w:lang w:val="en" w:eastAsia="en-GB"/>
              </w:rPr>
              <w:t>es</w:t>
            </w:r>
            <w:r w:rsidRPr="008C7E52">
              <w:rPr>
                <w:color w:val="000000"/>
                <w:sz w:val="18"/>
                <w:szCs w:val="16"/>
                <w:lang w:val="en" w:eastAsia="en-GB"/>
              </w:rPr>
              <w:t xml:space="preserve">n`t recommend </w:t>
            </w:r>
            <w:r>
              <w:rPr>
                <w:color w:val="000000"/>
                <w:sz w:val="18"/>
                <w:szCs w:val="16"/>
                <w:lang w:val="en" w:eastAsia="en-GB"/>
              </w:rPr>
              <w:t xml:space="preserve">use of </w:t>
            </w:r>
            <w:r w:rsidRPr="008C7E52">
              <w:rPr>
                <w:color w:val="000000"/>
                <w:sz w:val="18"/>
                <w:szCs w:val="16"/>
                <w:lang w:val="en" w:eastAsia="en-GB"/>
              </w:rPr>
              <w:t>pot cit.</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rsidR="008C7E52" w:rsidRPr="008C7E52" w:rsidRDefault="008C7E52" w:rsidP="001D679D">
            <w:pPr>
              <w:rPr>
                <w:color w:val="000000"/>
                <w:sz w:val="16"/>
                <w:szCs w:val="16"/>
                <w:lang w:eastAsia="en-GB"/>
              </w:rPr>
            </w:pPr>
            <w:r w:rsidRPr="008C7E52">
              <w:rPr>
                <w:color w:val="000000"/>
                <w:sz w:val="16"/>
                <w:szCs w:val="16"/>
                <w:lang w:eastAsia="en-GB"/>
              </w:rPr>
              <w:t>1.1.2018</w:t>
            </w:r>
          </w:p>
        </w:tc>
      </w:tr>
    </w:tbl>
    <w:p w:rsidR="00654DB5" w:rsidRDefault="00654DB5" w:rsidP="00654DB5">
      <w:pPr>
        <w:ind w:left="-480" w:right="-442"/>
        <w:rPr>
          <w:u w:val="single"/>
        </w:rPr>
      </w:pPr>
    </w:p>
    <w:p w:rsidR="00A2079E" w:rsidRDefault="00F107A2" w:rsidP="001D679D">
      <w:pPr>
        <w:ind w:right="-442"/>
      </w:pPr>
      <w:r>
        <w:rPr>
          <w:sz w:val="22"/>
          <w:szCs w:val="22"/>
        </w:rPr>
        <w:t xml:space="preserve">NB: </w:t>
      </w:r>
      <w:r w:rsidR="00654DB5">
        <w:rPr>
          <w:sz w:val="22"/>
          <w:szCs w:val="22"/>
        </w:rPr>
        <w:t xml:space="preserve">Commissioners </w:t>
      </w:r>
      <w:r w:rsidR="00431B03">
        <w:rPr>
          <w:sz w:val="22"/>
          <w:szCs w:val="22"/>
        </w:rPr>
        <w:t>may review conditions and F</w:t>
      </w:r>
      <w:r w:rsidR="00654DB5">
        <w:rPr>
          <w:sz w:val="22"/>
          <w:szCs w:val="22"/>
        </w:rPr>
        <w:t>ormulary in year.</w:t>
      </w:r>
    </w:p>
    <w:sectPr w:rsidR="00A2079E" w:rsidSect="008B4E1A">
      <w:pgSz w:w="12240" w:h="15840" w:code="1"/>
      <w:pgMar w:top="1258" w:right="1361" w:bottom="125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C2C" w:rsidRDefault="00C26C2C" w:rsidP="00654DB5">
      <w:r>
        <w:separator/>
      </w:r>
    </w:p>
  </w:endnote>
  <w:endnote w:type="continuationSeparator" w:id="0">
    <w:p w:rsidR="00C26C2C" w:rsidRDefault="00C26C2C" w:rsidP="0065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9D" w:rsidRDefault="001D679D" w:rsidP="001D679D">
    <w:pPr>
      <w:pStyle w:val="Footer"/>
      <w:tabs>
        <w:tab w:val="left" w:pos="426"/>
        <w:tab w:val="left" w:pos="740"/>
        <w:tab w:val="right" w:pos="10632"/>
      </w:tabs>
      <w:ind w:right="-285"/>
      <w:jc w:val="right"/>
    </w:pPr>
    <w:r>
      <w:tab/>
    </w:r>
    <w:r>
      <w:tab/>
    </w:r>
    <w:r>
      <w:tab/>
    </w:r>
    <w:r>
      <w:rPr>
        <w:noProof/>
        <w:lang w:eastAsia="en-GB"/>
      </w:rPr>
      <w:drawing>
        <wp:inline distT="0" distB="0" distL="0" distR="0" wp14:anchorId="069F105B" wp14:editId="1F4337C5">
          <wp:extent cx="3505200" cy="6719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CCG main graphic RGB.jpg"/>
                  <pic:cNvPicPr/>
                </pic:nvPicPr>
                <pic:blipFill rotWithShape="1">
                  <a:blip r:embed="rId1" cstate="print">
                    <a:extLst>
                      <a:ext uri="{28A0092B-C50C-407E-A947-70E740481C1C}">
                        <a14:useLocalDpi xmlns:a14="http://schemas.microsoft.com/office/drawing/2010/main" val="0"/>
                      </a:ext>
                    </a:extLst>
                  </a:blip>
                  <a:srcRect l="-1" r="-11805"/>
                  <a:stretch/>
                </pic:blipFill>
                <pic:spPr bwMode="auto">
                  <a:xfrm>
                    <a:off x="0" y="0"/>
                    <a:ext cx="3520973" cy="67500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anchor distT="0" distB="0" distL="114300" distR="114300" simplePos="0" relativeHeight="251656192" behindDoc="1" locked="0" layoutInCell="1" allowOverlap="1" wp14:anchorId="70BF49B2" wp14:editId="757B164A">
          <wp:simplePos x="0" y="0"/>
          <wp:positionH relativeFrom="column">
            <wp:posOffset>264795</wp:posOffset>
          </wp:positionH>
          <wp:positionV relativeFrom="paragraph">
            <wp:posOffset>56515</wp:posOffset>
          </wp:positionV>
          <wp:extent cx="2851150" cy="647700"/>
          <wp:effectExtent l="0" t="0" r="6350" b="0"/>
          <wp:wrapTight wrapText="bothSides">
            <wp:wrapPolygon edited="0">
              <wp:start x="0" y="0"/>
              <wp:lineTo x="0" y="20965"/>
              <wp:lineTo x="21504" y="20965"/>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851150" cy="6477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C2C" w:rsidRDefault="00C26C2C" w:rsidP="00654DB5">
      <w:r>
        <w:separator/>
      </w:r>
    </w:p>
  </w:footnote>
  <w:footnote w:type="continuationSeparator" w:id="0">
    <w:p w:rsidR="00C26C2C" w:rsidRDefault="00C26C2C" w:rsidP="00654DB5">
      <w:r>
        <w:continuationSeparator/>
      </w:r>
    </w:p>
  </w:footnote>
  <w:footnote w:id="1">
    <w:p w:rsidR="001D679D" w:rsidRPr="008B4E1A" w:rsidRDefault="001D679D" w:rsidP="00D623A9">
      <w:pPr>
        <w:pStyle w:val="FootnoteText"/>
        <w:ind w:left="142" w:hanging="142"/>
        <w:rPr>
          <w:i/>
          <w:sz w:val="16"/>
        </w:rPr>
      </w:pPr>
      <w:r>
        <w:rPr>
          <w:rStyle w:val="FootnoteReference"/>
        </w:rPr>
        <w:footnoteRef/>
      </w:r>
      <w:r>
        <w:t xml:space="preserve"> </w:t>
      </w:r>
      <w:r w:rsidRPr="008B4E1A">
        <w:rPr>
          <w:i/>
          <w:sz w:val="16"/>
        </w:rPr>
        <w:t>Most bacterial cases of conjunctivitis are self-limiting.</w:t>
      </w:r>
    </w:p>
    <w:p w:rsidR="001D679D" w:rsidRDefault="001D679D" w:rsidP="00D623A9">
      <w:pPr>
        <w:pStyle w:val="FootnoteText"/>
        <w:ind w:left="142"/>
        <w:rPr>
          <w:i/>
          <w:sz w:val="16"/>
        </w:rPr>
      </w:pPr>
      <w:r w:rsidRPr="008B4E1A">
        <w:rPr>
          <w:i/>
          <w:sz w:val="16"/>
        </w:rPr>
        <w:t xml:space="preserve">65% resolve on placebo by day five </w:t>
      </w:r>
    </w:p>
    <w:p w:rsidR="00F107A2" w:rsidRDefault="001D679D" w:rsidP="00D623A9">
      <w:pPr>
        <w:pStyle w:val="FootnoteText"/>
        <w:ind w:left="142"/>
        <w:rPr>
          <w:i/>
          <w:sz w:val="16"/>
        </w:rPr>
      </w:pPr>
      <w:r w:rsidRPr="008B4E1A">
        <w:rPr>
          <w:i/>
          <w:sz w:val="16"/>
        </w:rPr>
        <w:t xml:space="preserve">North East and </w:t>
      </w:r>
      <w:proofErr w:type="spellStart"/>
      <w:r w:rsidRPr="008B4E1A">
        <w:rPr>
          <w:i/>
          <w:sz w:val="16"/>
        </w:rPr>
        <w:t>CumbriaAntimicrobial</w:t>
      </w:r>
      <w:proofErr w:type="spellEnd"/>
      <w:r w:rsidRPr="008B4E1A">
        <w:rPr>
          <w:i/>
          <w:sz w:val="16"/>
        </w:rPr>
        <w:t xml:space="preserve"> </w:t>
      </w:r>
      <w:r>
        <w:rPr>
          <w:i/>
          <w:sz w:val="16"/>
        </w:rPr>
        <w:t>P</w:t>
      </w:r>
      <w:r w:rsidRPr="008B4E1A">
        <w:rPr>
          <w:i/>
          <w:sz w:val="16"/>
        </w:rPr>
        <w:t xml:space="preserve">rescribing </w:t>
      </w:r>
      <w:r>
        <w:rPr>
          <w:i/>
          <w:sz w:val="16"/>
        </w:rPr>
        <w:t>G</w:t>
      </w:r>
      <w:r w:rsidRPr="008B4E1A">
        <w:rPr>
          <w:i/>
          <w:sz w:val="16"/>
        </w:rPr>
        <w:t xml:space="preserve">uideline for </w:t>
      </w:r>
      <w:r>
        <w:rPr>
          <w:i/>
          <w:sz w:val="16"/>
        </w:rPr>
        <w:t>Pr</w:t>
      </w:r>
      <w:r w:rsidRPr="008B4E1A">
        <w:rPr>
          <w:i/>
          <w:sz w:val="16"/>
        </w:rPr>
        <w:t xml:space="preserve">imary </w:t>
      </w:r>
      <w:r>
        <w:rPr>
          <w:i/>
          <w:sz w:val="16"/>
        </w:rPr>
        <w:t>C</w:t>
      </w:r>
      <w:r w:rsidRPr="008B4E1A">
        <w:rPr>
          <w:i/>
          <w:sz w:val="16"/>
        </w:rPr>
        <w:t xml:space="preserve">are </w:t>
      </w:r>
    </w:p>
    <w:p w:rsidR="001D679D" w:rsidRPr="008B4E1A" w:rsidRDefault="001D679D" w:rsidP="00D623A9">
      <w:pPr>
        <w:pStyle w:val="FootnoteText"/>
        <w:ind w:left="142"/>
        <w:rPr>
          <w:i/>
          <w:sz w:val="16"/>
        </w:rPr>
      </w:pPr>
      <w:r w:rsidRPr="008B4E1A">
        <w:rPr>
          <w:i/>
          <w:sz w:val="16"/>
        </w:rPr>
        <w:t xml:space="preserve">Version 2.2 valid from </w:t>
      </w:r>
      <w:r>
        <w:rPr>
          <w:i/>
          <w:sz w:val="16"/>
        </w:rPr>
        <w:t>April 2017. Review date April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9D" w:rsidRPr="00695CD2" w:rsidRDefault="00F107A2" w:rsidP="001D679D">
    <w:pPr>
      <w:pStyle w:val="Header"/>
      <w:jc w:val="center"/>
      <w:rPr>
        <w:rFonts w:ascii="Calibri" w:hAnsi="Calibri"/>
        <w:sz w:val="20"/>
        <w:szCs w:val="20"/>
      </w:rPr>
    </w:pPr>
    <w:r>
      <w:rPr>
        <w:noProof/>
        <w:lang w:eastAsia="en-GB"/>
      </w:rPr>
      <w:drawing>
        <wp:anchor distT="0" distB="0" distL="114300" distR="114300" simplePos="0" relativeHeight="251659264" behindDoc="1" locked="0" layoutInCell="1" allowOverlap="1" wp14:anchorId="1D745D37" wp14:editId="1428CD44">
          <wp:simplePos x="0" y="0"/>
          <wp:positionH relativeFrom="column">
            <wp:posOffset>4281805</wp:posOffset>
          </wp:positionH>
          <wp:positionV relativeFrom="paragraph">
            <wp:posOffset>-95885</wp:posOffset>
          </wp:positionV>
          <wp:extent cx="1784985" cy="461010"/>
          <wp:effectExtent l="0" t="0" r="5715" b="0"/>
          <wp:wrapTight wrapText="bothSides">
            <wp:wrapPolygon edited="0">
              <wp:start x="0" y="0"/>
              <wp:lineTo x="0" y="20529"/>
              <wp:lineTo x="21439" y="20529"/>
              <wp:lineTo x="214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TCCG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4985" cy="46101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sz w:val="20"/>
        <w:szCs w:val="20"/>
        <w:lang w:eastAsia="en-GB"/>
      </w:rPr>
      <w:drawing>
        <wp:anchor distT="0" distB="0" distL="114300" distR="114300" simplePos="0" relativeHeight="251658240" behindDoc="1" locked="0" layoutInCell="1" allowOverlap="1" wp14:anchorId="5F371A29" wp14:editId="5FF38CFB">
          <wp:simplePos x="0" y="0"/>
          <wp:positionH relativeFrom="column">
            <wp:posOffset>2213610</wp:posOffset>
          </wp:positionH>
          <wp:positionV relativeFrom="paragraph">
            <wp:posOffset>-7620</wp:posOffset>
          </wp:positionV>
          <wp:extent cx="1371600" cy="412115"/>
          <wp:effectExtent l="0" t="0" r="0" b="6985"/>
          <wp:wrapTight wrapText="bothSides">
            <wp:wrapPolygon edited="0">
              <wp:start x="0" y="0"/>
              <wp:lineTo x="0" y="20968"/>
              <wp:lineTo x="21300" y="20968"/>
              <wp:lineTo x="213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412115"/>
                  </a:xfrm>
                  <a:prstGeom prst="rect">
                    <a:avLst/>
                  </a:prstGeom>
                  <a:noFill/>
                </pic:spPr>
              </pic:pic>
            </a:graphicData>
          </a:graphic>
          <wp14:sizeRelH relativeFrom="page">
            <wp14:pctWidth>0</wp14:pctWidth>
          </wp14:sizeRelH>
          <wp14:sizeRelV relativeFrom="page">
            <wp14:pctHeight>0</wp14:pctHeight>
          </wp14:sizeRelV>
        </wp:anchor>
      </w:drawing>
    </w:r>
    <w:r w:rsidR="001D679D">
      <w:rPr>
        <w:rFonts w:ascii="Calibri" w:hAnsi="Calibri"/>
        <w:noProof/>
        <w:sz w:val="20"/>
        <w:szCs w:val="20"/>
        <w:lang w:eastAsia="en-GB"/>
      </w:rPr>
      <w:drawing>
        <wp:anchor distT="0" distB="0" distL="114300" distR="114300" simplePos="0" relativeHeight="251655168" behindDoc="1" locked="0" layoutInCell="1" allowOverlap="1" wp14:anchorId="7C31A5AE" wp14:editId="17ADEE89">
          <wp:simplePos x="0" y="0"/>
          <wp:positionH relativeFrom="column">
            <wp:posOffset>-354330</wp:posOffset>
          </wp:positionH>
          <wp:positionV relativeFrom="paragraph">
            <wp:posOffset>-102235</wp:posOffset>
          </wp:positionV>
          <wp:extent cx="1714500" cy="509270"/>
          <wp:effectExtent l="0" t="0" r="0" b="5080"/>
          <wp:wrapTight wrapText="bothSides">
            <wp:wrapPolygon edited="0">
              <wp:start x="0" y="0"/>
              <wp:lineTo x="0" y="21007"/>
              <wp:lineTo x="21360" y="21007"/>
              <wp:lineTo x="213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14500" cy="509270"/>
                  </a:xfrm>
                  <a:prstGeom prst="rect">
                    <a:avLst/>
                  </a:prstGeom>
                  <a:noFill/>
                </pic:spPr>
              </pic:pic>
            </a:graphicData>
          </a:graphic>
          <wp14:sizeRelH relativeFrom="page">
            <wp14:pctWidth>0</wp14:pctWidth>
          </wp14:sizeRelH>
          <wp14:sizeRelV relativeFrom="page">
            <wp14:pctHeight>0</wp14:pctHeight>
          </wp14:sizeRelV>
        </wp:anchor>
      </w:drawing>
    </w:r>
    <w:r w:rsidR="001D679D" w:rsidRPr="00695CD2">
      <w:rPr>
        <w:rFonts w:ascii="Calibri" w:hAnsi="Calibri"/>
        <w:sz w:val="20"/>
        <w:szCs w:val="20"/>
      </w:rPr>
      <w:t xml:space="preserve"> </w:t>
    </w:r>
  </w:p>
  <w:p w:rsidR="001D679D" w:rsidRPr="0022343C" w:rsidRDefault="001D679D" w:rsidP="007E0FF5">
    <w:pPr>
      <w:pStyle w:val="Header"/>
      <w:rPr>
        <w:szCs w:val="20"/>
      </w:rPr>
    </w:pPr>
    <w:r>
      <w:rPr>
        <w:rFonts w:ascii="Calibri" w:hAnsi="Calibri"/>
        <w:noProof/>
        <w:sz w:val="20"/>
        <w:szCs w:val="20"/>
        <w:lang w:eastAsia="en-GB"/>
      </w:rPr>
      <mc:AlternateContent>
        <mc:Choice Requires="wps">
          <w:drawing>
            <wp:anchor distT="0" distB="0" distL="114300" distR="114300" simplePos="0" relativeHeight="251657216" behindDoc="0" locked="0" layoutInCell="1" allowOverlap="1" wp14:anchorId="4E26C86E" wp14:editId="40E3F45C">
              <wp:simplePos x="0" y="0"/>
              <wp:positionH relativeFrom="column">
                <wp:posOffset>-290830</wp:posOffset>
              </wp:positionH>
              <wp:positionV relativeFrom="paragraph">
                <wp:posOffset>245745</wp:posOffset>
              </wp:positionV>
              <wp:extent cx="1447800" cy="228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79D" w:rsidRPr="0022343C" w:rsidRDefault="001D679D" w:rsidP="008F069E">
                          <w:pPr>
                            <w:rPr>
                              <w:rFonts w:ascii="Calibri" w:hAnsi="Calibri"/>
                              <w:sz w:val="18"/>
                              <w:szCs w:val="18"/>
                            </w:rPr>
                          </w:pPr>
                          <w:r w:rsidRPr="0022343C">
                            <w:rPr>
                              <w:rFonts w:ascii="Calibri" w:hAnsi="Calibri"/>
                              <w:sz w:val="18"/>
                              <w:szCs w:val="18"/>
                            </w:rPr>
                            <w:t xml:space="preserve">Updated </w:t>
                          </w:r>
                          <w:r>
                            <w:rPr>
                              <w:rFonts w:ascii="Calibri" w:hAnsi="Calibri"/>
                              <w:sz w:val="18"/>
                              <w:szCs w:val="18"/>
                            </w:rPr>
                            <w:t>2</w:t>
                          </w:r>
                          <w:r w:rsidRPr="008F069E">
                            <w:rPr>
                              <w:rFonts w:ascii="Calibri" w:hAnsi="Calibri"/>
                              <w:sz w:val="18"/>
                              <w:szCs w:val="18"/>
                              <w:vertAlign w:val="superscript"/>
                            </w:rPr>
                            <w:t>nd</w:t>
                          </w:r>
                          <w:r>
                            <w:rPr>
                              <w:rFonts w:ascii="Calibri" w:hAnsi="Calibri"/>
                              <w:sz w:val="18"/>
                              <w:szCs w:val="18"/>
                            </w:rPr>
                            <w:t xml:space="preserve"> January </w:t>
                          </w:r>
                          <w:proofErr w:type="gramStart"/>
                          <w:r>
                            <w:rPr>
                              <w:rFonts w:ascii="Calibri" w:hAnsi="Calibri"/>
                              <w:sz w:val="18"/>
                              <w:szCs w:val="18"/>
                            </w:rPr>
                            <w:t>2018</w:t>
                          </w:r>
                          <w:proofErr w:type="gramEnd"/>
                          <w:r>
                            <w:rPr>
                              <w:rFonts w:ascii="Calibri" w:hAnsi="Calibri"/>
                              <w:sz w:val="18"/>
                              <w:szCs w:val="18"/>
                            </w:rPr>
                            <w:t xml:space="preserve"> 2017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6C86E" id="_x0000_t202" coordsize="21600,21600" o:spt="202" path="m,l,21600r21600,l21600,xe">
              <v:stroke joinstyle="miter"/>
              <v:path gradientshapeok="t" o:connecttype="rect"/>
            </v:shapetype>
            <v:shape id="Text Box 7" o:spid="_x0000_s1026" type="#_x0000_t202" style="position:absolute;margin-left:-22.9pt;margin-top:19.35pt;width:114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" stroked="f">
              <v:textbox>
                <w:txbxContent>
                  <w:p w:rsidR="001D679D" w:rsidRPr="0022343C" w:rsidRDefault="001D679D" w:rsidP="008F069E">
                    <w:pPr>
                      <w:rPr>
                        <w:rFonts w:ascii="Calibri" w:hAnsi="Calibri"/>
                        <w:sz w:val="18"/>
                        <w:szCs w:val="18"/>
                      </w:rPr>
                    </w:pPr>
                    <w:r w:rsidRPr="0022343C">
                      <w:rPr>
                        <w:rFonts w:ascii="Calibri" w:hAnsi="Calibri"/>
                        <w:sz w:val="18"/>
                        <w:szCs w:val="18"/>
                      </w:rPr>
                      <w:t xml:space="preserve">Updated </w:t>
                    </w:r>
                    <w:r>
                      <w:rPr>
                        <w:rFonts w:ascii="Calibri" w:hAnsi="Calibri"/>
                        <w:sz w:val="18"/>
                        <w:szCs w:val="18"/>
                      </w:rPr>
                      <w:t>2</w:t>
                    </w:r>
                    <w:r w:rsidRPr="008F069E">
                      <w:rPr>
                        <w:rFonts w:ascii="Calibri" w:hAnsi="Calibri"/>
                        <w:sz w:val="18"/>
                        <w:szCs w:val="18"/>
                        <w:vertAlign w:val="superscript"/>
                      </w:rPr>
                      <w:t>nd</w:t>
                    </w:r>
                    <w:r>
                      <w:rPr>
                        <w:rFonts w:ascii="Calibri" w:hAnsi="Calibri"/>
                        <w:sz w:val="18"/>
                        <w:szCs w:val="18"/>
                      </w:rPr>
                      <w:t xml:space="preserve"> January </w:t>
                    </w:r>
                    <w:proofErr w:type="gramStart"/>
                    <w:r>
                      <w:rPr>
                        <w:rFonts w:ascii="Calibri" w:hAnsi="Calibri"/>
                        <w:sz w:val="18"/>
                        <w:szCs w:val="18"/>
                      </w:rPr>
                      <w:t>2018</w:t>
                    </w:r>
                    <w:proofErr w:type="gramEnd"/>
                    <w:r>
                      <w:rPr>
                        <w:rFonts w:ascii="Calibri" w:hAnsi="Calibri"/>
                        <w:sz w:val="18"/>
                        <w:szCs w:val="18"/>
                      </w:rPr>
                      <w:t xml:space="preserve"> 2017 /2017</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D36"/>
    <w:multiLevelType w:val="hybridMultilevel"/>
    <w:tmpl w:val="9DA8A110"/>
    <w:lvl w:ilvl="0" w:tplc="F3906F8E">
      <w:start w:val="1"/>
      <w:numFmt w:val="bullet"/>
      <w:lvlText w:val=""/>
      <w:lvlJc w:val="left"/>
      <w:pPr>
        <w:tabs>
          <w:tab w:val="num" w:pos="600"/>
        </w:tabs>
        <w:ind w:left="600" w:hanging="360"/>
      </w:pPr>
      <w:rPr>
        <w:rFonts w:ascii="Symbol" w:hAnsi="Symbol" w:hint="default"/>
        <w:sz w:val="20"/>
      </w:rPr>
    </w:lvl>
    <w:lvl w:ilvl="1" w:tplc="08090003">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1" w15:restartNumberingAfterBreak="0">
    <w:nsid w:val="074C0C4A"/>
    <w:multiLevelType w:val="hybridMultilevel"/>
    <w:tmpl w:val="6CA6B81C"/>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64835"/>
    <w:multiLevelType w:val="hybridMultilevel"/>
    <w:tmpl w:val="D2CC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63DCC"/>
    <w:multiLevelType w:val="hybridMultilevel"/>
    <w:tmpl w:val="EE84E500"/>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3D1372"/>
    <w:multiLevelType w:val="multilevel"/>
    <w:tmpl w:val="5D28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157E5"/>
    <w:multiLevelType w:val="hybridMultilevel"/>
    <w:tmpl w:val="7B48EFF4"/>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E40852"/>
    <w:multiLevelType w:val="hybridMultilevel"/>
    <w:tmpl w:val="25A82676"/>
    <w:lvl w:ilvl="0" w:tplc="63A2D27A">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4F05579"/>
    <w:multiLevelType w:val="hybridMultilevel"/>
    <w:tmpl w:val="FCB0BA2E"/>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203009"/>
    <w:multiLevelType w:val="hybridMultilevel"/>
    <w:tmpl w:val="23167E88"/>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2F576D"/>
    <w:multiLevelType w:val="hybridMultilevel"/>
    <w:tmpl w:val="870AFABA"/>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8954F2"/>
    <w:multiLevelType w:val="hybridMultilevel"/>
    <w:tmpl w:val="34C60B2C"/>
    <w:lvl w:ilvl="0" w:tplc="F3906F8E">
      <w:start w:val="1"/>
      <w:numFmt w:val="bullet"/>
      <w:lvlText w:val=""/>
      <w:lvlJc w:val="left"/>
      <w:pPr>
        <w:tabs>
          <w:tab w:val="num" w:pos="600"/>
        </w:tabs>
        <w:ind w:left="600" w:hanging="360"/>
      </w:pPr>
      <w:rPr>
        <w:rFonts w:ascii="Symbol" w:hAnsi="Symbol" w:hint="default"/>
        <w:sz w:val="20"/>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416467CD"/>
    <w:multiLevelType w:val="hybridMultilevel"/>
    <w:tmpl w:val="F828E374"/>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F2541C"/>
    <w:multiLevelType w:val="hybridMultilevel"/>
    <w:tmpl w:val="179C28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E04E3A"/>
    <w:multiLevelType w:val="hybridMultilevel"/>
    <w:tmpl w:val="7C8A4CE6"/>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0E333F"/>
    <w:multiLevelType w:val="hybridMultilevel"/>
    <w:tmpl w:val="56F8F0F6"/>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A17219"/>
    <w:multiLevelType w:val="hybridMultilevel"/>
    <w:tmpl w:val="F3D277CE"/>
    <w:lvl w:ilvl="0" w:tplc="F3906F8E">
      <w:start w:val="1"/>
      <w:numFmt w:val="bullet"/>
      <w:lvlText w:val=""/>
      <w:lvlJc w:val="left"/>
      <w:pPr>
        <w:tabs>
          <w:tab w:val="num" w:pos="720"/>
        </w:tabs>
        <w:ind w:left="720" w:hanging="360"/>
      </w:pPr>
      <w:rPr>
        <w:rFonts w:ascii="Symbol" w:hAnsi="Symbol"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7994284"/>
    <w:multiLevelType w:val="hybridMultilevel"/>
    <w:tmpl w:val="58B0E10A"/>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E51260"/>
    <w:multiLevelType w:val="hybridMultilevel"/>
    <w:tmpl w:val="262813CC"/>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763002"/>
    <w:multiLevelType w:val="hybridMultilevel"/>
    <w:tmpl w:val="F35A4D0E"/>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CE2F10"/>
    <w:multiLevelType w:val="hybridMultilevel"/>
    <w:tmpl w:val="584E2B96"/>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B14363"/>
    <w:multiLevelType w:val="hybridMultilevel"/>
    <w:tmpl w:val="E3D60598"/>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C4097B"/>
    <w:multiLevelType w:val="hybridMultilevel"/>
    <w:tmpl w:val="D3D6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45236F"/>
    <w:multiLevelType w:val="hybridMultilevel"/>
    <w:tmpl w:val="80523144"/>
    <w:lvl w:ilvl="0" w:tplc="73B6B1A4">
      <w:start w:val="2"/>
      <w:numFmt w:val="bullet"/>
      <w:lvlText w:val="-"/>
      <w:lvlJc w:val="left"/>
      <w:pPr>
        <w:ind w:left="1080" w:hanging="360"/>
      </w:pPr>
      <w:rPr>
        <w:rFonts w:ascii="Arial" w:eastAsia="Times New Roman" w:hAnsi="Arial" w:cs="Arial" w:hint="default"/>
        <w:b/>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2F90261"/>
    <w:multiLevelType w:val="hybridMultilevel"/>
    <w:tmpl w:val="DA84811E"/>
    <w:lvl w:ilvl="0" w:tplc="F3906F8E">
      <w:start w:val="1"/>
      <w:numFmt w:val="bullet"/>
      <w:lvlText w:val=""/>
      <w:lvlJc w:val="left"/>
      <w:pPr>
        <w:tabs>
          <w:tab w:val="num" w:pos="720"/>
        </w:tabs>
        <w:ind w:left="72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3E3286"/>
    <w:multiLevelType w:val="multilevel"/>
    <w:tmpl w:val="1CF8D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7"/>
  </w:num>
  <w:num w:numId="4">
    <w:abstractNumId w:val="8"/>
  </w:num>
  <w:num w:numId="5">
    <w:abstractNumId w:val="17"/>
  </w:num>
  <w:num w:numId="6">
    <w:abstractNumId w:val="23"/>
  </w:num>
  <w:num w:numId="7">
    <w:abstractNumId w:val="16"/>
  </w:num>
  <w:num w:numId="8">
    <w:abstractNumId w:val="1"/>
  </w:num>
  <w:num w:numId="9">
    <w:abstractNumId w:val="9"/>
  </w:num>
  <w:num w:numId="10">
    <w:abstractNumId w:val="5"/>
  </w:num>
  <w:num w:numId="11">
    <w:abstractNumId w:val="10"/>
  </w:num>
  <w:num w:numId="12">
    <w:abstractNumId w:val="0"/>
  </w:num>
  <w:num w:numId="13">
    <w:abstractNumId w:val="14"/>
  </w:num>
  <w:num w:numId="14">
    <w:abstractNumId w:val="18"/>
  </w:num>
  <w:num w:numId="15">
    <w:abstractNumId w:val="19"/>
  </w:num>
  <w:num w:numId="16">
    <w:abstractNumId w:val="13"/>
  </w:num>
  <w:num w:numId="17">
    <w:abstractNumId w:val="3"/>
  </w:num>
  <w:num w:numId="18">
    <w:abstractNumId w:val="20"/>
  </w:num>
  <w:num w:numId="19">
    <w:abstractNumId w:val="2"/>
  </w:num>
  <w:num w:numId="20">
    <w:abstractNumId w:val="21"/>
  </w:num>
  <w:num w:numId="21">
    <w:abstractNumId w:val="4"/>
  </w:num>
  <w:num w:numId="22">
    <w:abstractNumId w:val="24"/>
  </w:num>
  <w:num w:numId="23">
    <w:abstractNumId w:val="12"/>
  </w:num>
  <w:num w:numId="24">
    <w:abstractNumId w:val="2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DB5"/>
    <w:rsid w:val="001C5134"/>
    <w:rsid w:val="001D679D"/>
    <w:rsid w:val="001F51B1"/>
    <w:rsid w:val="002E5DCC"/>
    <w:rsid w:val="00302857"/>
    <w:rsid w:val="00334C99"/>
    <w:rsid w:val="00370A3B"/>
    <w:rsid w:val="003A253A"/>
    <w:rsid w:val="003A5940"/>
    <w:rsid w:val="003C21F8"/>
    <w:rsid w:val="00431B03"/>
    <w:rsid w:val="004328D7"/>
    <w:rsid w:val="004B3E1C"/>
    <w:rsid w:val="00585604"/>
    <w:rsid w:val="005B3DDC"/>
    <w:rsid w:val="005F0051"/>
    <w:rsid w:val="00631C25"/>
    <w:rsid w:val="00650EB9"/>
    <w:rsid w:val="00654DB5"/>
    <w:rsid w:val="006A782B"/>
    <w:rsid w:val="006F4599"/>
    <w:rsid w:val="007D17B0"/>
    <w:rsid w:val="007E0FF5"/>
    <w:rsid w:val="0088778A"/>
    <w:rsid w:val="008B4E1A"/>
    <w:rsid w:val="008C7E52"/>
    <w:rsid w:val="008F069E"/>
    <w:rsid w:val="009249D0"/>
    <w:rsid w:val="0092665B"/>
    <w:rsid w:val="009400A6"/>
    <w:rsid w:val="009D6984"/>
    <w:rsid w:val="00A03AF2"/>
    <w:rsid w:val="00A2079E"/>
    <w:rsid w:val="00A43039"/>
    <w:rsid w:val="00A709A4"/>
    <w:rsid w:val="00A71041"/>
    <w:rsid w:val="00AA771C"/>
    <w:rsid w:val="00AF05A7"/>
    <w:rsid w:val="00B370C9"/>
    <w:rsid w:val="00C11CDA"/>
    <w:rsid w:val="00C23214"/>
    <w:rsid w:val="00C23C2E"/>
    <w:rsid w:val="00C26C2C"/>
    <w:rsid w:val="00C35704"/>
    <w:rsid w:val="00D623A9"/>
    <w:rsid w:val="00DF00FE"/>
    <w:rsid w:val="00EE3AA3"/>
    <w:rsid w:val="00F107A2"/>
    <w:rsid w:val="00F72AA4"/>
    <w:rsid w:val="00F80C6D"/>
    <w:rsid w:val="00F91882"/>
    <w:rsid w:val="00FA1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DA6EAE-6F3B-491F-8C62-749E5829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DB5"/>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54DB5"/>
    <w:pPr>
      <w:tabs>
        <w:tab w:val="center" w:pos="4153"/>
        <w:tab w:val="right" w:pos="8306"/>
      </w:tabs>
    </w:pPr>
  </w:style>
  <w:style w:type="character" w:customStyle="1" w:styleId="HeaderChar">
    <w:name w:val="Header Char"/>
    <w:basedOn w:val="DefaultParagraphFont"/>
    <w:link w:val="Header"/>
    <w:rsid w:val="00654DB5"/>
    <w:rPr>
      <w:rFonts w:ascii="Arial" w:eastAsia="Times New Roman" w:hAnsi="Arial" w:cs="Arial"/>
      <w:sz w:val="24"/>
      <w:szCs w:val="24"/>
    </w:rPr>
  </w:style>
  <w:style w:type="paragraph" w:styleId="Footer">
    <w:name w:val="footer"/>
    <w:basedOn w:val="Normal"/>
    <w:link w:val="FooterChar"/>
    <w:rsid w:val="00654DB5"/>
    <w:pPr>
      <w:tabs>
        <w:tab w:val="center" w:pos="4153"/>
        <w:tab w:val="right" w:pos="8306"/>
      </w:tabs>
    </w:pPr>
  </w:style>
  <w:style w:type="character" w:customStyle="1" w:styleId="FooterChar">
    <w:name w:val="Footer Char"/>
    <w:basedOn w:val="DefaultParagraphFont"/>
    <w:link w:val="Footer"/>
    <w:rsid w:val="00654DB5"/>
    <w:rPr>
      <w:rFonts w:ascii="Arial" w:eastAsia="Times New Roman" w:hAnsi="Arial" w:cs="Arial"/>
      <w:sz w:val="24"/>
      <w:szCs w:val="24"/>
    </w:rPr>
  </w:style>
  <w:style w:type="character" w:styleId="Hyperlink">
    <w:name w:val="Hyperlink"/>
    <w:rsid w:val="00654DB5"/>
    <w:rPr>
      <w:color w:val="0000FF"/>
      <w:u w:val="single"/>
    </w:rPr>
  </w:style>
  <w:style w:type="paragraph" w:styleId="BalloonText">
    <w:name w:val="Balloon Text"/>
    <w:basedOn w:val="Normal"/>
    <w:link w:val="BalloonTextChar"/>
    <w:uiPriority w:val="99"/>
    <w:semiHidden/>
    <w:unhideWhenUsed/>
    <w:rsid w:val="0092665B"/>
    <w:rPr>
      <w:rFonts w:ascii="Tahoma" w:hAnsi="Tahoma" w:cs="Tahoma"/>
      <w:sz w:val="16"/>
      <w:szCs w:val="16"/>
    </w:rPr>
  </w:style>
  <w:style w:type="character" w:customStyle="1" w:styleId="BalloonTextChar">
    <w:name w:val="Balloon Text Char"/>
    <w:basedOn w:val="DefaultParagraphFont"/>
    <w:link w:val="BalloonText"/>
    <w:uiPriority w:val="99"/>
    <w:semiHidden/>
    <w:rsid w:val="0092665B"/>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2665B"/>
    <w:rPr>
      <w:sz w:val="16"/>
      <w:szCs w:val="16"/>
    </w:rPr>
  </w:style>
  <w:style w:type="paragraph" w:styleId="CommentText">
    <w:name w:val="annotation text"/>
    <w:basedOn w:val="Normal"/>
    <w:link w:val="CommentTextChar"/>
    <w:uiPriority w:val="99"/>
    <w:semiHidden/>
    <w:unhideWhenUsed/>
    <w:rsid w:val="0092665B"/>
    <w:rPr>
      <w:sz w:val="20"/>
      <w:szCs w:val="20"/>
    </w:rPr>
  </w:style>
  <w:style w:type="character" w:customStyle="1" w:styleId="CommentTextChar">
    <w:name w:val="Comment Text Char"/>
    <w:basedOn w:val="DefaultParagraphFont"/>
    <w:link w:val="CommentText"/>
    <w:uiPriority w:val="99"/>
    <w:semiHidden/>
    <w:rsid w:val="0092665B"/>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92665B"/>
    <w:rPr>
      <w:b/>
      <w:bCs/>
    </w:rPr>
  </w:style>
  <w:style w:type="character" w:customStyle="1" w:styleId="CommentSubjectChar">
    <w:name w:val="Comment Subject Char"/>
    <w:basedOn w:val="CommentTextChar"/>
    <w:link w:val="CommentSubject"/>
    <w:uiPriority w:val="99"/>
    <w:semiHidden/>
    <w:rsid w:val="0092665B"/>
    <w:rPr>
      <w:rFonts w:ascii="Arial" w:eastAsia="Times New Roman" w:hAnsi="Arial" w:cs="Arial"/>
      <w:b/>
      <w:bCs/>
      <w:sz w:val="20"/>
      <w:szCs w:val="20"/>
    </w:rPr>
  </w:style>
  <w:style w:type="character" w:styleId="FollowedHyperlink">
    <w:name w:val="FollowedHyperlink"/>
    <w:basedOn w:val="DefaultParagraphFont"/>
    <w:uiPriority w:val="99"/>
    <w:semiHidden/>
    <w:unhideWhenUsed/>
    <w:rsid w:val="003A253A"/>
    <w:rPr>
      <w:color w:val="954F72" w:themeColor="followedHyperlink"/>
      <w:u w:val="single"/>
    </w:rPr>
  </w:style>
  <w:style w:type="paragraph" w:styleId="ListParagraph">
    <w:name w:val="List Paragraph"/>
    <w:basedOn w:val="Normal"/>
    <w:uiPriority w:val="34"/>
    <w:qFormat/>
    <w:rsid w:val="00650EB9"/>
    <w:pPr>
      <w:ind w:left="720"/>
      <w:contextualSpacing/>
    </w:pPr>
  </w:style>
  <w:style w:type="paragraph" w:styleId="FootnoteText">
    <w:name w:val="footnote text"/>
    <w:basedOn w:val="Normal"/>
    <w:link w:val="FootnoteTextChar"/>
    <w:uiPriority w:val="99"/>
    <w:semiHidden/>
    <w:unhideWhenUsed/>
    <w:rsid w:val="00C35704"/>
    <w:rPr>
      <w:sz w:val="20"/>
      <w:szCs w:val="20"/>
    </w:rPr>
  </w:style>
  <w:style w:type="character" w:customStyle="1" w:styleId="FootnoteTextChar">
    <w:name w:val="Footnote Text Char"/>
    <w:basedOn w:val="DefaultParagraphFont"/>
    <w:link w:val="FootnoteText"/>
    <w:uiPriority w:val="99"/>
    <w:semiHidden/>
    <w:rsid w:val="00C35704"/>
    <w:rPr>
      <w:rFonts w:ascii="Arial" w:eastAsia="Times New Roman" w:hAnsi="Arial" w:cs="Arial"/>
      <w:sz w:val="20"/>
      <w:szCs w:val="20"/>
    </w:rPr>
  </w:style>
  <w:style w:type="character" w:styleId="FootnoteReference">
    <w:name w:val="footnote reference"/>
    <w:basedOn w:val="DefaultParagraphFont"/>
    <w:uiPriority w:val="99"/>
    <w:semiHidden/>
    <w:unhideWhenUsed/>
    <w:rsid w:val="00C357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2296">
      <w:bodyDiv w:val="1"/>
      <w:marLeft w:val="0"/>
      <w:marRight w:val="0"/>
      <w:marTop w:val="0"/>
      <w:marBottom w:val="0"/>
      <w:divBdr>
        <w:top w:val="none" w:sz="0" w:space="0" w:color="auto"/>
        <w:left w:val="none" w:sz="0" w:space="0" w:color="auto"/>
        <w:bottom w:val="none" w:sz="0" w:space="0" w:color="auto"/>
        <w:right w:val="none" w:sz="0" w:space="0" w:color="auto"/>
      </w:divBdr>
      <w:divsChild>
        <w:div w:id="1609388341">
          <w:marLeft w:val="0"/>
          <w:marRight w:val="0"/>
          <w:marTop w:val="0"/>
          <w:marBottom w:val="0"/>
          <w:divBdr>
            <w:top w:val="none" w:sz="0" w:space="0" w:color="auto"/>
            <w:left w:val="none" w:sz="0" w:space="0" w:color="auto"/>
            <w:bottom w:val="none" w:sz="0" w:space="0" w:color="auto"/>
            <w:right w:val="none" w:sz="0" w:space="0" w:color="auto"/>
          </w:divBdr>
          <w:divsChild>
            <w:div w:id="253175132">
              <w:marLeft w:val="0"/>
              <w:marRight w:val="0"/>
              <w:marTop w:val="0"/>
              <w:marBottom w:val="0"/>
              <w:divBdr>
                <w:top w:val="none" w:sz="0" w:space="0" w:color="auto"/>
                <w:left w:val="none" w:sz="0" w:space="0" w:color="auto"/>
                <w:bottom w:val="none" w:sz="0" w:space="0" w:color="auto"/>
                <w:right w:val="none" w:sz="0" w:space="0" w:color="auto"/>
              </w:divBdr>
              <w:divsChild>
                <w:div w:id="36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7083">
      <w:bodyDiv w:val="1"/>
      <w:marLeft w:val="0"/>
      <w:marRight w:val="0"/>
      <w:marTop w:val="0"/>
      <w:marBottom w:val="0"/>
      <w:divBdr>
        <w:top w:val="none" w:sz="0" w:space="0" w:color="auto"/>
        <w:left w:val="none" w:sz="0" w:space="0" w:color="auto"/>
        <w:bottom w:val="none" w:sz="0" w:space="0" w:color="auto"/>
        <w:right w:val="none" w:sz="0" w:space="0" w:color="auto"/>
      </w:divBdr>
      <w:divsChild>
        <w:div w:id="1950043134">
          <w:marLeft w:val="0"/>
          <w:marRight w:val="0"/>
          <w:marTop w:val="0"/>
          <w:marBottom w:val="0"/>
          <w:divBdr>
            <w:top w:val="none" w:sz="0" w:space="0" w:color="auto"/>
            <w:left w:val="none" w:sz="0" w:space="0" w:color="auto"/>
            <w:bottom w:val="none" w:sz="0" w:space="0" w:color="auto"/>
            <w:right w:val="none" w:sz="0" w:space="0" w:color="auto"/>
          </w:divBdr>
          <w:divsChild>
            <w:div w:id="848908580">
              <w:marLeft w:val="0"/>
              <w:marRight w:val="0"/>
              <w:marTop w:val="0"/>
              <w:marBottom w:val="0"/>
              <w:divBdr>
                <w:top w:val="none" w:sz="0" w:space="0" w:color="auto"/>
                <w:left w:val="none" w:sz="0" w:space="0" w:color="auto"/>
                <w:bottom w:val="none" w:sz="0" w:space="0" w:color="auto"/>
                <w:right w:val="none" w:sz="0" w:space="0" w:color="auto"/>
              </w:divBdr>
              <w:divsChild>
                <w:div w:id="944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inechestonline.com/" TargetMode="External"/><Relationship Id="rId13" Type="http://schemas.openxmlformats.org/officeDocument/2006/relationships/hyperlink" Target="http://prodigy.clarity.co.uk/herpes_simplex_oral" TargetMode="External"/><Relationship Id="rId18" Type="http://schemas.openxmlformats.org/officeDocument/2006/relationships/hyperlink" Target="http://prodigy.clarity.co.uk/dermatitis_contact" TargetMode="External"/><Relationship Id="rId26" Type="http://schemas.openxmlformats.org/officeDocument/2006/relationships/hyperlink" Target="http://prodigy.clarity.co.uk/conjunctivitis_allergic" TargetMode="External"/><Relationship Id="rId39" Type="http://schemas.openxmlformats.org/officeDocument/2006/relationships/hyperlink" Target="http://prodigy.clarity.co.uk/candida_oral" TargetMode="External"/><Relationship Id="rId3" Type="http://schemas.openxmlformats.org/officeDocument/2006/relationships/styles" Target="styles.xml"/><Relationship Id="rId21" Type="http://schemas.openxmlformats.org/officeDocument/2006/relationships/hyperlink" Target="http://prodigy.clarity.co.uk/dyspepsia_unidentified_cause" TargetMode="External"/><Relationship Id="rId34" Type="http://schemas.openxmlformats.org/officeDocument/2006/relationships/hyperlink" Target="http://www.medicinescomplete.com/mc/bnf/current/6451.ht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odigy.clarity.co.uk/common_cold" TargetMode="External"/><Relationship Id="rId17" Type="http://schemas.openxmlformats.org/officeDocument/2006/relationships/hyperlink" Target="http://prodigy.clarity.co.uk/cough" TargetMode="External"/><Relationship Id="rId25" Type="http://schemas.openxmlformats.org/officeDocument/2006/relationships/hyperlink" Target="http://prodigy.clarity.co.uk/fungal_skin_infection_foot" TargetMode="External"/><Relationship Id="rId33" Type="http://schemas.openxmlformats.org/officeDocument/2006/relationships/hyperlink" Target="http://prodigy.clarity.co.uk/immunizations_childhood/management/scenario_children_up_to_1_year_of_age/advice_for_parents/basis_for_recommendation" TargetMode="External"/><Relationship Id="rId38" Type="http://schemas.openxmlformats.org/officeDocument/2006/relationships/hyperlink" Target="http://prodigy.clarity.co.uk/balanitis" TargetMode="External"/><Relationship Id="rId2" Type="http://schemas.openxmlformats.org/officeDocument/2006/relationships/numbering" Target="numbering.xml"/><Relationship Id="rId16" Type="http://schemas.openxmlformats.org/officeDocument/2006/relationships/hyperlink" Target="http://prodigy.clarity.co.uk/constipation" TargetMode="External"/><Relationship Id="rId20" Type="http://schemas.openxmlformats.org/officeDocument/2006/relationships/hyperlink" Target="http://prodigy.clarity.co.uk/gastroenteritis/leaflets_for_patients/diarrhoea" TargetMode="External"/><Relationship Id="rId29" Type="http://schemas.openxmlformats.org/officeDocument/2006/relationships/hyperlink" Target="http://prodigy.clarity.co.uk/haemorrhoids" TargetMode="External"/><Relationship Id="rId41" Type="http://schemas.openxmlformats.org/officeDocument/2006/relationships/hyperlink" Target="http://prodigy.clarity.co.uk/warts_and_verruc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igy.clarity.co.uk/chickenpox" TargetMode="External"/><Relationship Id="rId24" Type="http://schemas.openxmlformats.org/officeDocument/2006/relationships/hyperlink" Target="http://prodigy.clarity.co.uk/candida_skin" TargetMode="External"/><Relationship Id="rId32" Type="http://schemas.openxmlformats.org/officeDocument/2006/relationships/hyperlink" Target="http://prodigy.clarity.co.uk/nappy_rash" TargetMode="External"/><Relationship Id="rId37" Type="http://schemas.openxmlformats.org/officeDocument/2006/relationships/hyperlink" Target="http://prodigy.clarity.co.uk/candida_female_genital" TargetMode="External"/><Relationship Id="rId40" Type="http://schemas.openxmlformats.org/officeDocument/2006/relationships/hyperlink" Target="http://prodigy.clarity.co.uk/threadworm" TargetMode="External"/><Relationship Id="rId5" Type="http://schemas.openxmlformats.org/officeDocument/2006/relationships/webSettings" Target="webSettings.xml"/><Relationship Id="rId15" Type="http://schemas.openxmlformats.org/officeDocument/2006/relationships/hyperlink" Target="http://prodigy.clarity.co.uk/conjunctivitis_infective" TargetMode="External"/><Relationship Id="rId23" Type="http://schemas.openxmlformats.org/officeDocument/2006/relationships/hyperlink" Target="http://prodigy.clarity.co.uk/fungal_skin_infection_body_and_groin" TargetMode="External"/><Relationship Id="rId28" Type="http://schemas.openxmlformats.org/officeDocument/2006/relationships/hyperlink" Target="http://prodigy.clarity.co.uk/head_lice" TargetMode="External"/><Relationship Id="rId36" Type="http://schemas.openxmlformats.org/officeDocument/2006/relationships/hyperlink" Target="http://prodigy.clarity.co.uk/genital_thrush" TargetMode="External"/><Relationship Id="rId10" Type="http://schemas.openxmlformats.org/officeDocument/2006/relationships/footer" Target="footer1.xml"/><Relationship Id="rId19" Type="http://schemas.openxmlformats.org/officeDocument/2006/relationships/hyperlink" Target="http://prodigy.clarity.co.uk/eczema_atopic" TargetMode="External"/><Relationship Id="rId31" Type="http://schemas.openxmlformats.org/officeDocument/2006/relationships/hyperlink" Target="http://prodigy.clarity.co.uk/analgesia_mild_to_moderate_pai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rodigy.clarity.co.uk/iinfantile_colic" TargetMode="External"/><Relationship Id="rId22" Type="http://schemas.openxmlformats.org/officeDocument/2006/relationships/hyperlink" Target="http://prodigy.clarity.co.uk/earwax/management/scenario_management/view_full_scenario" TargetMode="External"/><Relationship Id="rId27" Type="http://schemas.openxmlformats.org/officeDocument/2006/relationships/hyperlink" Target="http://prodigy.clarity.co.uk/allergic_rhinitis" TargetMode="External"/><Relationship Id="rId30" Type="http://schemas.openxmlformats.org/officeDocument/2006/relationships/hyperlink" Target="http://prodigy.clarity.co.uk/aphthous_ulcer" TargetMode="External"/><Relationship Id="rId35" Type="http://schemas.openxmlformats.org/officeDocument/2006/relationships/hyperlink" Target="http://prodigy.clarity.co.uk/teething"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6930D-B86B-4177-8A6F-C29781AC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NHS North of Tyne</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Gunning</dc:creator>
  <cp:lastModifiedBy>Stephen Blackman</cp:lastModifiedBy>
  <cp:revision>1</cp:revision>
  <dcterms:created xsi:type="dcterms:W3CDTF">2018-10-06T17:23:00Z</dcterms:created>
  <dcterms:modified xsi:type="dcterms:W3CDTF">2018-10-06T17:23:00Z</dcterms:modified>
</cp:coreProperties>
</file>