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5F" w:rsidRPr="00B66659" w:rsidRDefault="00AB625F" w:rsidP="00AB625F">
      <w:pPr>
        <w:autoSpaceDE w:val="0"/>
        <w:autoSpaceDN w:val="0"/>
        <w:adjustRightInd w:val="0"/>
        <w:rPr>
          <w:b/>
          <w:bCs/>
          <w:sz w:val="28"/>
          <w:szCs w:val="28"/>
          <w:lang w:eastAsia="en-GB"/>
        </w:rPr>
      </w:pPr>
      <w:r w:rsidRPr="00B66659">
        <w:rPr>
          <w:b/>
          <w:bCs/>
          <w:sz w:val="28"/>
          <w:szCs w:val="28"/>
          <w:lang w:eastAsia="en-GB"/>
        </w:rPr>
        <w:t>Enhanced Service – On Demand Availability of Specialist Drugs</w:t>
      </w:r>
    </w:p>
    <w:p w:rsidR="00B66659" w:rsidRDefault="00B66659" w:rsidP="00AB625F">
      <w:pPr>
        <w:autoSpaceDE w:val="0"/>
        <w:autoSpaceDN w:val="0"/>
        <w:adjustRightInd w:val="0"/>
        <w:rPr>
          <w:rFonts w:ascii="Verdana-Bold" w:hAnsi="Verdana-Bold" w:cs="Verdana-Bold"/>
          <w:b/>
          <w:bCs/>
          <w:sz w:val="20"/>
          <w:szCs w:val="20"/>
          <w:lang w:eastAsia="en-GB"/>
        </w:rPr>
      </w:pPr>
    </w:p>
    <w:p w:rsidR="00AB625F" w:rsidRPr="00B66659" w:rsidRDefault="00AB625F" w:rsidP="00AB625F">
      <w:pPr>
        <w:autoSpaceDE w:val="0"/>
        <w:autoSpaceDN w:val="0"/>
        <w:adjustRightInd w:val="0"/>
        <w:rPr>
          <w:b/>
          <w:bCs/>
          <w:lang w:eastAsia="en-GB"/>
        </w:rPr>
      </w:pPr>
      <w:r w:rsidRPr="00B66659">
        <w:rPr>
          <w:b/>
          <w:bCs/>
          <w:lang w:eastAsia="en-GB"/>
        </w:rPr>
        <w:t>1. Service description</w:t>
      </w: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1.1 This service is aimed at the supply of specialist medicines, the demand for</w:t>
      </w:r>
      <w:r w:rsidR="00B66659">
        <w:rPr>
          <w:lang w:eastAsia="en-GB"/>
        </w:rPr>
        <w:t xml:space="preserve"> </w:t>
      </w:r>
      <w:r w:rsidRPr="00B66659">
        <w:rPr>
          <w:lang w:eastAsia="en-GB"/>
        </w:rPr>
        <w:t>which may be urgent and/or unpredictable, for example palliative care,</w:t>
      </w:r>
      <w:r w:rsidR="00B66659">
        <w:rPr>
          <w:lang w:eastAsia="en-GB"/>
        </w:rPr>
        <w:t xml:space="preserve"> </w:t>
      </w:r>
      <w:r w:rsidRPr="00B66659">
        <w:rPr>
          <w:lang w:eastAsia="en-GB"/>
        </w:rPr>
        <w:t>tuberculosis and ba</w:t>
      </w:r>
      <w:r w:rsidR="00D9668F">
        <w:rPr>
          <w:lang w:eastAsia="en-GB"/>
        </w:rPr>
        <w:t>cterial m</w:t>
      </w:r>
      <w:r w:rsidRPr="00B66659">
        <w:rPr>
          <w:lang w:eastAsia="en-GB"/>
        </w:rPr>
        <w:t>eningitis treatments.</w:t>
      </w:r>
    </w:p>
    <w:p w:rsidR="00B66659" w:rsidRPr="00B66659" w:rsidRDefault="00B66659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1.2 The pharmacy contractor will stock a locally agreed range of specialist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 xml:space="preserve">medicines and </w:t>
      </w:r>
      <w:proofErr w:type="gramStart"/>
      <w:r w:rsidRPr="00B66659">
        <w:rPr>
          <w:lang w:eastAsia="en-GB"/>
        </w:rPr>
        <w:t>will make a commitment to ensure that users of this service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have prompt access to these medicines at all times</w:t>
      </w:r>
      <w:proofErr w:type="gramEnd"/>
      <w:r w:rsidR="00CB1033">
        <w:rPr>
          <w:lang w:eastAsia="en-GB"/>
        </w:rPr>
        <w:t xml:space="preserve"> the pharmacy is open</w:t>
      </w:r>
      <w:r w:rsidRPr="00B66659">
        <w:rPr>
          <w:lang w:eastAsia="en-GB"/>
        </w:rPr>
        <w:t>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1.3 The pharmacy will provide information and advice to the user, carer and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clinician. They may also refer to specialist centres, support groups or other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health and social care professionals where appropriate.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Pr="00B66659" w:rsidRDefault="00AB625F" w:rsidP="00AB625F">
      <w:pPr>
        <w:autoSpaceDE w:val="0"/>
        <w:autoSpaceDN w:val="0"/>
        <w:adjustRightInd w:val="0"/>
        <w:rPr>
          <w:b/>
          <w:bCs/>
          <w:lang w:eastAsia="en-GB"/>
        </w:rPr>
      </w:pPr>
      <w:r w:rsidRPr="00B66659">
        <w:rPr>
          <w:b/>
          <w:bCs/>
          <w:lang w:eastAsia="en-GB"/>
        </w:rPr>
        <w:t>2. Aims and intended service outcomes</w:t>
      </w: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2.1 To improve access for people to these specialist medicines when they are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required by ensuring prompt access and continuity of supply.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2.2 To support people, carers and clinicians by providing them with up to date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information and advice, and referral where appropriate.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Pr="00B66659" w:rsidRDefault="00AB625F" w:rsidP="00AB625F">
      <w:pPr>
        <w:autoSpaceDE w:val="0"/>
        <w:autoSpaceDN w:val="0"/>
        <w:adjustRightInd w:val="0"/>
        <w:rPr>
          <w:b/>
          <w:bCs/>
          <w:lang w:eastAsia="en-GB"/>
        </w:rPr>
      </w:pPr>
      <w:r w:rsidRPr="00B66659">
        <w:rPr>
          <w:b/>
          <w:bCs/>
          <w:lang w:eastAsia="en-GB"/>
        </w:rPr>
        <w:t>3. Service outline</w:t>
      </w: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3.1 The pharmacy holds the specified list of medicines required to deliver this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service and will dispense these in response to NHS prescriptions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 xml:space="preserve">presented. </w:t>
      </w:r>
    </w:p>
    <w:p w:rsidR="00CB1033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CB1033" w:rsidRDefault="00CB1033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3.2 The pharmacist and staff</w:t>
      </w:r>
      <w:r w:rsidR="00DC638D">
        <w:rPr>
          <w:lang w:eastAsia="en-GB"/>
        </w:rPr>
        <w:t xml:space="preserve"> will telephone the next participating</w:t>
      </w:r>
      <w:r>
        <w:rPr>
          <w:lang w:eastAsia="en-GB"/>
        </w:rPr>
        <w:t xml:space="preserve"> pharmacy if no stock is available, to ensure the second pharmacy has stock before signposting the person presenting the prescription for dispensing.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CB1033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3.3</w:t>
      </w:r>
      <w:r w:rsidR="00AB625F" w:rsidRPr="00B66659">
        <w:rPr>
          <w:lang w:eastAsia="en-GB"/>
        </w:rPr>
        <w:t xml:space="preserve"> The pharmacy contractor has a duty to ensure that pharmacists and staff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involved in the provision of the service have relevant knowledge and are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appropriately trained in the operation of the service.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CB1033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3.4</w:t>
      </w:r>
      <w:r w:rsidR="00AB625F" w:rsidRPr="00B66659">
        <w:rPr>
          <w:lang w:eastAsia="en-GB"/>
        </w:rPr>
        <w:t xml:space="preserve"> The pharmacy should maintain appropriate records to ensure effective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ongoing service delivery and audit.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CB1033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3.5</w:t>
      </w:r>
      <w:r w:rsidR="00AB625F" w:rsidRPr="00B66659">
        <w:rPr>
          <w:lang w:eastAsia="en-GB"/>
        </w:rPr>
        <w:t xml:space="preserve"> The pharmacy contractor has a duty to ensure that pharmacists and staff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involved in the provision of the service are aware of and operate within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local protocols.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CB1033" w:rsidRPr="00B66659" w:rsidRDefault="003D56BA" w:rsidP="00CB1033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3.6</w:t>
      </w:r>
      <w:r w:rsidR="00AB625F" w:rsidRPr="00B66659">
        <w:rPr>
          <w:lang w:eastAsia="en-GB"/>
        </w:rPr>
        <w:t xml:space="preserve"> The </w:t>
      </w:r>
      <w:r w:rsidR="00413734">
        <w:rPr>
          <w:lang w:eastAsia="en-GB"/>
        </w:rPr>
        <w:t>CCG</w:t>
      </w:r>
      <w:r w:rsidR="00AB625F" w:rsidRPr="00B66659">
        <w:rPr>
          <w:lang w:eastAsia="en-GB"/>
        </w:rPr>
        <w:t xml:space="preserve"> will agree with local stakeholders the medicines formulary and</w:t>
      </w:r>
      <w:r w:rsidR="00CB1033">
        <w:rPr>
          <w:lang w:eastAsia="en-GB"/>
        </w:rPr>
        <w:t xml:space="preserve"> </w:t>
      </w:r>
      <w:r w:rsidR="00AB625F" w:rsidRPr="00B66659">
        <w:rPr>
          <w:lang w:eastAsia="en-GB"/>
        </w:rPr>
        <w:t xml:space="preserve">stock levels required to deliver this service. The </w:t>
      </w:r>
      <w:r w:rsidR="00413734">
        <w:rPr>
          <w:lang w:eastAsia="en-GB"/>
        </w:rPr>
        <w:t>CCG</w:t>
      </w:r>
      <w:r w:rsidR="00AB625F" w:rsidRPr="00B66659">
        <w:rPr>
          <w:lang w:eastAsia="en-GB"/>
        </w:rPr>
        <w:t xml:space="preserve"> will regularly review</w:t>
      </w:r>
      <w:r w:rsidR="00CB1033" w:rsidRPr="00CB1033">
        <w:rPr>
          <w:lang w:eastAsia="en-GB"/>
        </w:rPr>
        <w:t xml:space="preserve"> </w:t>
      </w:r>
      <w:r w:rsidR="00CB1033" w:rsidRPr="00B66659">
        <w:rPr>
          <w:lang w:eastAsia="en-GB"/>
        </w:rPr>
        <w:t>the formulary to ensure that the formulary reflects the availability of new</w:t>
      </w:r>
      <w:r w:rsidR="00CB1033">
        <w:rPr>
          <w:lang w:eastAsia="en-GB"/>
        </w:rPr>
        <w:t xml:space="preserve"> </w:t>
      </w:r>
      <w:r w:rsidR="00CB1033" w:rsidRPr="00B66659">
        <w:rPr>
          <w:lang w:eastAsia="en-GB"/>
        </w:rPr>
        <w:t>medicines and changes in practice or guidelines.</w:t>
      </w:r>
    </w:p>
    <w:p w:rsidR="00AB625F" w:rsidRPr="00B66659" w:rsidRDefault="00AB625F" w:rsidP="00AB625F">
      <w:pPr>
        <w:autoSpaceDE w:val="0"/>
        <w:autoSpaceDN w:val="0"/>
        <w:adjustRightInd w:val="0"/>
        <w:rPr>
          <w:lang w:eastAsia="en-GB"/>
        </w:rPr>
      </w:pPr>
    </w:p>
    <w:p w:rsidR="00CB1033" w:rsidRDefault="003D56BA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3.7</w:t>
      </w:r>
      <w:r w:rsidR="00AB625F" w:rsidRPr="00B66659">
        <w:rPr>
          <w:lang w:eastAsia="en-GB"/>
        </w:rPr>
        <w:t xml:space="preserve"> </w:t>
      </w:r>
      <w:r w:rsidR="004C2E13" w:rsidRPr="004C2E13">
        <w:rPr>
          <w:lang w:eastAsia="en-GB"/>
        </w:rPr>
        <w:t xml:space="preserve">The </w:t>
      </w:r>
      <w:r w:rsidR="00413734">
        <w:rPr>
          <w:lang w:eastAsia="en-GB"/>
        </w:rPr>
        <w:t>CCG</w:t>
      </w:r>
      <w:r w:rsidR="004C2E13" w:rsidRPr="004C2E13">
        <w:rPr>
          <w:lang w:eastAsia="en-GB"/>
        </w:rPr>
        <w:t xml:space="preserve"> will reimburse the cost of replacing date expired stock of the medicines in the formulary on receipt of a </w:t>
      </w:r>
      <w:proofErr w:type="spellStart"/>
      <w:r w:rsidR="004C2E13" w:rsidRPr="004C2E13">
        <w:rPr>
          <w:lang w:eastAsia="en-GB"/>
        </w:rPr>
        <w:t>PharmOutcomes</w:t>
      </w:r>
      <w:proofErr w:type="spellEnd"/>
      <w:r w:rsidR="004C2E13" w:rsidRPr="004C2E13">
        <w:rPr>
          <w:lang w:eastAsia="en-GB"/>
        </w:rPr>
        <w:t xml:space="preserve"> generated invoice.  Wholesale invoices relating to the stock purchase should be available on request.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CB1033" w:rsidP="00AB625F">
      <w:p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3.</w:t>
      </w:r>
      <w:r w:rsidR="00AA7C22">
        <w:rPr>
          <w:lang w:eastAsia="en-GB"/>
        </w:rPr>
        <w:t>8</w:t>
      </w:r>
      <w:r w:rsidR="00AB625F" w:rsidRPr="00B66659">
        <w:rPr>
          <w:lang w:eastAsia="en-GB"/>
        </w:rPr>
        <w:t xml:space="preserve"> The </w:t>
      </w:r>
      <w:r w:rsidR="00413734">
        <w:rPr>
          <w:lang w:eastAsia="en-GB"/>
        </w:rPr>
        <w:t>CCG</w:t>
      </w:r>
      <w:r w:rsidR="00AB625F" w:rsidRPr="00B66659">
        <w:rPr>
          <w:lang w:eastAsia="en-GB"/>
        </w:rPr>
        <w:t xml:space="preserve"> will disseminate information on the service to other pharmacy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contractors and health care professionals in order that they can signpost</w:t>
      </w:r>
      <w:r>
        <w:rPr>
          <w:lang w:eastAsia="en-GB"/>
        </w:rPr>
        <w:t xml:space="preserve"> </w:t>
      </w:r>
      <w:r w:rsidR="00AB625F" w:rsidRPr="00B66659">
        <w:rPr>
          <w:lang w:eastAsia="en-GB"/>
        </w:rPr>
        <w:t>patients to the service.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Pr="00B66659" w:rsidRDefault="00AB625F" w:rsidP="00AB625F">
      <w:pPr>
        <w:autoSpaceDE w:val="0"/>
        <w:autoSpaceDN w:val="0"/>
        <w:adjustRightInd w:val="0"/>
        <w:rPr>
          <w:b/>
          <w:bCs/>
          <w:lang w:eastAsia="en-GB"/>
        </w:rPr>
      </w:pPr>
      <w:r w:rsidRPr="00B66659">
        <w:rPr>
          <w:b/>
          <w:bCs/>
          <w:lang w:eastAsia="en-GB"/>
        </w:rPr>
        <w:t>4. Suggested Quality Indicators</w:t>
      </w: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4.1 The pharmacy reviews its standard operating procedures and the referral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pathways for the service on an annual basis.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>4.2 The pharmacy can demonstrate that pharmacists and staff involved in the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provision of the service have undertaken CPD relevant to this service.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 xml:space="preserve">4.3 The pharmacy participates in an annual </w:t>
      </w:r>
      <w:r w:rsidR="00413734">
        <w:rPr>
          <w:lang w:eastAsia="en-GB"/>
        </w:rPr>
        <w:t>CCG</w:t>
      </w:r>
      <w:r w:rsidRPr="00B66659">
        <w:rPr>
          <w:lang w:eastAsia="en-GB"/>
        </w:rPr>
        <w:t xml:space="preserve"> organised audit of service</w:t>
      </w:r>
      <w:r w:rsidR="00CB1033">
        <w:rPr>
          <w:lang w:eastAsia="en-GB"/>
        </w:rPr>
        <w:t xml:space="preserve"> </w:t>
      </w:r>
      <w:r w:rsidRPr="00B66659">
        <w:rPr>
          <w:lang w:eastAsia="en-GB"/>
        </w:rPr>
        <w:t>provision</w:t>
      </w:r>
      <w:r w:rsidR="00CB1033">
        <w:rPr>
          <w:lang w:eastAsia="en-GB"/>
        </w:rPr>
        <w:t xml:space="preserve">, if required by the </w:t>
      </w:r>
      <w:r w:rsidR="00413734">
        <w:rPr>
          <w:lang w:eastAsia="en-GB"/>
        </w:rPr>
        <w:t>CCG</w:t>
      </w:r>
      <w:r w:rsidRPr="00B66659">
        <w:rPr>
          <w:lang w:eastAsia="en-GB"/>
        </w:rPr>
        <w:t>.</w:t>
      </w:r>
    </w:p>
    <w:p w:rsidR="00CB1033" w:rsidRPr="00B66659" w:rsidRDefault="00CB1033" w:rsidP="00AB625F">
      <w:pPr>
        <w:autoSpaceDE w:val="0"/>
        <w:autoSpaceDN w:val="0"/>
        <w:adjustRightInd w:val="0"/>
        <w:rPr>
          <w:lang w:eastAsia="en-GB"/>
        </w:rPr>
      </w:pPr>
    </w:p>
    <w:p w:rsidR="00AB625F" w:rsidRPr="00B66659" w:rsidRDefault="00AB625F" w:rsidP="00AB625F">
      <w:pPr>
        <w:autoSpaceDE w:val="0"/>
        <w:autoSpaceDN w:val="0"/>
        <w:adjustRightInd w:val="0"/>
        <w:rPr>
          <w:lang w:eastAsia="en-GB"/>
        </w:rPr>
      </w:pPr>
      <w:r w:rsidRPr="00B66659">
        <w:rPr>
          <w:lang w:eastAsia="en-GB"/>
        </w:rPr>
        <w:t xml:space="preserve">4.4 The pharmacy co-operates with any locally agreed </w:t>
      </w:r>
      <w:r w:rsidR="00413734">
        <w:rPr>
          <w:lang w:eastAsia="en-GB"/>
        </w:rPr>
        <w:t>CCG</w:t>
      </w:r>
      <w:r w:rsidRPr="00B66659">
        <w:rPr>
          <w:lang w:eastAsia="en-GB"/>
        </w:rPr>
        <w:t>-led assessment of</w:t>
      </w:r>
    </w:p>
    <w:p w:rsidR="00AB625F" w:rsidRPr="00B66659" w:rsidRDefault="00AB625F" w:rsidP="00AB625F">
      <w:r w:rsidRPr="00B66659">
        <w:rPr>
          <w:lang w:eastAsia="en-GB"/>
        </w:rPr>
        <w:t>service user experience.</w:t>
      </w:r>
    </w:p>
    <w:sectPr w:rsidR="00AB625F" w:rsidRPr="00B66659">
      <w:pgSz w:w="12240" w:h="15840" w:code="1"/>
      <w:pgMar w:top="1304" w:right="1361" w:bottom="130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25F"/>
    <w:rsid w:val="0003618B"/>
    <w:rsid w:val="001A6509"/>
    <w:rsid w:val="003D56BA"/>
    <w:rsid w:val="00413734"/>
    <w:rsid w:val="00414B5E"/>
    <w:rsid w:val="004C2E13"/>
    <w:rsid w:val="005556B5"/>
    <w:rsid w:val="005A6005"/>
    <w:rsid w:val="006C4AA9"/>
    <w:rsid w:val="00946E63"/>
    <w:rsid w:val="00A826D3"/>
    <w:rsid w:val="00AA7C22"/>
    <w:rsid w:val="00AB625F"/>
    <w:rsid w:val="00B66659"/>
    <w:rsid w:val="00B7707D"/>
    <w:rsid w:val="00CB1033"/>
    <w:rsid w:val="00D42730"/>
    <w:rsid w:val="00D577B8"/>
    <w:rsid w:val="00D9668F"/>
    <w:rsid w:val="00DC638D"/>
    <w:rsid w:val="00F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C0DC4"/>
  <w15:chartTrackingRefBased/>
  <w15:docId w15:val="{8111A84B-7FA4-4D3A-9D4B-1D340F68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Community Pharmacy Contractual Framework</vt:lpstr>
    </vt:vector>
  </TitlesOfParts>
  <Company>North Tyneside PCT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Community Pharmacy Contractual Framework</dc:title>
  <dc:subject/>
  <dc:creator>reynoldsa</dc:creator>
  <cp:keywords/>
  <cp:lastModifiedBy>Stephen Blackman</cp:lastModifiedBy>
  <cp:revision>1</cp:revision>
  <dcterms:created xsi:type="dcterms:W3CDTF">2018-10-06T17:29:00Z</dcterms:created>
  <dcterms:modified xsi:type="dcterms:W3CDTF">2018-10-06T17:29:00Z</dcterms:modified>
</cp:coreProperties>
</file>