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Terms of Service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Terms of Service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read these Terms of Service ("Terms", "Terms of Service") carefully before using the </w:t>
      </w:r>
      <w:r w:rsidDel="00000000" w:rsidR="00000000" w:rsidRPr="00000000">
        <w:rPr>
          <w:color w:val="000000"/>
          <w:shd w:fill="fff2cc" w:val="clear"/>
          <w:rtl w:val="0"/>
        </w:rPr>
        <w:t xml:space="preserve">http://www.mywebsite.com (change this)</w:t>
      </w:r>
      <w:r w:rsidDel="00000000" w:rsidR="00000000" w:rsidRPr="00000000">
        <w:rPr>
          <w:rtl w:val="0"/>
        </w:rPr>
        <w:t xml:space="preserve"> website and the </w:t>
      </w:r>
      <w:r w:rsidDel="00000000" w:rsidR="00000000" w:rsidRPr="00000000">
        <w:rPr>
          <w:color w:val="000000"/>
          <w:shd w:fill="fff2cc" w:val="clear"/>
          <w:rtl w:val="0"/>
        </w:rPr>
        <w:t xml:space="preserve">My Mobile App (change this)</w:t>
      </w:r>
      <w:r w:rsidDel="00000000" w:rsidR="00000000" w:rsidRPr="00000000">
        <w:rPr>
          <w:rtl w:val="0"/>
        </w:rPr>
        <w:t xml:space="preserve"> mobile application (the "Service") operated by </w:t>
      </w:r>
      <w:r w:rsidDel="00000000" w:rsidR="00000000" w:rsidRPr="00000000">
        <w:rPr>
          <w:color w:val="000000"/>
          <w:shd w:fill="fff2cc" w:val="clear"/>
          <w:rtl w:val="0"/>
        </w:rPr>
        <w:t xml:space="preserve">My Company (change this)</w:t>
      </w:r>
      <w:r w:rsidDel="00000000" w:rsidR="00000000" w:rsidRPr="00000000">
        <w:rPr>
          <w:rtl w:val="0"/>
        </w:rPr>
        <w:t xml:space="preserve"> ("us", "we", or "our").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Termination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may terminate or suspend access to our Service immediately, without prior notice or liability, for any reason whatsoever, including without limitation if you breach the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provisions of the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Subscriptions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Some parts of the Service are billed on a subscription basis ("Subscription(s)"). You will be billed in advance on a recurring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Subscriptions section is for SaaS businesses. For the full disclosure section or for a “Purchases” section, </w:t>
            </w:r>
            <w:hyperlink r:id="rId5">
              <w:r w:rsidDel="00000000" w:rsidR="00000000" w:rsidRPr="00000000">
                <w:rPr>
                  <w:color w:val="1155cc"/>
                  <w:u w:val="single"/>
                  <w:rtl w:val="0"/>
                </w:rPr>
                <w:t xml:space="preserve">create your own Terms of Service</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Service allows you to post, link, store, share and otherwise make available certain information, text, graphics, videos, or other material ("Content"). You are responsible for the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Content section is for businesses that allow users to create, edit, share, make content on their websites or apps. For the full disclosure section, </w:t>
            </w:r>
            <w:hyperlink r:id="rId6">
              <w:r w:rsidDel="00000000" w:rsidR="00000000" w:rsidRPr="00000000">
                <w:rPr>
                  <w:color w:val="1155cc"/>
                  <w:u w:val="single"/>
                  <w:rtl w:val="0"/>
                </w:rPr>
                <w:t xml:space="preserve">create your own Terms of Service</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Links To Other Web 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Service may contain links to third-party web sites or services that are not owned or controlled by </w:t>
      </w:r>
      <w:r w:rsidDel="00000000" w:rsidR="00000000" w:rsidRPr="00000000">
        <w:rPr>
          <w:color w:val="000000"/>
          <w:shd w:fill="fff2cc" w:val="clear"/>
          <w:rtl w:val="0"/>
        </w:rPr>
        <w:t xml:space="preserve">My Company (change this).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has no control over, and assumes no responsibility for, the content, privacy policies, or practices of any third party web sites or services. You further acknowledge and agree that </w:t>
      </w:r>
      <w:r w:rsidDel="00000000" w:rsidR="00000000" w:rsidRPr="00000000">
        <w:rPr>
          <w:color w:val="000000"/>
          <w:shd w:fill="fff2cc" w:val="clear"/>
          <w:rtl w:val="0"/>
        </w:rPr>
        <w:t xml:space="preserve">My Company (change this)</w:t>
      </w:r>
      <w:r w:rsidDel="00000000" w:rsidR="00000000" w:rsidRPr="00000000">
        <w:rPr>
          <w:rtl w:val="0"/>
        </w:rPr>
        <w:t xml:space="preserve">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reserve the right, at our sole discretion, to modify or replace these Terms at any time. If a revision is material we will try to provide at least </w:t>
      </w:r>
      <w:r w:rsidDel="00000000" w:rsidR="00000000" w:rsidRPr="00000000">
        <w:rPr>
          <w:color w:val="000000"/>
          <w:shd w:fill="fff2cc" w:val="clear"/>
          <w:rtl w:val="0"/>
        </w:rPr>
        <w:t xml:space="preserve">30 (change this)</w:t>
      </w:r>
      <w:r w:rsidDel="00000000" w:rsidR="00000000" w:rsidRPr="00000000">
        <w:rPr>
          <w:rtl w:val="0"/>
        </w:rPr>
        <w:t xml:space="preserve"> days' notice prior to any new terms taking effect. What constitutes a material change will be determined at our sole discretion.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have any questions about these Terms, please 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3"/>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7">
              <w:r w:rsidDel="00000000" w:rsidR="00000000" w:rsidRPr="00000000">
                <w:rPr>
                  <w:color w:val="ffffff"/>
                  <w:u w:val="single"/>
                  <w:rtl w:val="0"/>
                </w:rPr>
                <w:t xml:space="preserve">Create your own Terms of Service</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websites, apps and more.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8">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rmsfeed.com/terms-service/generator/?utm_source=Generic&amp;utm_medium=DOCX&amp;utm_campaign=Terms+Service+Templates&amp;utm_nooverride=1" TargetMode="External"/><Relationship Id="rId6" Type="http://schemas.openxmlformats.org/officeDocument/2006/relationships/hyperlink" Target="https://termsfeed.com/terms-service/generator/?utm_source=Generic&amp;utm_medium=DOCX&amp;utm_campaign=Terms+Service+Templates&amp;utm_nooverride=1" TargetMode="External"/><Relationship Id="rId7" Type="http://schemas.openxmlformats.org/officeDocument/2006/relationships/hyperlink" Target="https://termsfeed.com/terms-service/generator/?utm_source=Generic&amp;utm_medium=DOCX&amp;utm_campaign=Terms+Service+Templates&amp;utm_nooverride=1" TargetMode="External"/><Relationship Id="rId8" Type="http://schemas.openxmlformats.org/officeDocument/2006/relationships/hyperlink" Target="https://termsfeed.com/legal/disclaimer" TargetMode="External"/></Relationships>
</file>