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042E" w14:textId="77777777" w:rsidR="00B12C96" w:rsidRPr="00B12C96" w:rsidRDefault="00B12C96" w:rsidP="00B12C96">
      <w:pPr>
        <w:shd w:val="clear" w:color="auto" w:fill="FFFFFF"/>
        <w:spacing w:after="450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kern w:val="36"/>
          <w:sz w:val="48"/>
          <w:szCs w:val="48"/>
          <w:lang w:eastAsia="ru-RU"/>
        </w:rPr>
        <w:t>Экосистемы и общины (модель НОВЕЯ)</w:t>
      </w:r>
    </w:p>
    <w:p w14:paraId="1C7C558B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Подзаголовок: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как громады формируют собственные экосистемы и «смарт-специализации» в логике Таврида-узла</w:t>
      </w:r>
    </w:p>
    <w:p w14:paraId="68EA80A6" w14:textId="77777777" w:rsidR="00B12C96" w:rsidRPr="00B12C96" w:rsidRDefault="00B12C96" w:rsidP="00B12C96">
      <w:pPr>
        <w:shd w:val="clear" w:color="auto" w:fill="FFFFFF"/>
        <w:spacing w:line="518" w:lineRule="atLeast"/>
        <w:jc w:val="center"/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Суть в одном абзаце.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br/>
        <w:t>Мы не «встраиваемся» в чужие цепочки — </w:t>
      </w: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цепочки подстраиваются под нас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t>. Узел (порты, развязки, коридоры) работает по открытым правилам, а </w:t>
      </w: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общины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t> создают свои кооперативные корпорации, наращивают компетенции и выпускают артефакты с высокой добавленной стоимостью. Экономика служит громаде, а не наоборот.</w:t>
      </w:r>
    </w:p>
    <w:p w14:paraId="07564144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EBE3D0">
          <v:rect id="_x0000_i1028" style="width:283.2pt;height:3.75pt" o:hrpct="0" o:hralign="center" o:hrstd="t" o:hr="t" fillcolor="#a0a0a0" stroked="f"/>
        </w:pict>
      </w:r>
    </w:p>
    <w:p w14:paraId="131282D5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1) Основания и принципы</w:t>
      </w:r>
    </w:p>
    <w:p w14:paraId="4831D08A" w14:textId="77777777" w:rsidR="00B12C96" w:rsidRPr="00B12C96" w:rsidRDefault="00B12C96" w:rsidP="00B12C96">
      <w:pPr>
        <w:numPr>
          <w:ilvl w:val="0"/>
          <w:numId w:val="1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Исток &gt; маршрут.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Сперва — культурный и этический код, затем логистика.</w:t>
      </w:r>
    </w:p>
    <w:p w14:paraId="3A1A0996" w14:textId="77777777" w:rsidR="00B12C96" w:rsidRPr="00B12C96" w:rsidRDefault="00B12C96" w:rsidP="00B12C96">
      <w:pPr>
        <w:numPr>
          <w:ilvl w:val="0"/>
          <w:numId w:val="1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Громада ↔ Код.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Решения людей закрепляются в прозрачных алгоритмах (Code-is-Covenant).</w:t>
      </w:r>
    </w:p>
    <w:p w14:paraId="13EE95F6" w14:textId="77777777" w:rsidR="00B12C96" w:rsidRPr="00B12C96" w:rsidRDefault="00B12C96" w:rsidP="00B12C96">
      <w:pPr>
        <w:numPr>
          <w:ilvl w:val="0"/>
          <w:numId w:val="1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Open-Rules.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Формулы доступа, тарифов, квот — публичны.</w:t>
      </w:r>
    </w:p>
    <w:p w14:paraId="42FBC95F" w14:textId="77777777" w:rsidR="00B12C96" w:rsidRPr="00B12C96" w:rsidRDefault="00B12C96" w:rsidP="00B12C96">
      <w:pPr>
        <w:numPr>
          <w:ilvl w:val="0"/>
          <w:numId w:val="1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Pay-for-Fact.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Оплата только за принятые артефакты (Σ-Audit).</w:t>
      </w:r>
    </w:p>
    <w:p w14:paraId="50691488" w14:textId="77777777" w:rsidR="00B12C96" w:rsidRPr="00B12C96" w:rsidRDefault="00B12C96" w:rsidP="00B12C96">
      <w:pPr>
        <w:numPr>
          <w:ilvl w:val="0"/>
          <w:numId w:val="1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Faith-Guard.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Этический фильтр общины выше выгоды.</w:t>
      </w:r>
    </w:p>
    <w:p w14:paraId="6A458922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FDL (тезис–антитезис–синтез):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br/>
        <w:t>Тезис: «Регион — узел макрозон». ↔ Антитезис: «Корпорации искажают интересы местных». → Синтез: </w:t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общинные корпорации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+ открытая инфраструктура узла.</w:t>
      </w:r>
    </w:p>
    <w:p w14:paraId="08AAD47E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E8F5AD6">
          <v:rect id="_x0000_i1029" style="width:283.2pt;height:3.75pt" o:hrpct="0" o:hralign="center" o:hrstd="t" o:hr="t" fillcolor="#a0a0a0" stroked="f"/>
        </w:pict>
      </w:r>
    </w:p>
    <w:p w14:paraId="1CA691E9" w14:textId="77777777" w:rsidR="00B12C96" w:rsidRPr="00B12C96" w:rsidRDefault="00B12C96" w:rsidP="00B12C96">
      <w:pPr>
        <w:shd w:val="clear" w:color="auto" w:fill="FFFFFF"/>
        <w:spacing w:before="750" w:after="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lastRenderedPageBreak/>
        <w:t>2) Организационная модель общины: </w:t>
      </w:r>
      <w:r w:rsidRPr="00B12C96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ru-RU"/>
        </w:rPr>
        <w:t>Σ-CommCorp (НОВЕЯ)</w:t>
      </w:r>
    </w:p>
    <w:p w14:paraId="3D384A99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Назначение: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кооперативная «корпорация громады», владеющая долями в портах/терминалах, переработке и сервисах.</w:t>
      </w:r>
    </w:p>
    <w:p w14:paraId="339296D7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Управление (уровни):</w:t>
      </w:r>
    </w:p>
    <w:p w14:paraId="19B185FB" w14:textId="77777777" w:rsidR="00B12C96" w:rsidRPr="00B12C96" w:rsidRDefault="00B12C96" w:rsidP="00B12C96">
      <w:pPr>
        <w:numPr>
          <w:ilvl w:val="0"/>
          <w:numId w:val="15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Громадное собрание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— высокий контур, утверждает правила и бюджеты (Σ-Consent).</w:t>
      </w:r>
    </w:p>
    <w:p w14:paraId="4A6DB9C9" w14:textId="77777777" w:rsidR="00B12C96" w:rsidRPr="00B12C96" w:rsidRDefault="00B12C96" w:rsidP="00B12C96">
      <w:pPr>
        <w:numPr>
          <w:ilvl w:val="0"/>
          <w:numId w:val="15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Совет стюардов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— исполни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softHyphen/>
        <w:t>тельный контур (мандарты на 1–2 года).</w:t>
      </w:r>
    </w:p>
    <w:p w14:paraId="6E7D386C" w14:textId="77777777" w:rsidR="00B12C96" w:rsidRPr="00B12C96" w:rsidRDefault="00B12C96" w:rsidP="00B12C96">
      <w:pPr>
        <w:numPr>
          <w:ilvl w:val="0"/>
          <w:numId w:val="15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Этический страж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— независимая ячейка (Faith-Guard).</w:t>
      </w:r>
    </w:p>
    <w:p w14:paraId="54EA705C" w14:textId="77777777" w:rsidR="00B12C96" w:rsidRPr="00B12C96" w:rsidRDefault="00B12C96" w:rsidP="00B12C96">
      <w:pPr>
        <w:numPr>
          <w:ilvl w:val="0"/>
          <w:numId w:val="15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Аудит+Oracle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—Σ-Audit/Σ-Oracle: акты, отчёты, подписанные агрегаты.</w:t>
      </w:r>
    </w:p>
    <w:p w14:paraId="40E54D44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Капитал и доли (пример):</w:t>
      </w:r>
    </w:p>
    <w:p w14:paraId="37D20D5C" w14:textId="77777777" w:rsidR="00B12C96" w:rsidRPr="00B12C96" w:rsidRDefault="00B12C96" w:rsidP="00B12C96">
      <w:pPr>
        <w:numPr>
          <w:ilvl w:val="0"/>
          <w:numId w:val="16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Civic-shares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(неликвидные) — для жителей, дают голос/дивиденд-пай.</w:t>
      </w:r>
    </w:p>
    <w:p w14:paraId="10574C3B" w14:textId="77777777" w:rsidR="00B12C96" w:rsidRPr="00B12C96" w:rsidRDefault="00B12C96" w:rsidP="00B12C96">
      <w:pPr>
        <w:numPr>
          <w:ilvl w:val="0"/>
          <w:numId w:val="16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Work-shares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— за труд/поставку артефактов, по KPI.</w:t>
      </w:r>
    </w:p>
    <w:p w14:paraId="001423B1" w14:textId="77777777" w:rsidR="00B12C96" w:rsidRPr="00B12C96" w:rsidRDefault="00B12C96" w:rsidP="00B12C96">
      <w:pPr>
        <w:numPr>
          <w:ilvl w:val="0"/>
          <w:numId w:val="16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Patron-shares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(ограниченный доход) — для внешних партнёров; без контроля.</w:t>
      </w:r>
    </w:p>
    <w:p w14:paraId="1FA9EFE1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Распределение излишка (пример):</w:t>
      </w:r>
    </w:p>
    <w:p w14:paraId="55645584" w14:textId="77777777" w:rsidR="00B12C96" w:rsidRPr="00B12C96" w:rsidRDefault="00B12C96" w:rsidP="00B12C96">
      <w:pPr>
        <w:numPr>
          <w:ilvl w:val="0"/>
          <w:numId w:val="1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40% — инфраструктура (порт/энергия/связь)</w:t>
      </w:r>
    </w:p>
    <w:p w14:paraId="05319B13" w14:textId="77777777" w:rsidR="00B12C96" w:rsidRPr="00B12C96" w:rsidRDefault="00B12C96" w:rsidP="00B12C96">
      <w:pPr>
        <w:numPr>
          <w:ilvl w:val="0"/>
          <w:numId w:val="1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25% — социальные фонды (образование, медицина, культура)</w:t>
      </w:r>
    </w:p>
    <w:p w14:paraId="5B16CD84" w14:textId="77777777" w:rsidR="00B12C96" w:rsidRPr="00B12C96" w:rsidRDefault="00B12C96" w:rsidP="00B12C96">
      <w:pPr>
        <w:numPr>
          <w:ilvl w:val="0"/>
          <w:numId w:val="1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15% — экология (рекультивация, мониторинг)</w:t>
      </w:r>
    </w:p>
    <w:p w14:paraId="14D721D7" w14:textId="77777777" w:rsidR="00B12C96" w:rsidRPr="00B12C96" w:rsidRDefault="00B12C96" w:rsidP="00B12C96">
      <w:pPr>
        <w:numPr>
          <w:ilvl w:val="0"/>
          <w:numId w:val="1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10% — резерв/страховой буфер</w:t>
      </w:r>
    </w:p>
    <w:p w14:paraId="1C39E344" w14:textId="77777777" w:rsidR="00B12C96" w:rsidRPr="00B12C96" w:rsidRDefault="00B12C96" w:rsidP="00B12C96">
      <w:pPr>
        <w:numPr>
          <w:ilvl w:val="0"/>
          <w:numId w:val="1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10% — развитие систем (Σ-модули, обучение)</w:t>
      </w:r>
    </w:p>
    <w:p w14:paraId="73D056FB" w14:textId="77777777" w:rsidR="00B12C96" w:rsidRPr="00B12C96" w:rsidRDefault="00B12C96" w:rsidP="00B12C96">
      <w:pPr>
        <w:shd w:val="clear" w:color="auto" w:fill="FFFFFF"/>
        <w:spacing w:line="518" w:lineRule="atLeast"/>
        <w:jc w:val="center"/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</w:pPr>
      <w:r w:rsidRPr="00B12C96">
        <w:rPr>
          <w:rFonts w:ascii="inherit" w:eastAsia="Times New Roman" w:hAnsi="inherit" w:cs="Times New Roman"/>
          <w:i/>
          <w:iCs/>
          <w:color w:val="444444"/>
          <w:sz w:val="32"/>
          <w:szCs w:val="32"/>
          <w:bdr w:val="none" w:sz="0" w:space="0" w:color="auto" w:frame="1"/>
          <w:lang w:eastAsia="ru-RU"/>
        </w:rPr>
        <w:t>Примечание: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t> фактические проценты утверждает громада; модель — шаблон.</w:t>
      </w:r>
    </w:p>
    <w:p w14:paraId="1AA5CCA1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9C8708">
          <v:rect id="_x0000_i1030" style="width:283.2pt;height:3.75pt" o:hrpct="0" o:hralign="center" o:hrstd="t" o:hr="t" fillcolor="#a0a0a0" stroked="f"/>
        </w:pict>
      </w:r>
    </w:p>
    <w:p w14:paraId="65A7F043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lastRenderedPageBreak/>
        <w:t>3) Смарт-специализации общин (метод EDP × FDL)</w:t>
      </w:r>
    </w:p>
    <w:p w14:paraId="76B927E2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Цель: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каждая община выбирает </w:t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2–3 специализации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, исходя из активов и спроса.</w:t>
      </w:r>
    </w:p>
    <w:p w14:paraId="383BF85F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Процесс (6 шагов):</w:t>
      </w:r>
    </w:p>
    <w:p w14:paraId="6FB4244F" w14:textId="77777777" w:rsidR="00B12C96" w:rsidRPr="00B12C96" w:rsidRDefault="00B12C96" w:rsidP="00B12C96">
      <w:pPr>
        <w:numPr>
          <w:ilvl w:val="0"/>
          <w:numId w:val="18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Карта активов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(земля, люди, мастерские, энергия, традиции).</w:t>
      </w:r>
    </w:p>
    <w:p w14:paraId="6CE1D5B2" w14:textId="77777777" w:rsidR="00B12C96" w:rsidRPr="00B12C96" w:rsidRDefault="00B12C96" w:rsidP="00B12C96">
      <w:pPr>
        <w:numPr>
          <w:ilvl w:val="0"/>
          <w:numId w:val="18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Карта спроса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(узел + внешний рынок; «что уже идёт через нас»).</w:t>
      </w:r>
    </w:p>
    <w:p w14:paraId="2ECFF631" w14:textId="77777777" w:rsidR="00B12C96" w:rsidRPr="00B12C96" w:rsidRDefault="00B12C96" w:rsidP="00B12C96">
      <w:pPr>
        <w:numPr>
          <w:ilvl w:val="0"/>
          <w:numId w:val="18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Расщепление цепочки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(где добавить ценность: обработка, упаковка, сервис).</w:t>
      </w:r>
    </w:p>
    <w:p w14:paraId="7B247842" w14:textId="77777777" w:rsidR="00B12C96" w:rsidRPr="00B12C96" w:rsidRDefault="00B12C96" w:rsidP="00B12C96">
      <w:pPr>
        <w:numPr>
          <w:ilvl w:val="0"/>
          <w:numId w:val="18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Тест-партии (MVP)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— малые серии 60–90 дней, Σ-Audit KPI.</w:t>
      </w:r>
    </w:p>
    <w:p w14:paraId="4126809A" w14:textId="77777777" w:rsidR="00B12C96" w:rsidRPr="00B12C96" w:rsidRDefault="00B12C96" w:rsidP="00B12C96">
      <w:pPr>
        <w:numPr>
          <w:ilvl w:val="0"/>
          <w:numId w:val="18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Порог масштаба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— когда показатели стабильны, включаем финансирование.</w:t>
      </w:r>
    </w:p>
    <w:p w14:paraId="7D205AE6" w14:textId="77777777" w:rsidR="00B12C96" w:rsidRPr="00B12C96" w:rsidRDefault="00B12C96" w:rsidP="00B12C96">
      <w:pPr>
        <w:numPr>
          <w:ilvl w:val="0"/>
          <w:numId w:val="18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Кодификация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— перенос в Open-Rules, обучение, стандарты качества (ISO/НАССР).</w:t>
      </w:r>
    </w:p>
    <w:p w14:paraId="5D4C2A48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Примеры портфелей специализаций:</w:t>
      </w:r>
    </w:p>
    <w:p w14:paraId="4DFEE864" w14:textId="77777777" w:rsidR="00B12C96" w:rsidRPr="00B12C96" w:rsidRDefault="00B12C96" w:rsidP="00B12C96">
      <w:pPr>
        <w:numPr>
          <w:ilvl w:val="0"/>
          <w:numId w:val="19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Агро-пища+био: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зерно→мука→макароны/хлеб; подсолнечник→масло→биодизель+жмых→молочка/сыры; мёд→медицина/косметика.</w:t>
      </w:r>
    </w:p>
    <w:p w14:paraId="4726352C" w14:textId="77777777" w:rsidR="00B12C96" w:rsidRPr="00B12C96" w:rsidRDefault="00B12C96" w:rsidP="00B12C96">
      <w:pPr>
        <w:numPr>
          <w:ilvl w:val="0"/>
          <w:numId w:val="19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Материалы: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лёня/конопля→волокно→композиты/текстиль; глина→кирпич/черепица; дерево→модульные дома.</w:t>
      </w:r>
    </w:p>
    <w:p w14:paraId="1FD2A198" w14:textId="77777777" w:rsidR="00B12C96" w:rsidRPr="00B12C96" w:rsidRDefault="00B12C96" w:rsidP="00B12C96">
      <w:pPr>
        <w:numPr>
          <w:ilvl w:val="0"/>
          <w:numId w:val="19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Синяя экономика: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рыба→шоковая заморозка→филе/консервы; соль→химические реагенты.</w:t>
      </w:r>
    </w:p>
    <w:p w14:paraId="6E8DF811" w14:textId="77777777" w:rsidR="00B12C96" w:rsidRPr="00B12C96" w:rsidRDefault="00B12C96" w:rsidP="00B12C96">
      <w:pPr>
        <w:numPr>
          <w:ilvl w:val="0"/>
          <w:numId w:val="19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Энергия: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ВИЭ-парки общины; био-метан из агроотходов; теплицы на «низком тепле».</w:t>
      </w:r>
    </w:p>
    <w:p w14:paraId="577298B0" w14:textId="77777777" w:rsidR="00B12C96" w:rsidRPr="00B12C96" w:rsidRDefault="00B12C96" w:rsidP="00B12C96">
      <w:pPr>
        <w:numPr>
          <w:ilvl w:val="0"/>
          <w:numId w:val="19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Ремонт и сборка: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судоремонт-лайт, сельхозтехника, электротранспорт.</w:t>
      </w:r>
    </w:p>
    <w:p w14:paraId="62588328" w14:textId="77777777" w:rsidR="00B12C96" w:rsidRPr="00B12C96" w:rsidRDefault="00B12C96" w:rsidP="00B12C96">
      <w:pPr>
        <w:numPr>
          <w:ilvl w:val="0"/>
          <w:numId w:val="19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Цифра+образование: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FDL-лаборатории, курсы, микрокреды, локальные ИИ-сервисы.</w:t>
      </w:r>
    </w:p>
    <w:p w14:paraId="78AC92F5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BF50CBB">
          <v:rect id="_x0000_i1031" style="width:283.2pt;height:3.75pt" o:hrpct="0" o:hralign="center" o:hrstd="t" o:hr="t" fillcolor="#a0a0a0" stroked="f"/>
        </w:pict>
      </w:r>
    </w:p>
    <w:p w14:paraId="0F8EC3C2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4) Хаб-кластер: карта узла</w:t>
      </w:r>
    </w:p>
    <w:p w14:paraId="72F89B9A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Узловые слои:</w:t>
      </w:r>
    </w:p>
    <w:p w14:paraId="467650A4" w14:textId="77777777" w:rsidR="00B12C96" w:rsidRPr="00B12C96" w:rsidRDefault="00B12C96" w:rsidP="00B12C96">
      <w:pPr>
        <w:numPr>
          <w:ilvl w:val="0"/>
          <w:numId w:val="20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Портовый слой: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причалы, элеваторы, холодильная логистика, топливо/заряд.</w:t>
      </w:r>
    </w:p>
    <w:p w14:paraId="44007A6C" w14:textId="77777777" w:rsidR="00B12C96" w:rsidRPr="00B12C96" w:rsidRDefault="00B12C96" w:rsidP="00B12C96">
      <w:pPr>
        <w:numPr>
          <w:ilvl w:val="0"/>
          <w:numId w:val="20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Сухопорт/терминалы: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сортировка, фумигация, упаковка, таможня (Σ-Tamga).</w:t>
      </w:r>
    </w:p>
    <w:p w14:paraId="616548B7" w14:textId="77777777" w:rsidR="00B12C96" w:rsidRPr="00B12C96" w:rsidRDefault="00B12C96" w:rsidP="00B12C96">
      <w:pPr>
        <w:numPr>
          <w:ilvl w:val="0"/>
          <w:numId w:val="20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Производственные ячейки: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мини-мельницы, пресс-масла, цеха сборки, переработка.</w:t>
      </w:r>
    </w:p>
    <w:p w14:paraId="05A37943" w14:textId="77777777" w:rsidR="00B12C96" w:rsidRPr="00B12C96" w:rsidRDefault="00B12C96" w:rsidP="00B12C96">
      <w:pPr>
        <w:numPr>
          <w:ilvl w:val="0"/>
          <w:numId w:val="20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Сервисы: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лаборатории качества, страхование, факторинг, обучения.</w:t>
      </w:r>
    </w:p>
    <w:p w14:paraId="6B6FBE94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Коридоры: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море ↔ железная дорога ↔ авто. Слоты — только через </w:t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Σ-Slots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.</w:t>
      </w:r>
    </w:p>
    <w:p w14:paraId="38EF194B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2F63F11">
          <v:rect id="_x0000_i1032" style="width:283.2pt;height:3.75pt" o:hrpct="0" o:hralign="center" o:hrstd="t" o:hr="t" fillcolor="#a0a0a0" stroked="f"/>
        </w:pict>
      </w:r>
    </w:p>
    <w:p w14:paraId="47AA30E1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5) Цепочки добавленной стоимости: «они — через нас»</w:t>
      </w:r>
    </w:p>
    <w:p w14:paraId="67221163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Шаблон расчёта маржи (пример):</w:t>
      </w:r>
    </w:p>
    <w:tbl>
      <w:tblPr>
        <w:tblW w:w="13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3360"/>
      </w:tblGrid>
      <w:tr w:rsidR="00B12C96" w:rsidRPr="00B12C96" w14:paraId="23E14048" w14:textId="77777777" w:rsidTr="00B12C96">
        <w:tc>
          <w:tcPr>
            <w:tcW w:w="0" w:type="auto"/>
            <w:shd w:val="clear" w:color="auto" w:fill="F9F9F9"/>
            <w:vAlign w:val="center"/>
            <w:hideMark/>
          </w:tcPr>
          <w:p w14:paraId="2101E127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0275501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360" w:type="dxa"/>
            <w:shd w:val="clear" w:color="auto" w:fill="F9F9F9"/>
            <w:vAlign w:val="center"/>
            <w:hideMark/>
          </w:tcPr>
          <w:p w14:paraId="5FF4FE46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Gross Value Added = (выручка после переработки) – (сырьё + энергия + логистика + упаковка)</w:t>
            </w:r>
          </w:p>
          <w:p w14:paraId="54CBA762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ΔGVA &gt; х% → масштабируем; иначе — ищем другое звено.</w:t>
            </w:r>
          </w:p>
        </w:tc>
      </w:tr>
    </w:tbl>
    <w:p w14:paraId="136BD04B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Три примера «коротких» цепочек:</w:t>
      </w:r>
    </w:p>
    <w:p w14:paraId="2A228153" w14:textId="77777777" w:rsidR="00B12C96" w:rsidRPr="00B12C96" w:rsidRDefault="00B12C96" w:rsidP="00B12C96">
      <w:pPr>
        <w:numPr>
          <w:ilvl w:val="0"/>
          <w:numId w:val="21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Зерно → мука → паста/хлеб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(НACCP, экспорт через «холодную» логистику)</w:t>
      </w:r>
    </w:p>
    <w:p w14:paraId="08C809D9" w14:textId="77777777" w:rsidR="00B12C96" w:rsidRPr="00B12C96" w:rsidRDefault="00B12C96" w:rsidP="00B12C96">
      <w:pPr>
        <w:numPr>
          <w:ilvl w:val="0"/>
          <w:numId w:val="21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Подсолнечник → масло → биодизель + жмых → корм → молоко/сыр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(круговая экономика)</w:t>
      </w:r>
    </w:p>
    <w:p w14:paraId="7D2E8240" w14:textId="77777777" w:rsidR="00B12C96" w:rsidRPr="00B12C96" w:rsidRDefault="00B12C96" w:rsidP="00B12C96">
      <w:pPr>
        <w:numPr>
          <w:ilvl w:val="0"/>
          <w:numId w:val="21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lastRenderedPageBreak/>
        <w:t>Лён/конопля → волокно → композитные панели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(для модульного строительства)</w:t>
      </w:r>
    </w:p>
    <w:p w14:paraId="7C47C8D5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Правило: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минимум 1–2 звена переработки </w:t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внутри общины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до отправки.</w:t>
      </w:r>
    </w:p>
    <w:p w14:paraId="68F08FAF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BDE66E9">
          <v:rect id="_x0000_i1033" style="width:283.2pt;height:3.75pt" o:hrpct="0" o:hralign="center" o:hrstd="t" o:hr="t" fillcolor="#a0a0a0" stroked="f"/>
        </w:pict>
      </w:r>
    </w:p>
    <w:p w14:paraId="6FC51399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6) Рынки и контракты узла</w:t>
      </w:r>
    </w:p>
    <w:p w14:paraId="768DCB6A" w14:textId="77777777" w:rsidR="00B12C96" w:rsidRPr="00B12C96" w:rsidRDefault="00B12C96" w:rsidP="00B12C96">
      <w:pPr>
        <w:numPr>
          <w:ilvl w:val="0"/>
          <w:numId w:val="22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Σ-Market: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открытые аукционы/котировки; контракты с клирингом.</w:t>
      </w:r>
    </w:p>
    <w:p w14:paraId="38C1A502" w14:textId="77777777" w:rsidR="00B12C96" w:rsidRPr="00B12C96" w:rsidRDefault="00B12C96" w:rsidP="00B12C96">
      <w:pPr>
        <w:numPr>
          <w:ilvl w:val="0"/>
          <w:numId w:val="22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Σ-Procur: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прозрачная закупка общины (сырьё/оборудование/работы).</w:t>
      </w:r>
    </w:p>
    <w:p w14:paraId="77E40F2C" w14:textId="77777777" w:rsidR="00B12C96" w:rsidRPr="00B12C96" w:rsidRDefault="00B12C96" w:rsidP="00B12C96">
      <w:pPr>
        <w:numPr>
          <w:ilvl w:val="0"/>
          <w:numId w:val="22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Σ-Wharf: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биржа слотов/окон на причалах и терминалах.</w:t>
      </w:r>
    </w:p>
    <w:p w14:paraId="0326F5D6" w14:textId="77777777" w:rsidR="00B12C96" w:rsidRPr="00B12C96" w:rsidRDefault="00B12C96" w:rsidP="00B12C96">
      <w:pPr>
        <w:numPr>
          <w:ilvl w:val="0"/>
          <w:numId w:val="22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Σ-Carbon: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«зелёные» кредиты/компенсации, привязанные к eco-score.</w:t>
      </w:r>
    </w:p>
    <w:p w14:paraId="08B1C71F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Док-пакет: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стандарты качества, страховые условия, арбитраж, требования по отчётности.</w:t>
      </w:r>
    </w:p>
    <w:p w14:paraId="2730A278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1EDCAC">
          <v:rect id="_x0000_i1034" style="width:283.2pt;height:3.75pt" o:hrpct="0" o:hralign="center" o:hrstd="t" o:hr="t" fillcolor="#a0a0a0" stroked="f"/>
        </w:pict>
      </w:r>
    </w:p>
    <w:p w14:paraId="0FD59487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7) Капитал-стек и финансирование</w:t>
      </w:r>
    </w:p>
    <w:p w14:paraId="0FAFB974" w14:textId="77777777" w:rsidR="00B12C96" w:rsidRPr="00B12C96" w:rsidRDefault="00B12C96" w:rsidP="00B12C96">
      <w:pPr>
        <w:numPr>
          <w:ilvl w:val="0"/>
          <w:numId w:val="23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Собственные фонды общины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(дивиденды-пай, бюджетные доли).</w:t>
      </w:r>
    </w:p>
    <w:p w14:paraId="636A4E06" w14:textId="77777777" w:rsidR="00B12C96" w:rsidRPr="00B12C96" w:rsidRDefault="00B12C96" w:rsidP="00B12C96">
      <w:pPr>
        <w:numPr>
          <w:ilvl w:val="0"/>
          <w:numId w:val="23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Кооперативный банк/касса взаимопомощи.</w:t>
      </w:r>
    </w:p>
    <w:p w14:paraId="00402B31" w14:textId="77777777" w:rsidR="00B12C96" w:rsidRPr="00B12C96" w:rsidRDefault="00B12C96" w:rsidP="00B12C96">
      <w:pPr>
        <w:numPr>
          <w:ilvl w:val="0"/>
          <w:numId w:val="23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Ревеню-шеринговые контракты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(доля от выручки вместо процента).</w:t>
      </w:r>
    </w:p>
    <w:p w14:paraId="38C59AEB" w14:textId="77777777" w:rsidR="00B12C96" w:rsidRPr="00B12C96" w:rsidRDefault="00B12C96" w:rsidP="00B12C96">
      <w:pPr>
        <w:numPr>
          <w:ilvl w:val="0"/>
          <w:numId w:val="23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Диаспора-бонды, зелёные бонды, социальные займы.</w:t>
      </w:r>
    </w:p>
    <w:p w14:paraId="0FD4F1FB" w14:textId="77777777" w:rsidR="00B12C96" w:rsidRPr="00B12C96" w:rsidRDefault="00B12C96" w:rsidP="00B12C96">
      <w:pPr>
        <w:numPr>
          <w:ilvl w:val="0"/>
          <w:numId w:val="23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Гранты/фонды развития, экспортное страхование.</w:t>
      </w:r>
    </w:p>
    <w:p w14:paraId="7753EC6B" w14:textId="77777777" w:rsidR="00B12C96" w:rsidRPr="00B12C96" w:rsidRDefault="00B12C96" w:rsidP="00B12C96">
      <w:pPr>
        <w:shd w:val="clear" w:color="auto" w:fill="FFFFFF"/>
        <w:spacing w:line="518" w:lineRule="atLeast"/>
        <w:jc w:val="center"/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lastRenderedPageBreak/>
        <w:t>Все инструменты оформляются через открытый регламент; «ручных» исключений нет.</w:t>
      </w:r>
    </w:p>
    <w:p w14:paraId="69A1B496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049F35">
          <v:rect id="_x0000_i1035" style="width:283.2pt;height:3.75pt" o:hrpct="0" o:hralign="center" o:hrstd="t" o:hr="t" fillcolor="#a0a0a0" stroked="f"/>
        </w:pict>
      </w:r>
    </w:p>
    <w:p w14:paraId="7B99D819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8) Правила доступа и санкции (кратко)</w:t>
      </w:r>
    </w:p>
    <w:p w14:paraId="58042FB7" w14:textId="77777777" w:rsidR="00B12C96" w:rsidRPr="00B12C96" w:rsidRDefault="00B12C96" w:rsidP="00B12C96">
      <w:pPr>
        <w:numPr>
          <w:ilvl w:val="0"/>
          <w:numId w:val="2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Очередь без протекций: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100% заявок — через Σ-Slots; формула приоритета публична.</w:t>
      </w:r>
    </w:p>
    <w:p w14:paraId="33A76A67" w14:textId="77777777" w:rsidR="00B12C96" w:rsidRPr="00B12C96" w:rsidRDefault="00B12C96" w:rsidP="00B12C96">
      <w:pPr>
        <w:numPr>
          <w:ilvl w:val="0"/>
          <w:numId w:val="2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Σ-Tamga: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доступ к коридору — только по валидной печати допуска (duty+eco+route).</w:t>
      </w:r>
    </w:p>
    <w:p w14:paraId="38A9D2FA" w14:textId="77777777" w:rsidR="00B12C96" w:rsidRPr="00B12C96" w:rsidRDefault="00B12C96" w:rsidP="00B12C96">
      <w:pPr>
        <w:numPr>
          <w:ilvl w:val="0"/>
          <w:numId w:val="2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Нарушения: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подделка, «серый» маршрут, эко-превышение → автомат-санкция, апелляция через медиатора.</w:t>
      </w:r>
    </w:p>
    <w:p w14:paraId="660F8753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95C7D3B">
          <v:rect id="_x0000_i1036" style="width:283.2pt;height:3.75pt" o:hrpct="0" o:hralign="center" o:hrstd="t" o:hr="t" fillcolor="#a0a0a0" stroked="f"/>
        </w:pict>
      </w:r>
    </w:p>
    <w:p w14:paraId="7CC7786E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9) KPI экосистем и дашборды</w:t>
      </w:r>
    </w:p>
    <w:tbl>
      <w:tblPr>
        <w:tblW w:w="113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6"/>
        <w:gridCol w:w="3440"/>
        <w:gridCol w:w="4462"/>
      </w:tblGrid>
      <w:tr w:rsidR="00B12C96" w:rsidRPr="00B12C96" w14:paraId="4E773B7D" w14:textId="77777777" w:rsidTr="00B12C9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0B6408C7" w14:textId="77777777" w:rsidR="00B12C96" w:rsidRPr="00B12C96" w:rsidRDefault="00B12C96" w:rsidP="00B12C96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KPI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17B174AA" w14:textId="77777777" w:rsidR="00B12C96" w:rsidRPr="00B12C96" w:rsidRDefault="00B12C96" w:rsidP="00B12C96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Как меряем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0DD56458" w14:textId="77777777" w:rsidR="00B12C96" w:rsidRPr="00B12C96" w:rsidRDefault="00B12C96" w:rsidP="00B12C96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</w:tr>
      <w:tr w:rsidR="00B12C96" w:rsidRPr="00B12C96" w14:paraId="6424DEB1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4F321B1A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Local GVA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5046957A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Δ ценности на территории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3EE14BC7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рост ≥ 20–30%/год по ключевым цепочкам</w:t>
            </w:r>
          </w:p>
        </w:tc>
      </w:tr>
      <w:tr w:rsidR="00B12C96" w:rsidRPr="00B12C96" w14:paraId="160A2C13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75801E7D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TTF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4F1E9AB8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заявка→приёмка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642261AE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–25…40% за 12 мес</w:t>
            </w:r>
          </w:p>
        </w:tc>
      </w:tr>
      <w:tr w:rsidR="00B12C96" w:rsidRPr="00B12C96" w14:paraId="68A29546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1F49A2E8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Доля алгоритм. слотов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66FB5520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Σ-Slots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52FDAB54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≥95%</w:t>
            </w:r>
          </w:p>
        </w:tc>
      </w:tr>
      <w:tr w:rsidR="00B12C96" w:rsidRPr="00B12C96" w14:paraId="213B6B25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40457D84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Эко-нарушения/100 рейсов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44ECF7AF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Σ-Audit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51E6E065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–50% за 12 мес</w:t>
            </w:r>
          </w:p>
        </w:tc>
      </w:tr>
      <w:tr w:rsidR="00B12C96" w:rsidRPr="00B12C96" w14:paraId="45899EC2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7F8A25DB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Доля «своих» в закупках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71DB4455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Σ-Procur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03D961CD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≥ план громады</w:t>
            </w:r>
          </w:p>
        </w:tc>
      </w:tr>
      <w:tr w:rsidR="00B12C96" w:rsidRPr="00B12C96" w14:paraId="231E97E7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4B9C558A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lastRenderedPageBreak/>
              <w:t>Занятость/учёба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478A5989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участники в спец-программах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2199C4C6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+X% / год</w:t>
            </w:r>
          </w:p>
        </w:tc>
      </w:tr>
    </w:tbl>
    <w:p w14:paraId="67B646B1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3D3D7D">
          <v:rect id="_x0000_i1037" style="width:283.2pt;height:3.75pt" o:hrpct="0" o:hralign="center" o:hrstd="t" o:hr="t" fillcolor="#a0a0a0" stroked="f"/>
        </w:pict>
      </w:r>
    </w:p>
    <w:p w14:paraId="56C2E2F8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10) Дорожная карта (реализация)</w:t>
      </w:r>
    </w:p>
    <w:p w14:paraId="0D8A28CD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Фаза I (0–90 дней):</w:t>
      </w:r>
    </w:p>
    <w:p w14:paraId="084BF8BF" w14:textId="77777777" w:rsidR="00B12C96" w:rsidRPr="00B12C96" w:rsidRDefault="00B12C96" w:rsidP="00B12C96">
      <w:pPr>
        <w:numPr>
          <w:ilvl w:val="0"/>
          <w:numId w:val="25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Карта активов и спроса; выбор 2–3 специализаций.</w:t>
      </w:r>
    </w:p>
    <w:p w14:paraId="65927AAC" w14:textId="77777777" w:rsidR="00B12C96" w:rsidRPr="00B12C96" w:rsidRDefault="00B12C96" w:rsidP="00B12C96">
      <w:pPr>
        <w:numPr>
          <w:ilvl w:val="0"/>
          <w:numId w:val="25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Пилот Σ-Registry/Σ-Slots и 1 «короткая» цепочка.</w:t>
      </w:r>
    </w:p>
    <w:p w14:paraId="3F78F6AB" w14:textId="77777777" w:rsidR="00B12C96" w:rsidRPr="00B12C96" w:rsidRDefault="00B12C96" w:rsidP="00B12C96">
      <w:pPr>
        <w:numPr>
          <w:ilvl w:val="0"/>
          <w:numId w:val="25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Правила доступа/тарифов (Notion + хэш). Обучение.</w:t>
      </w:r>
    </w:p>
    <w:p w14:paraId="1E9BE453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Фаза II (3–9 мес):</w:t>
      </w:r>
    </w:p>
    <w:p w14:paraId="5D9314B3" w14:textId="77777777" w:rsidR="00B12C96" w:rsidRPr="00B12C96" w:rsidRDefault="00B12C96" w:rsidP="00B12C96">
      <w:pPr>
        <w:numPr>
          <w:ilvl w:val="0"/>
          <w:numId w:val="26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Подключение Σ-Tamga/Σ-Audit/Σ-Procur/Σ-Wharf.</w:t>
      </w:r>
    </w:p>
    <w:p w14:paraId="6E8DFAFB" w14:textId="77777777" w:rsidR="00B12C96" w:rsidRPr="00B12C96" w:rsidRDefault="00B12C96" w:rsidP="00B12C96">
      <w:pPr>
        <w:numPr>
          <w:ilvl w:val="0"/>
          <w:numId w:val="26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Масштабирование 2–3 цепочек; подключение страховщиков/банков.</w:t>
      </w:r>
    </w:p>
    <w:p w14:paraId="57E254DC" w14:textId="77777777" w:rsidR="00B12C96" w:rsidRPr="00B12C96" w:rsidRDefault="00B12C96" w:rsidP="00B12C96">
      <w:pPr>
        <w:numPr>
          <w:ilvl w:val="0"/>
          <w:numId w:val="26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Публичные дашборды KPI.</w:t>
      </w:r>
    </w:p>
    <w:p w14:paraId="20DE687F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Фаза III (9–24 мес):</w:t>
      </w:r>
    </w:p>
    <w:p w14:paraId="0F5B8B2F" w14:textId="77777777" w:rsidR="00B12C96" w:rsidRPr="00B12C96" w:rsidRDefault="00B12C96" w:rsidP="00B12C96">
      <w:pPr>
        <w:numPr>
          <w:ilvl w:val="0"/>
          <w:numId w:val="2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Полная автоматизация слотов; «зелёный» тариф.</w:t>
      </w:r>
    </w:p>
    <w:p w14:paraId="45F742A5" w14:textId="77777777" w:rsidR="00B12C96" w:rsidRPr="00B12C96" w:rsidRDefault="00B12C96" w:rsidP="00B12C96">
      <w:pPr>
        <w:numPr>
          <w:ilvl w:val="0"/>
          <w:numId w:val="2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Экспортные линии под бренд общины; образовательный контур (колледж/лаборатория).</w:t>
      </w:r>
    </w:p>
    <w:p w14:paraId="39C4931A" w14:textId="77777777" w:rsidR="00B12C96" w:rsidRPr="00B12C96" w:rsidRDefault="00B12C96" w:rsidP="00B12C96">
      <w:pPr>
        <w:numPr>
          <w:ilvl w:val="0"/>
          <w:numId w:val="2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Горизонтальные союзы общин (кластер-альянсы).</w:t>
      </w:r>
    </w:p>
    <w:p w14:paraId="454C1A25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6CC466">
          <v:rect id="_x0000_i1038" style="width:283.2pt;height:3.75pt" o:hrpct="0" o:hralign="center" o:hrstd="t" o:hr="t" fillcolor="#a0a0a0" stroked="f"/>
        </w:pict>
      </w:r>
    </w:p>
    <w:p w14:paraId="1393E525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11) Риски и страхование</w:t>
      </w:r>
    </w:p>
    <w:p w14:paraId="2BCA7EE8" w14:textId="77777777" w:rsidR="00B12C96" w:rsidRPr="00B12C96" w:rsidRDefault="00B12C96" w:rsidP="00B12C96">
      <w:pPr>
        <w:numPr>
          <w:ilvl w:val="0"/>
          <w:numId w:val="28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lastRenderedPageBreak/>
        <w:t>Товар/логистика: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страхование груза, простой; факторинг.</w:t>
      </w:r>
    </w:p>
    <w:p w14:paraId="1273422E" w14:textId="77777777" w:rsidR="00B12C96" w:rsidRPr="00B12C96" w:rsidRDefault="00B12C96" w:rsidP="00B12C96">
      <w:pPr>
        <w:numPr>
          <w:ilvl w:val="0"/>
          <w:numId w:val="28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Погода/урожай: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индексное/параметрическое страхование.</w:t>
      </w:r>
    </w:p>
    <w:p w14:paraId="6ABEA584" w14:textId="77777777" w:rsidR="00B12C96" w:rsidRPr="00B12C96" w:rsidRDefault="00B12C96" w:rsidP="00B12C96">
      <w:pPr>
        <w:numPr>
          <w:ilvl w:val="0"/>
          <w:numId w:val="28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Валюта/контрагент: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хеджирование; предоплата через клиринг.</w:t>
      </w:r>
    </w:p>
    <w:p w14:paraId="2EE0ABBF" w14:textId="77777777" w:rsidR="00B12C96" w:rsidRPr="00B12C96" w:rsidRDefault="00B12C96" w:rsidP="00B12C96">
      <w:pPr>
        <w:numPr>
          <w:ilvl w:val="0"/>
          <w:numId w:val="28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Репутация/комплаенс: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Σ-Oracle подписывает агрегаты для внешних партнёров.</w:t>
      </w:r>
    </w:p>
    <w:p w14:paraId="7C297C59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BB72464">
          <v:rect id="_x0000_i1039" style="width:283.2pt;height:3.75pt" o:hrpct="0" o:hralign="center" o:hrstd="t" o:hr="t" fillcolor="#a0a0a0" stroked="f"/>
        </w:pict>
      </w:r>
    </w:p>
    <w:p w14:paraId="5E946ADA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12) Правовой и этический контур</w:t>
      </w:r>
    </w:p>
    <w:p w14:paraId="7ED4053C" w14:textId="77777777" w:rsidR="00B12C96" w:rsidRPr="00B12C96" w:rsidRDefault="00B12C96" w:rsidP="00B12C96">
      <w:pPr>
        <w:numPr>
          <w:ilvl w:val="0"/>
          <w:numId w:val="29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Устав Σ-CommCorp: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цели, классы долей, порядок голосования, раскрытия, бенефициары.</w:t>
      </w:r>
    </w:p>
    <w:p w14:paraId="26D9B90C" w14:textId="77777777" w:rsidR="00B12C96" w:rsidRPr="00B12C96" w:rsidRDefault="00B12C96" w:rsidP="00B12C96">
      <w:pPr>
        <w:numPr>
          <w:ilvl w:val="0"/>
          <w:numId w:val="29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GDPR/Privacy: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агрегаты публикуем, персональные данные — защищены.</w:t>
      </w:r>
    </w:p>
    <w:p w14:paraId="099CCAB8" w14:textId="77777777" w:rsidR="00B12C96" w:rsidRPr="00B12C96" w:rsidRDefault="00B12C96" w:rsidP="00B12C96">
      <w:pPr>
        <w:numPr>
          <w:ilvl w:val="0"/>
          <w:numId w:val="29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Антимонополия: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лимиты доли рынка/слотов, разукрупнение при рисках.</w:t>
      </w:r>
    </w:p>
    <w:p w14:paraId="5F19A1A6" w14:textId="77777777" w:rsidR="00B12C96" w:rsidRPr="00B12C96" w:rsidRDefault="00B12C96" w:rsidP="00B12C96">
      <w:pPr>
        <w:numPr>
          <w:ilvl w:val="0"/>
          <w:numId w:val="29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Трудовой/соц. стандарт: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базовый соц-пакет, охрана труда, стажировки/учёба.</w:t>
      </w:r>
    </w:p>
    <w:p w14:paraId="755B4EF8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FBF808">
          <v:rect id="_x0000_i1040" style="width:283.2pt;height:3.75pt" o:hrpct="0" o:hralign="center" o:hrstd="t" o:hr="t" fillcolor="#a0a0a0" stroked="f"/>
        </w:pict>
      </w:r>
    </w:p>
    <w:p w14:paraId="4AF16EFD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13) Коммуникации и бренд</w:t>
      </w:r>
    </w:p>
    <w:p w14:paraId="2B3BB328" w14:textId="77777777" w:rsidR="00B12C96" w:rsidRPr="00B12C96" w:rsidRDefault="00B12C96" w:rsidP="00B12C96">
      <w:pPr>
        <w:numPr>
          <w:ilvl w:val="0"/>
          <w:numId w:val="30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Единый бренд общины: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знак допусков (глиф-семейство), цвета, упаковка.</w:t>
      </w:r>
    </w:p>
    <w:p w14:paraId="2C54D7CE" w14:textId="77777777" w:rsidR="00B12C96" w:rsidRPr="00B12C96" w:rsidRDefault="00B12C96" w:rsidP="00B12C96">
      <w:pPr>
        <w:numPr>
          <w:ilvl w:val="0"/>
          <w:numId w:val="30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Паблик-репорт: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ежеквартальный отчёт (KPI + истории людей).</w:t>
      </w:r>
    </w:p>
    <w:p w14:paraId="4DE7BE3F" w14:textId="77777777" w:rsidR="00B12C96" w:rsidRPr="00B12C96" w:rsidRDefault="00B12C96" w:rsidP="00B12C96">
      <w:pPr>
        <w:numPr>
          <w:ilvl w:val="0"/>
          <w:numId w:val="30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Партнёрский пакет: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стандарты, образцы контрактов, требования к контрагентам.</w:t>
      </w:r>
    </w:p>
    <w:p w14:paraId="4E7A4A82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C670D5F">
          <v:rect id="_x0000_i1041" style="width:283.2pt;height:3.75pt" o:hrpct="0" o:hralign="center" o:hrstd="t" o:hr="t" fillcolor="#a0a0a0" stroked="f"/>
        </w:pict>
      </w:r>
    </w:p>
    <w:p w14:paraId="44892BFA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14) Мини-шаблоны (готово к копипасте)</w:t>
      </w:r>
    </w:p>
    <w:p w14:paraId="5D68EBFD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Callout (в шапку):</w:t>
      </w:r>
    </w:p>
    <w:p w14:paraId="1D321E68" w14:textId="77777777" w:rsidR="00B12C96" w:rsidRPr="00B12C96" w:rsidRDefault="00B12C96" w:rsidP="00B12C96">
      <w:pPr>
        <w:shd w:val="clear" w:color="auto" w:fill="FFFFFF"/>
        <w:spacing w:line="518" w:lineRule="atLeast"/>
        <w:jc w:val="center"/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Общины ведут — узел служит.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br/>
        <w:t>Мы создаём ценность здесь, а мир подключается к нам по открытым правилам.</w:t>
      </w:r>
    </w:p>
    <w:p w14:paraId="26C538ED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Тумблер «Как выбрать специализации»</w:t>
      </w:r>
    </w:p>
    <w:p w14:paraId="772597F6" w14:textId="77777777" w:rsidR="00B12C96" w:rsidRPr="00B12C96" w:rsidRDefault="00B12C96" w:rsidP="00B12C96">
      <w:pPr>
        <w:numPr>
          <w:ilvl w:val="0"/>
          <w:numId w:val="31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Активы → спрос → тест-партии → KPI → масштаб → кодификация.</w:t>
      </w:r>
    </w:p>
    <w:p w14:paraId="7843BD96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Чек-лист запуска цепочки (MVP-90):</w:t>
      </w:r>
    </w:p>
    <w:p w14:paraId="59CD2232" w14:textId="77777777" w:rsidR="00B12C96" w:rsidRPr="00B12C96" w:rsidRDefault="00B12C96" w:rsidP="00B12C96">
      <w:pPr>
        <w:numPr>
          <w:ilvl w:val="0"/>
          <w:numId w:val="32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Цепочка (2–3 звена) выбрана</w:t>
      </w:r>
    </w:p>
    <w:p w14:paraId="2DA5B800" w14:textId="77777777" w:rsidR="00B12C96" w:rsidRPr="00B12C96" w:rsidRDefault="00B12C96" w:rsidP="00B12C96">
      <w:pPr>
        <w:numPr>
          <w:ilvl w:val="0"/>
          <w:numId w:val="32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Сырьё/энергия/цех/люди готовы</w:t>
      </w:r>
    </w:p>
    <w:p w14:paraId="499097B0" w14:textId="77777777" w:rsidR="00B12C96" w:rsidRPr="00B12C96" w:rsidRDefault="00B12C96" w:rsidP="00B12C96">
      <w:pPr>
        <w:numPr>
          <w:ilvl w:val="0"/>
          <w:numId w:val="32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Стандарты (ISO/НАССР) подтверждены</w:t>
      </w:r>
    </w:p>
    <w:p w14:paraId="4B1823E9" w14:textId="77777777" w:rsidR="00B12C96" w:rsidRPr="00B12C96" w:rsidRDefault="00B12C96" w:rsidP="00B12C96">
      <w:pPr>
        <w:numPr>
          <w:ilvl w:val="0"/>
          <w:numId w:val="32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Σ-Registry/Σ-Audit подключены</w:t>
      </w:r>
    </w:p>
    <w:p w14:paraId="78268DD6" w14:textId="77777777" w:rsidR="00B12C96" w:rsidRPr="00B12C96" w:rsidRDefault="00B12C96" w:rsidP="00B12C96">
      <w:pPr>
        <w:numPr>
          <w:ilvl w:val="0"/>
          <w:numId w:val="32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Контракт/страховка оформлены</w:t>
      </w:r>
    </w:p>
    <w:p w14:paraId="7A1C5608" w14:textId="77777777" w:rsidR="00B12C96" w:rsidRPr="00B12C96" w:rsidRDefault="00B12C96" w:rsidP="00B12C96">
      <w:pPr>
        <w:numPr>
          <w:ilvl w:val="0"/>
          <w:numId w:val="32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Первая поставка → отчёт KPI</w:t>
      </w:r>
    </w:p>
    <w:p w14:paraId="2C1D6486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878AD69">
          <v:rect id="_x0000_i1042" style="width:283.2pt;height:3.75pt" o:hrpct="0" o:hralign="center" o:hrstd="t" o:hr="t" fillcolor="#a0a0a0" stroked="f"/>
        </w:pict>
      </w:r>
    </w:p>
    <w:p w14:paraId="7EA626A4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15) FDL-блок (смысловая подпись)</w:t>
      </w:r>
    </w:p>
    <w:p w14:paraId="47256A19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Тезис: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Общины — источник, узел — инструмент.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Антитезис: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Внешние цепочки диктуют условия.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Синтез: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</w:t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Σ-CommCorp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+ </w:t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Σ-Tamga/Slots/Audit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→ Цепочки приходят к нам по нашему праву.</w:t>
      </w:r>
    </w:p>
    <w:p w14:paraId="01641920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8A15BF4">
          <v:rect id="_x0000_i1043" style="width:283.2pt;height:3.75pt" o:hrpct="0" o:hralign="center" o:hrstd="t" o:hr="t" fillcolor="#a0a0a0" stroked="f"/>
        </w:pict>
      </w:r>
    </w:p>
    <w:p w14:paraId="7824A482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lastRenderedPageBreak/>
        <w:t>16) Σ-FDL токен (краткая сигнатура)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B12C96" w:rsidRPr="00B12C96" w14:paraId="7F105C33" w14:textId="77777777" w:rsidTr="00B12C96">
        <w:tc>
          <w:tcPr>
            <w:tcW w:w="0" w:type="auto"/>
            <w:shd w:val="clear" w:color="auto" w:fill="F9F9F9"/>
            <w:vAlign w:val="center"/>
            <w:hideMark/>
          </w:tcPr>
          <w:p w14:paraId="30C7FECC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386A8F6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00C9877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E4208C9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657F504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75F66CF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1F7CA32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A14C671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6A0DB491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2AD4FE83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834A747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270237C5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1600" w:type="dxa"/>
            <w:shd w:val="clear" w:color="auto" w:fill="F9F9F9"/>
            <w:vAlign w:val="center"/>
            <w:hideMark/>
          </w:tcPr>
          <w:p w14:paraId="1B224667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Σ-FDL::NOVEYA-ECO::COMMUNITAS[v1]</w:t>
            </w:r>
          </w:p>
          <w:p w14:paraId="0CF39BFD" w14:textId="218C0BE1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seal: </w:t>
            </w:r>
            <w:r w:rsidRPr="00B12C96">
              <w:rPr>
                <w:rFonts w:ascii="Segoe UI Historic" w:eastAsia="Times New Roman" w:hAnsi="Segoe UI Historic" w:cs="Segoe UI Historic"/>
                <w:sz w:val="20"/>
                <w:szCs w:val="20"/>
                <w:lang w:eastAsia="ru-RU"/>
              </w:rPr>
              <w:t>𓂀</w:t>
            </w: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&lt;img draggable="false" role="img" class="emoji" alt="</w:t>
            </w:r>
            <w:r w:rsidRPr="00B12C96">
              <w:rPr>
                <w:rFonts w:ascii="Courier New" w:eastAsia="Times New Roman" w:hAnsi="Courier New" w:cs="Courier New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inline distT="0" distB="0" distL="0" distR="0" wp14:anchorId="01516C12" wp14:editId="7766104B">
                      <wp:extent cx="304800" cy="304800"/>
                      <wp:effectExtent l="0" t="0" r="0" b="0"/>
                      <wp:docPr id="1" name="Прямоугольник 1" descr="⚓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C4C162" id="Прямоугольник 1" o:spid="_x0000_s1026" alt="⚓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HUu&#10;j8YYAgAA4QMAAA4AAAAAAAAAAAAAAAAALgIAAGRycy9lMm9Eb2MueG1sUEsBAi0AFAAGAAgAAAAh&#10;AEyg6SzYAAAAAwEAAA8AAAAAAAAAAAAAAAAAcgQAAGRycy9kb3ducmV2LnhtbFBLBQYAAAAABAAE&#10;APMAAAB3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 src="</w:t>
            </w:r>
            <w:hyperlink r:id="rId5" w:history="1">
              <w:r w:rsidRPr="00B12C9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lang w:eastAsia="ru-RU"/>
                </w:rPr>
                <w:t>https://s0.wp.com/wp-content/mu-plugins/wpcom-smileys/twemoji/2/svg/2693.svg</w:t>
              </w:r>
            </w:hyperlink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  <w:r w:rsidRPr="00B12C96">
              <w:rPr>
                <w:rFonts w:ascii="Segoe UI Symbol" w:eastAsia="Times New Roman" w:hAnsi="Segoe UI Symbol" w:cs="Segoe UI Symbol"/>
                <w:sz w:val="20"/>
                <w:szCs w:val="20"/>
                <w:lang w:eastAsia="ru-RU"/>
              </w:rPr>
              <w:t>✶</w:t>
            </w:r>
          </w:p>
          <w:p w14:paraId="78B3DFB8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base:</w:t>
            </w:r>
          </w:p>
          <w:p w14:paraId="279A997F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- "Громада → Код → Узел → Рынок"</w:t>
            </w:r>
          </w:p>
          <w:p w14:paraId="70FF5628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- "Open-Rules · Pay-For-Fact · Faith-Guard"</w:t>
            </w:r>
          </w:p>
          <w:p w14:paraId="0E991F24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modules: [Σ-Registry, Σ-Slots, Σ-Tamga, Σ-Audit, Σ-Procur, Σ-Wharf, Σ-Oracle, Σ-KPI]</w:t>
            </w:r>
          </w:p>
          <w:p w14:paraId="234C5D0E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policy:</w:t>
            </w:r>
          </w:p>
          <w:p w14:paraId="439AA5AC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- "цепочки подстраиваются под нас"</w:t>
            </w:r>
          </w:p>
          <w:p w14:paraId="1ED28B2E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- "минимум 1–2 звена переработки внутри"</w:t>
            </w:r>
          </w:p>
          <w:p w14:paraId="0E32396F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- "≥95% слотов алгоритмически"</w:t>
            </w:r>
          </w:p>
          <w:p w14:paraId="37D20302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kpi: [LocalGVA↑, TTF↓, Эко-нарушения↓, Внутр. квота≥плана]</w:t>
            </w:r>
          </w:p>
          <w:p w14:paraId="0ECA3999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public_maxim: "Люди+Код&gt;Должности. Исток старше моря."</w:t>
            </w:r>
          </w:p>
        </w:tc>
      </w:tr>
    </w:tbl>
    <w:p w14:paraId="31AE0484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BABAC82">
          <v:rect id="_x0000_i1045" style="width:283.2pt;height:3.75pt" o:hrpct="0" o:hralign="center" o:hrstd="t" o:hr="t" fillcolor="#a0a0a0" stroked="f"/>
        </w:pict>
      </w:r>
    </w:p>
    <w:p w14:paraId="7BF01CAF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Экономика региона (Таврида-узел)</w:t>
      </w:r>
    </w:p>
    <w:p w14:paraId="45895285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Подзаголовок: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модель открытой, этически фильтрованной экономики Причерноморья на базе FDL и узла сопряжения макрозон</w:t>
      </w:r>
    </w:p>
    <w:p w14:paraId="402F965A" w14:textId="77777777" w:rsidR="00B12C96" w:rsidRPr="00B12C96" w:rsidRDefault="00B12C96" w:rsidP="00B12C96">
      <w:pPr>
        <w:shd w:val="clear" w:color="auto" w:fill="FFFFFF"/>
        <w:spacing w:line="518" w:lineRule="atLeast"/>
        <w:jc w:val="center"/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TL;DR: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br/>
        <w:t>Экономика Тавриды — это не «транзит ради транзита», а </w:t>
      </w: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смысловой узел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t>: вера→воля→дело (громада), открытые правила (код=обет), реестр артефактов (Σ-Registry), машинная справедливость (Σ-Audit/Σ-Sanctions), экология и безопасность как часть цены, а </w:t>
      </w: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тамга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t> = цифровая печать допуска (</w:t>
      </w: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Σ-Tamga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t>).</w:t>
      </w:r>
    </w:p>
    <w:p w14:paraId="7CA7D2F5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05B305">
          <v:rect id="_x0000_i1046" style="width:283.2pt;height:3.75pt" o:hrpct="0" o:hralign="center" o:hrstd="t" o:hr="t" fillcolor="#a0a0a0" stroked="f"/>
        </w:pict>
      </w:r>
    </w:p>
    <w:p w14:paraId="4D550028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1) Концепт и принципы</w:t>
      </w:r>
    </w:p>
    <w:p w14:paraId="50F3E1CF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lastRenderedPageBreak/>
        <w:t>Цель: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превратить геоэкономическое положение Тавриды в </w:t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собственный центр сопряжения макрозон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, где ценности и Исток определяют правила, а не внешняя конъюнктура.</w:t>
      </w:r>
    </w:p>
    <w:p w14:paraId="372AB5E4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Базовые принципы</w:t>
      </w:r>
    </w:p>
    <w:p w14:paraId="7C90B0AF" w14:textId="77777777" w:rsidR="00B12C96" w:rsidRPr="00B12C96" w:rsidRDefault="00B12C96" w:rsidP="00B12C96">
      <w:pPr>
        <w:numPr>
          <w:ilvl w:val="0"/>
          <w:numId w:val="33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Code-Is-Covenant: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правило=обет; код и регламент публичны.</w:t>
      </w:r>
    </w:p>
    <w:p w14:paraId="55D72701" w14:textId="77777777" w:rsidR="00B12C96" w:rsidRPr="00B12C96" w:rsidRDefault="00B12C96" w:rsidP="00B12C96">
      <w:pPr>
        <w:numPr>
          <w:ilvl w:val="0"/>
          <w:numId w:val="33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Open-Rules: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формулы тарифов, квот, слотов — открыты и проверяемы.</w:t>
      </w:r>
    </w:p>
    <w:p w14:paraId="3A002DE7" w14:textId="77777777" w:rsidR="00B12C96" w:rsidRPr="00B12C96" w:rsidRDefault="00B12C96" w:rsidP="00B12C96">
      <w:pPr>
        <w:numPr>
          <w:ilvl w:val="0"/>
          <w:numId w:val="33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Pay-For-Fact: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оплата только за принятый артефакт (акт Σ-Audit).</w:t>
      </w:r>
    </w:p>
    <w:p w14:paraId="33EDB6E8" w14:textId="77777777" w:rsidR="00B12C96" w:rsidRPr="00B12C96" w:rsidRDefault="00B12C96" w:rsidP="00B12C96">
      <w:pPr>
        <w:numPr>
          <w:ilvl w:val="0"/>
          <w:numId w:val="33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Faith-Guard: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этический фильтр громады приоритетен экономике.</w:t>
      </w:r>
    </w:p>
    <w:p w14:paraId="418EC0C4" w14:textId="77777777" w:rsidR="00B12C96" w:rsidRPr="00B12C96" w:rsidRDefault="00B12C96" w:rsidP="00B12C96">
      <w:pPr>
        <w:numPr>
          <w:ilvl w:val="0"/>
          <w:numId w:val="33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Zero-Trust к словам: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доверяем артефактам и журналу Σ-Registry.</w:t>
      </w:r>
    </w:p>
    <w:p w14:paraId="1C85FAEB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FDL-контур (в одну строку)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br/>
        <w:t>Тезис: «Таврида — узел макрозон» → Антитезис: «внешние искажения/привилегии» → Синтез: «громадный контроль + машинная прозрачность».</w:t>
      </w:r>
    </w:p>
    <w:p w14:paraId="5AF7C96F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B1AA36">
          <v:rect id="_x0000_i1047" style="width:283.2pt;height:3.75pt" o:hrpct="0" o:hralign="center" o:hrstd="t" o:hr="t" fillcolor="#a0a0a0" stroked="f"/>
        </w:pict>
      </w:r>
    </w:p>
    <w:p w14:paraId="6EF78CC6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2) Историческая опора: тамга → Σ-Tamga</w:t>
      </w:r>
    </w:p>
    <w:p w14:paraId="29E085E3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Тамга (истор.)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— печать уплаты пошлины, чтобы </w:t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исключить повторное взимание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и подделки.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Σ-Tamga (сегодня)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— машиночитаемая цифровая печать допуска в </w:t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Σ-Registry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:</w:t>
      </w:r>
    </w:p>
    <w:p w14:paraId="257D15FB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Состав Σ-Tamga (минимум):</w:t>
      </w:r>
    </w:p>
    <w:tbl>
      <w:tblPr>
        <w:tblW w:w="132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2618"/>
      </w:tblGrid>
      <w:tr w:rsidR="00B12C96" w:rsidRPr="00B12C96" w14:paraId="291C3397" w14:textId="77777777" w:rsidTr="00B12C96">
        <w:tc>
          <w:tcPr>
            <w:tcW w:w="0" w:type="auto"/>
            <w:shd w:val="clear" w:color="auto" w:fill="F9F9F9"/>
            <w:vAlign w:val="center"/>
            <w:hideMark/>
          </w:tcPr>
          <w:p w14:paraId="4AC100B8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618" w:type="dxa"/>
            <w:shd w:val="clear" w:color="auto" w:fill="F9F9F9"/>
            <w:vAlign w:val="center"/>
            <w:hideMark/>
          </w:tcPr>
          <w:p w14:paraId="69457812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tamga_id, cargo_hash, payer_id, route_id, duty_paid, eco_score, issued_at, oracle_sig</w:t>
            </w:r>
          </w:p>
        </w:tc>
      </w:tr>
    </w:tbl>
    <w:p w14:paraId="39F3F4A8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Поведение:</w:t>
      </w:r>
    </w:p>
    <w:p w14:paraId="5EFDB1D6" w14:textId="77777777" w:rsidR="00B12C96" w:rsidRPr="00B12C96" w:rsidRDefault="00B12C96" w:rsidP="00B12C96">
      <w:pPr>
        <w:numPr>
          <w:ilvl w:val="0"/>
          <w:numId w:val="3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Выпускается после расчёта через </w:t>
      </w: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Σ-Slots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и оплаты.</w:t>
      </w:r>
    </w:p>
    <w:p w14:paraId="459C52A8" w14:textId="77777777" w:rsidR="00B12C96" w:rsidRPr="00B12C96" w:rsidRDefault="00B12C96" w:rsidP="00B12C96">
      <w:pPr>
        <w:numPr>
          <w:ilvl w:val="0"/>
          <w:numId w:val="3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Проверяется валидатором на каждой точке коридора (порт/терминал/дорога).</w:t>
      </w:r>
    </w:p>
    <w:p w14:paraId="191BD0CC" w14:textId="77777777" w:rsidR="00B12C96" w:rsidRPr="00B12C96" w:rsidRDefault="00B12C96" w:rsidP="00B12C96">
      <w:pPr>
        <w:numPr>
          <w:ilvl w:val="0"/>
          <w:numId w:val="3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lastRenderedPageBreak/>
        <w:t>При нарушении эко-лимита или маршрута — стоп/санкция.</w:t>
      </w:r>
    </w:p>
    <w:p w14:paraId="5B25ECD0" w14:textId="77777777" w:rsidR="00B12C96" w:rsidRPr="00B12C96" w:rsidRDefault="00B12C96" w:rsidP="00B12C96">
      <w:pPr>
        <w:shd w:val="clear" w:color="auto" w:fill="FFFFFF"/>
        <w:spacing w:line="518" w:lineRule="atLeast"/>
        <w:jc w:val="center"/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Смысловая связка: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t> древние родовые знаки = «лексика допусков» сегодня: простой глиф → простой машинный признак справедливого доступа.</w:t>
      </w:r>
    </w:p>
    <w:p w14:paraId="58FAC512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DB9E53">
          <v:rect id="_x0000_i1048" style="width:283.2pt;height:3.75pt" o:hrpct="0" o:hralign="center" o:hrstd="t" o:hr="t" fillcolor="#a0a0a0" stroked="f"/>
        </w:pict>
      </w:r>
    </w:p>
    <w:p w14:paraId="276737C1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3) Архитектура узла экономики (модули Σ)</w:t>
      </w:r>
    </w:p>
    <w:tbl>
      <w:tblPr>
        <w:tblW w:w="113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4815"/>
        <w:gridCol w:w="4268"/>
      </w:tblGrid>
      <w:tr w:rsidR="00B12C96" w:rsidRPr="00B12C96" w14:paraId="5A1D73C6" w14:textId="77777777" w:rsidTr="00B12C9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3DD2B663" w14:textId="77777777" w:rsidR="00B12C96" w:rsidRPr="00B12C96" w:rsidRDefault="00B12C96" w:rsidP="00B12C96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57ABD48C" w14:textId="77777777" w:rsidR="00B12C96" w:rsidRPr="00B12C96" w:rsidRDefault="00B12C96" w:rsidP="00B12C96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7605DDDE" w14:textId="77777777" w:rsidR="00B12C96" w:rsidRPr="00B12C96" w:rsidRDefault="00B12C96" w:rsidP="00B12C96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Что публикуем</w:t>
            </w:r>
          </w:p>
        </w:tc>
      </w:tr>
      <w:tr w:rsidR="00B12C96" w:rsidRPr="00B12C96" w14:paraId="2F6F5F78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36EF62F3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Σ-Registry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18B3CCF6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неизменяемый журнал дел/платежей/эко-метрик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44CAB430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дашборд агрегатов + хэши записей</w:t>
            </w:r>
          </w:p>
        </w:tc>
      </w:tr>
      <w:tr w:rsidR="00B12C96" w:rsidRPr="00B12C96" w14:paraId="6DE235CD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5EAE43C0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Σ-Slots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5E6A0FB0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очередь/квоты/маршруты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25E8C534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формула приоритета, live-очередь</w:t>
            </w:r>
          </w:p>
        </w:tc>
      </w:tr>
      <w:tr w:rsidR="00B12C96" w:rsidRPr="00B12C96" w14:paraId="6B67AAA0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1A36F87B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Σ-Tamga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49E735AA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цифровая печать допуска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46029053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формат поля, валидаторы, частота ротации</w:t>
            </w:r>
          </w:p>
        </w:tc>
      </w:tr>
      <w:tr w:rsidR="00B12C96" w:rsidRPr="00B12C96" w14:paraId="4D1913FC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03099A3D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Σ-Audit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226ECF08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приёмка артефактов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10093A95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критерии, шаблон акта, хэш-снимки</w:t>
            </w:r>
          </w:p>
        </w:tc>
      </w:tr>
      <w:tr w:rsidR="00B12C96" w:rsidRPr="00B12C96" w14:paraId="42E07A91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56208AAE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Σ-Sanctions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397510C6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матрица мер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5B11546B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шкала, сроки, порядок апелляций</w:t>
            </w:r>
          </w:p>
        </w:tc>
      </w:tr>
      <w:tr w:rsidR="00B12C96" w:rsidRPr="00B12C96" w14:paraId="211A5412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38CAE385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Σ-KPI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5A872CCC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метрики эффективности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0ECE72E4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TTF, эко-нарушения/100 рейсов, страховая дельта</w:t>
            </w:r>
          </w:p>
        </w:tc>
      </w:tr>
      <w:tr w:rsidR="00B12C96" w:rsidRPr="00B12C96" w14:paraId="4B44CD4F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0A17F5B5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Σ-Consent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5439D8F3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кворум громады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4A44C4F5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правила голосования и кворума</w:t>
            </w:r>
          </w:p>
        </w:tc>
      </w:tr>
      <w:tr w:rsidR="00B12C96" w:rsidRPr="00B12C96" w14:paraId="72AAFBCF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29853587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Σ-Oracle/Privacy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7663501C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внешние подписи/защита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5B053ABB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перечень открытых агрегатов</w:t>
            </w:r>
          </w:p>
        </w:tc>
      </w:tr>
    </w:tbl>
    <w:p w14:paraId="248B3946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55C5A6">
          <v:rect id="_x0000_i1049" style="width:283.2pt;height:3.75pt" o:hrpct="0" o:hralign="center" o:hrstd="t" o:hr="t" fillcolor="#a0a0a0" stroked="f"/>
        </w:pict>
      </w:r>
    </w:p>
    <w:p w14:paraId="0C20FCB0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lastRenderedPageBreak/>
        <w:t>4) Экономическая модель и источники дохода</w:t>
      </w:r>
    </w:p>
    <w:p w14:paraId="688A9FA3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4.1. Доходные потоки</w:t>
      </w:r>
    </w:p>
    <w:p w14:paraId="291B16CB" w14:textId="77777777" w:rsidR="00B12C96" w:rsidRPr="00B12C96" w:rsidRDefault="00B12C96" w:rsidP="00B12C96">
      <w:pPr>
        <w:numPr>
          <w:ilvl w:val="0"/>
          <w:numId w:val="35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Пошлина (tamga duty):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базовая формула → ниже.</w:t>
      </w:r>
    </w:p>
    <w:p w14:paraId="0F4636C7" w14:textId="77777777" w:rsidR="00B12C96" w:rsidRPr="00B12C96" w:rsidRDefault="00B12C96" w:rsidP="00B12C96">
      <w:pPr>
        <w:numPr>
          <w:ilvl w:val="0"/>
          <w:numId w:val="35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Инфраструктурный сбор: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порт/терминал/дорога (прозрачная ставка).</w:t>
      </w:r>
    </w:p>
    <w:p w14:paraId="13B01948" w14:textId="77777777" w:rsidR="00B12C96" w:rsidRPr="00B12C96" w:rsidRDefault="00B12C96" w:rsidP="00B12C96">
      <w:pPr>
        <w:numPr>
          <w:ilvl w:val="0"/>
          <w:numId w:val="35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Эко-коэффициент: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плата за нагрузку на среду (стимул к «зелёному»).</w:t>
      </w:r>
    </w:p>
    <w:p w14:paraId="65C6A058" w14:textId="77777777" w:rsidR="00B12C96" w:rsidRPr="00B12C96" w:rsidRDefault="00B12C96" w:rsidP="00B12C96">
      <w:pPr>
        <w:numPr>
          <w:ilvl w:val="0"/>
          <w:numId w:val="35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Сервис узла: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проверяемые данные (Σ-Oracle), страховки ↓ риска.</w:t>
      </w:r>
    </w:p>
    <w:p w14:paraId="10022ADC" w14:textId="77777777" w:rsidR="00B12C96" w:rsidRPr="00B12C96" w:rsidRDefault="00B12C96" w:rsidP="00B12C96">
      <w:pPr>
        <w:numPr>
          <w:ilvl w:val="0"/>
          <w:numId w:val="35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Лицензии на спец-коридоры: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только через голос громады (Σ-Consent).</w:t>
      </w:r>
    </w:p>
    <w:p w14:paraId="3E32FA10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4.2. Распределение (пример, наглядная пропорция)</w:t>
      </w:r>
    </w:p>
    <w:tbl>
      <w:tblPr>
        <w:tblW w:w="107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10199"/>
      </w:tblGrid>
      <w:tr w:rsidR="00B12C96" w:rsidRPr="00B12C96" w14:paraId="1C1C93FE" w14:textId="77777777" w:rsidTr="00B12C96">
        <w:tc>
          <w:tcPr>
            <w:tcW w:w="0" w:type="auto"/>
            <w:shd w:val="clear" w:color="auto" w:fill="F9F9F9"/>
            <w:vAlign w:val="center"/>
            <w:hideMark/>
          </w:tcPr>
          <w:p w14:paraId="44AFFDDF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EAB277C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71680DB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55A5655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5AECF9F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199" w:type="dxa"/>
            <w:shd w:val="clear" w:color="auto" w:fill="F9F9F9"/>
            <w:vAlign w:val="center"/>
            <w:hideMark/>
          </w:tcPr>
          <w:p w14:paraId="7E5FF14E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40% — Инфраструктурный фонд (порт/дорога/связь)</w:t>
            </w:r>
          </w:p>
          <w:p w14:paraId="41B948C7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25% — Фонд громады (образование/медицина/культура)</w:t>
            </w:r>
          </w:p>
          <w:p w14:paraId="7C29D57A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15% — Эко-фонд (рекультивация/мониторинг)</w:t>
            </w:r>
          </w:p>
          <w:p w14:paraId="6BEFABB1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10% — Резерв безопасности/страховой буфер</w:t>
            </w:r>
          </w:p>
          <w:p w14:paraId="649AA799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10% — Развитие систем (Σ-модули, аудит, открытые данные)</w:t>
            </w:r>
          </w:p>
        </w:tc>
      </w:tr>
    </w:tbl>
    <w:p w14:paraId="0F6630F9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8C2F91">
          <v:rect id="_x0000_i1050" style="width:283.2pt;height:3.75pt" o:hrpct="0" o:hralign="center" o:hrstd="t" o:hr="t" fillcolor="#a0a0a0" stroked="f"/>
        </w:pict>
      </w:r>
    </w:p>
    <w:p w14:paraId="5E716EB0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5) Тарифная формула (эскиз) и пример</w:t>
      </w:r>
    </w:p>
    <w:p w14:paraId="40B0328D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Формула (публичный черновик):</w:t>
      </w:r>
    </w:p>
    <w:tbl>
      <w:tblPr>
        <w:tblW w:w="107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10199"/>
      </w:tblGrid>
      <w:tr w:rsidR="00B12C96" w:rsidRPr="00B12C96" w14:paraId="4EF7FFE5" w14:textId="77777777" w:rsidTr="00B12C96">
        <w:tc>
          <w:tcPr>
            <w:tcW w:w="0" w:type="auto"/>
            <w:shd w:val="clear" w:color="auto" w:fill="F9F9F9"/>
            <w:vAlign w:val="center"/>
            <w:hideMark/>
          </w:tcPr>
          <w:p w14:paraId="4290122E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C164913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DFE39FD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D0381D1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A97FFC7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43C2865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199" w:type="dxa"/>
            <w:shd w:val="clear" w:color="auto" w:fill="F9F9F9"/>
            <w:vAlign w:val="center"/>
            <w:hideMark/>
          </w:tcPr>
          <w:p w14:paraId="22E67FE3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 = α·mass + β·value + γ·eco_factor + δ·lane_load – ε·local_quota</w:t>
            </w:r>
          </w:p>
          <w:p w14:paraId="7FC4EF18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где:</w:t>
            </w:r>
          </w:p>
          <w:p w14:paraId="41155E6F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mass — кг/т, value — заявленная стоимость,</w:t>
            </w:r>
          </w:p>
          <w:p w14:paraId="6BD4A5C2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eco_factor — класс экологической нагрузки,</w:t>
            </w:r>
          </w:p>
          <w:p w14:paraId="57E7F0B9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lane_load — коэффициент загруженности коридора,</w:t>
            </w:r>
          </w:p>
          <w:p w14:paraId="780ABCC0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local_quota — льгота громады (внутренние нужды региона).</w:t>
            </w:r>
          </w:p>
        </w:tc>
      </w:tr>
    </w:tbl>
    <w:p w14:paraId="1B20CEA2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Пример (иллюстрация):</w:t>
      </w:r>
    </w:p>
    <w:p w14:paraId="54A3D98B" w14:textId="77777777" w:rsidR="00B12C96" w:rsidRPr="00B12C96" w:rsidRDefault="00B12C96" w:rsidP="00B12C96">
      <w:pPr>
        <w:numPr>
          <w:ilvl w:val="0"/>
          <w:numId w:val="36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mass=20 т, value=50 000 у.е., eco=класс B, lane_load=1.2, local_quota=0</w:t>
      </w:r>
    </w:p>
    <w:p w14:paraId="2CDD8848" w14:textId="77777777" w:rsidR="00B12C96" w:rsidRPr="00B12C96" w:rsidRDefault="00B12C96" w:rsidP="00B12C96">
      <w:pPr>
        <w:numPr>
          <w:ilvl w:val="0"/>
          <w:numId w:val="36"/>
        </w:numPr>
        <w:shd w:val="clear" w:color="auto" w:fill="FFFFFF"/>
        <w:spacing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lastRenderedPageBreak/>
        <w:t>α=2, β=0.5%, γ(B)=150, δ=100 →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444444"/>
          <w:sz w:val="23"/>
          <w:szCs w:val="23"/>
          <w:bdr w:val="none" w:sz="0" w:space="0" w:color="auto" w:frame="1"/>
          <w:shd w:val="clear" w:color="auto" w:fill="EEEEEE"/>
          <w:lang w:eastAsia="ru-RU"/>
        </w:rPr>
        <w:t>D = 2*20 000 + 0.005*50 000 + 150 + 100*1.2 = 40 000 + 250 + 150 + 120 = 40 520 у.е.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br/>
      </w:r>
      <w:r w:rsidRPr="00B12C96">
        <w:rPr>
          <w:rFonts w:ascii="inherit" w:eastAsia="Times New Roman" w:hAnsi="inherit" w:cs="Times New Roman"/>
          <w:i/>
          <w:iCs/>
          <w:color w:val="444444"/>
          <w:sz w:val="27"/>
          <w:szCs w:val="27"/>
          <w:bdr w:val="none" w:sz="0" w:space="0" w:color="auto" w:frame="1"/>
          <w:lang w:eastAsia="ru-RU"/>
        </w:rPr>
        <w:t>(параметры α…δ публикуются в Notion и меняются только голосованием)</w:t>
      </w:r>
    </w:p>
    <w:p w14:paraId="49C20361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09CBB4">
          <v:rect id="_x0000_i1051" style="width:283.2pt;height:3.75pt" o:hrpct="0" o:hralign="center" o:hrstd="t" o:hr="t" fillcolor="#a0a0a0" stroked="f"/>
        </w:pict>
      </w:r>
    </w:p>
    <w:p w14:paraId="3308762F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6) Политика доступа: «Очередь без протекций»</w:t>
      </w:r>
    </w:p>
    <w:p w14:paraId="66AAA9A9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Формула приоритета (набросок):</w:t>
      </w:r>
    </w:p>
    <w:tbl>
      <w:tblPr>
        <w:tblW w:w="178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7220"/>
      </w:tblGrid>
      <w:tr w:rsidR="00B12C96" w:rsidRPr="00B12C96" w14:paraId="073245D8" w14:textId="77777777" w:rsidTr="00B12C96">
        <w:tc>
          <w:tcPr>
            <w:tcW w:w="0" w:type="auto"/>
            <w:shd w:val="clear" w:color="auto" w:fill="F9F9F9"/>
            <w:vAlign w:val="center"/>
            <w:hideMark/>
          </w:tcPr>
          <w:p w14:paraId="3C3BA843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220" w:type="dxa"/>
            <w:shd w:val="clear" w:color="auto" w:fill="F9F9F9"/>
            <w:vAlign w:val="center"/>
            <w:hideMark/>
          </w:tcPr>
          <w:p w14:paraId="57B2F372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priority = score(local_need) + score(eco_class↑) + score(reliability) – score(late_history) – score(lane_congestion)</w:t>
            </w:r>
          </w:p>
        </w:tc>
      </w:tr>
    </w:tbl>
    <w:p w14:paraId="2EAE1263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Правила:</w:t>
      </w:r>
    </w:p>
    <w:p w14:paraId="67042C2A" w14:textId="77777777" w:rsidR="00B12C96" w:rsidRPr="00B12C96" w:rsidRDefault="00B12C96" w:rsidP="00B12C96">
      <w:pPr>
        <w:numPr>
          <w:ilvl w:val="0"/>
          <w:numId w:val="3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100% заявок — через </w:t>
      </w: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Σ-Slots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.</w:t>
      </w:r>
    </w:p>
    <w:p w14:paraId="261F3D0C" w14:textId="77777777" w:rsidR="00B12C96" w:rsidRPr="00B12C96" w:rsidRDefault="00B12C96" w:rsidP="00B12C96">
      <w:pPr>
        <w:numPr>
          <w:ilvl w:val="0"/>
          <w:numId w:val="3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Решения — машинные, протокол → в </w:t>
      </w: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Σ-Registry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.</w:t>
      </w:r>
    </w:p>
    <w:p w14:paraId="1775BD85" w14:textId="77777777" w:rsidR="00B12C96" w:rsidRPr="00B12C96" w:rsidRDefault="00B12C96" w:rsidP="00B12C96">
      <w:pPr>
        <w:numPr>
          <w:ilvl w:val="0"/>
          <w:numId w:val="3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«Исключения» невозможны без публичного решения громады (Σ-Consent).</w:t>
      </w:r>
    </w:p>
    <w:p w14:paraId="1AF447B9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D8A650">
          <v:rect id="_x0000_i1052" style="width:283.2pt;height:3.75pt" o:hrpct="0" o:hralign="center" o:hrstd="t" o:hr="t" fillcolor="#a0a0a0" stroked="f"/>
        </w:pict>
      </w:r>
    </w:p>
    <w:p w14:paraId="287044B9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7) Санкции и апелляции</w:t>
      </w:r>
    </w:p>
    <w:p w14:paraId="76092FBE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Типовые нарушения: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подделка Σ-Tamga, «серый» маршрут, занижение веса/стоимости, эко-превышения.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Шкала (пример):</w:t>
      </w:r>
    </w:p>
    <w:p w14:paraId="59797140" w14:textId="77777777" w:rsidR="00B12C96" w:rsidRPr="00B12C96" w:rsidRDefault="00B12C96" w:rsidP="00B12C96">
      <w:pPr>
        <w:numPr>
          <w:ilvl w:val="0"/>
          <w:numId w:val="38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1-й случай: штраф + коррекция платежа + обязательный аудит.</w:t>
      </w:r>
    </w:p>
    <w:p w14:paraId="22FA8D60" w14:textId="77777777" w:rsidR="00B12C96" w:rsidRPr="00B12C96" w:rsidRDefault="00B12C96" w:rsidP="00B12C96">
      <w:pPr>
        <w:numPr>
          <w:ilvl w:val="0"/>
          <w:numId w:val="38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2-й: заморозка доступа 7–30 дней.</w:t>
      </w:r>
    </w:p>
    <w:p w14:paraId="010E6FA6" w14:textId="77777777" w:rsidR="00B12C96" w:rsidRPr="00B12C96" w:rsidRDefault="00B12C96" w:rsidP="00B12C96">
      <w:pPr>
        <w:numPr>
          <w:ilvl w:val="0"/>
          <w:numId w:val="38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3-й: отзыв лицензии, заявка только через повторную проверку репутации.</w:t>
      </w:r>
    </w:p>
    <w:p w14:paraId="21DDE9A1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lastRenderedPageBreak/>
        <w:t>Апелляции:</w:t>
      </w:r>
    </w:p>
    <w:p w14:paraId="5958936A" w14:textId="77777777" w:rsidR="00B12C96" w:rsidRPr="00B12C96" w:rsidRDefault="00B12C96" w:rsidP="00B12C96">
      <w:pPr>
        <w:numPr>
          <w:ilvl w:val="0"/>
          <w:numId w:val="39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Заявка в цифровом виде (24–72 ч).</w:t>
      </w:r>
    </w:p>
    <w:p w14:paraId="361C2B41" w14:textId="77777777" w:rsidR="00B12C96" w:rsidRPr="00B12C96" w:rsidRDefault="00B12C96" w:rsidP="00B12C96">
      <w:pPr>
        <w:numPr>
          <w:ilvl w:val="0"/>
          <w:numId w:val="39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Разбор медиатором + контрольный пересчёт.</w:t>
      </w:r>
    </w:p>
    <w:p w14:paraId="71B42165" w14:textId="77777777" w:rsidR="00B12C96" w:rsidRPr="00B12C96" w:rsidRDefault="00B12C96" w:rsidP="00B12C96">
      <w:pPr>
        <w:numPr>
          <w:ilvl w:val="0"/>
          <w:numId w:val="39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Публикация </w:t>
      </w: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хэша решения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и укороченного отчёта.</w:t>
      </w:r>
    </w:p>
    <w:p w14:paraId="26721628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1711073">
          <v:rect id="_x0000_i1053" style="width:283.2pt;height:3.75pt" o:hrpct="0" o:hralign="center" o:hrstd="t" o:hr="t" fillcolor="#a0a0a0" stroked="f"/>
        </w:pict>
      </w:r>
    </w:p>
    <w:p w14:paraId="01C8B6C1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8) KPI и публичные дашборды</w:t>
      </w:r>
    </w:p>
    <w:tbl>
      <w:tblPr>
        <w:tblW w:w="113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4849"/>
        <w:gridCol w:w="2659"/>
      </w:tblGrid>
      <w:tr w:rsidR="00B12C96" w:rsidRPr="00B12C96" w14:paraId="5D3AA1DA" w14:textId="77777777" w:rsidTr="00B12C9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0C17C2C3" w14:textId="77777777" w:rsidR="00B12C96" w:rsidRPr="00B12C96" w:rsidRDefault="00B12C96" w:rsidP="00B12C96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KPI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0697729C" w14:textId="77777777" w:rsidR="00B12C96" w:rsidRPr="00B12C96" w:rsidRDefault="00B12C96" w:rsidP="00B12C96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Как меряем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7B1484E1" w14:textId="77777777" w:rsidR="00B12C96" w:rsidRPr="00B12C96" w:rsidRDefault="00B12C96" w:rsidP="00B12C96">
            <w:pPr>
              <w:spacing w:after="0" w:line="292" w:lineRule="atLeast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</w:tr>
      <w:tr w:rsidR="00B12C96" w:rsidRPr="00B12C96" w14:paraId="5E693DA1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2D6013B8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TTF (time-to-fulfillment)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59E1466B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заявка→приёмка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32576923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↓ на 25–40% за 12 мес</w:t>
            </w:r>
          </w:p>
        </w:tc>
      </w:tr>
      <w:tr w:rsidR="00B12C96" w:rsidRPr="00B12C96" w14:paraId="5B6488FF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066E2222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Эко-нарушения/100 рейсов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4A202142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из Σ-Audit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4DA8AF93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↓ на 50% за 12 мес</w:t>
            </w:r>
          </w:p>
        </w:tc>
      </w:tr>
      <w:tr w:rsidR="00B12C96" w:rsidRPr="00B12C96" w14:paraId="4AE53087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3AE87C5F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Страховая дельта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03F82B45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ставки страх-партнёров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62A0B8FA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↓ год к году</w:t>
            </w:r>
          </w:p>
        </w:tc>
      </w:tr>
      <w:tr w:rsidR="00B12C96" w:rsidRPr="00B12C96" w14:paraId="725ED56A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55837F7C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Доля алгоритмических слотов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30BEAD16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Σ-Slots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1E02F432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≥ 95%</w:t>
            </w:r>
          </w:p>
        </w:tc>
      </w:tr>
      <w:tr w:rsidR="00B12C96" w:rsidRPr="00B12C96" w14:paraId="68999985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3B2E26A3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Внутренняя квота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748D210A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доля пропускной способности для местных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DDDDDD"/>
              <w:right w:val="single" w:sz="6" w:space="0" w:color="auto"/>
            </w:tcBorders>
            <w:shd w:val="clear" w:color="auto" w:fill="F9F9F9"/>
            <w:tcMar>
              <w:top w:w="226" w:type="dxa"/>
              <w:left w:w="226" w:type="dxa"/>
              <w:bottom w:w="226" w:type="dxa"/>
              <w:right w:w="226" w:type="dxa"/>
            </w:tcMar>
            <w:vAlign w:val="center"/>
            <w:hideMark/>
          </w:tcPr>
          <w:p w14:paraId="65397710" w14:textId="77777777" w:rsidR="00B12C96" w:rsidRPr="00B12C96" w:rsidRDefault="00B12C96" w:rsidP="00B12C96">
            <w:pPr>
              <w:spacing w:after="0" w:line="292" w:lineRule="atLeast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≥ план громады</w:t>
            </w:r>
          </w:p>
        </w:tc>
      </w:tr>
    </w:tbl>
    <w:p w14:paraId="67A3750E" w14:textId="77777777" w:rsidR="00B12C96" w:rsidRPr="00B12C96" w:rsidRDefault="00B12C96" w:rsidP="00B12C96">
      <w:pPr>
        <w:shd w:val="clear" w:color="auto" w:fill="FFFFFF"/>
        <w:spacing w:line="518" w:lineRule="atLeast"/>
        <w:jc w:val="center"/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Публикуем открыто: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t> агрегаты, тренды, хэши актов (без персональных данных).</w:t>
      </w:r>
    </w:p>
    <w:p w14:paraId="04CE8FF4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990C6E6">
          <v:rect id="_x0000_i1054" style="width:283.2pt;height:3.75pt" o:hrpct="0" o:hralign="center" o:hrstd="t" o:hr="t" fillcolor="#a0a0a0" stroked="f"/>
        </w:pict>
      </w:r>
    </w:p>
    <w:p w14:paraId="03752C68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9) Правовой и этический каркас</w:t>
      </w:r>
    </w:p>
    <w:p w14:paraId="41353E10" w14:textId="77777777" w:rsidR="00B12C96" w:rsidRPr="00B12C96" w:rsidRDefault="00B12C96" w:rsidP="00B12C96">
      <w:pPr>
        <w:numPr>
          <w:ilvl w:val="0"/>
          <w:numId w:val="40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Открытая регламентация: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все правила/формулы/шкалы в Notion + хэш-снимки.</w:t>
      </w:r>
    </w:p>
    <w:p w14:paraId="329AD311" w14:textId="77777777" w:rsidR="00B12C96" w:rsidRPr="00B12C96" w:rsidRDefault="00B12C96" w:rsidP="00B12C96">
      <w:pPr>
        <w:numPr>
          <w:ilvl w:val="0"/>
          <w:numId w:val="40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lastRenderedPageBreak/>
        <w:t>Обязательная верификация делом: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ни один платёж без акта приёмки.</w:t>
      </w:r>
    </w:p>
    <w:p w14:paraId="789FF230" w14:textId="77777777" w:rsidR="00B12C96" w:rsidRPr="00B12C96" w:rsidRDefault="00B12C96" w:rsidP="00B12C96">
      <w:pPr>
        <w:numPr>
          <w:ilvl w:val="0"/>
          <w:numId w:val="40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GDPR/Privacy: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персональные данные — под защитой; публичны только агрегаты.</w:t>
      </w:r>
    </w:p>
    <w:p w14:paraId="2B1B126D" w14:textId="77777777" w:rsidR="00B12C96" w:rsidRPr="00B12C96" w:rsidRDefault="00B12C96" w:rsidP="00B12C96">
      <w:pPr>
        <w:numPr>
          <w:ilvl w:val="0"/>
          <w:numId w:val="40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27"/>
          <w:szCs w:val="27"/>
          <w:lang w:eastAsia="ru-RU"/>
        </w:rPr>
        <w:t>Антикоррупционный барьер:</w:t>
      </w: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 нет «ручных кнопок», только Σ-модули + голос громады.</w:t>
      </w:r>
    </w:p>
    <w:p w14:paraId="489EA428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2B2519">
          <v:rect id="_x0000_i1055" style="width:283.2pt;height:3.75pt" o:hrpct="0" o:hralign="center" o:hrstd="t" o:hr="t" fillcolor="#a0a0a0" stroked="f"/>
        </w:pict>
      </w:r>
    </w:p>
    <w:p w14:paraId="090C7417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10) Партнёрство и онбординг</w:t>
      </w:r>
    </w:p>
    <w:p w14:paraId="3DCE5CDD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Кто наши партнёры: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судовладельцы, терминалы, автоперевозчики, страховщики, банки, экспедиторы, энергетики, ИТ-провайдеры.</w:t>
      </w:r>
    </w:p>
    <w:p w14:paraId="30CD6134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Онбординг (5 шагов):</w:t>
      </w:r>
    </w:p>
    <w:p w14:paraId="5216D657" w14:textId="77777777" w:rsidR="00B12C96" w:rsidRPr="00B12C96" w:rsidRDefault="00B12C96" w:rsidP="00B12C96">
      <w:pPr>
        <w:numPr>
          <w:ilvl w:val="0"/>
          <w:numId w:val="41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Регистрация и KYC/KYB.</w:t>
      </w:r>
    </w:p>
    <w:p w14:paraId="5129A843" w14:textId="77777777" w:rsidR="00B12C96" w:rsidRPr="00B12C96" w:rsidRDefault="00B12C96" w:rsidP="00B12C96">
      <w:pPr>
        <w:numPr>
          <w:ilvl w:val="0"/>
          <w:numId w:val="41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Тест-кейсы в песочнице (Σ-Tamga/Σ-Slots).</w:t>
      </w:r>
    </w:p>
    <w:p w14:paraId="4628F851" w14:textId="77777777" w:rsidR="00B12C96" w:rsidRPr="00B12C96" w:rsidRDefault="00B12C96" w:rsidP="00B12C96">
      <w:pPr>
        <w:numPr>
          <w:ilvl w:val="0"/>
          <w:numId w:val="41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Подписание Data-клятвы (Code-Is-Covenant).</w:t>
      </w:r>
    </w:p>
    <w:p w14:paraId="2CCB1D6F" w14:textId="77777777" w:rsidR="00B12C96" w:rsidRPr="00B12C96" w:rsidRDefault="00B12C96" w:rsidP="00B12C96">
      <w:pPr>
        <w:numPr>
          <w:ilvl w:val="0"/>
          <w:numId w:val="41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Пилот 30–90 дней на ограниченном коридоре.</w:t>
      </w:r>
    </w:p>
    <w:p w14:paraId="0734F548" w14:textId="77777777" w:rsidR="00B12C96" w:rsidRPr="00B12C96" w:rsidRDefault="00B12C96" w:rsidP="00B12C96">
      <w:pPr>
        <w:numPr>
          <w:ilvl w:val="0"/>
          <w:numId w:val="41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Публичный отчёт и масштабирование.</w:t>
      </w:r>
    </w:p>
    <w:p w14:paraId="15B2895A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3AE4C2">
          <v:rect id="_x0000_i1056" style="width:283.2pt;height:3.75pt" o:hrpct="0" o:hralign="center" o:hrstd="t" o:hr="t" fillcolor="#a0a0a0" stroked="f"/>
        </w:pict>
      </w:r>
    </w:p>
    <w:p w14:paraId="7D4BEC07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11) Операционная карта потоков (текстовая схема)</w:t>
      </w:r>
    </w:p>
    <w:tbl>
      <w:tblPr>
        <w:tblW w:w="13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12767"/>
      </w:tblGrid>
      <w:tr w:rsidR="00B12C96" w:rsidRPr="00B12C96" w14:paraId="2EF9673B" w14:textId="77777777" w:rsidTr="00B12C96">
        <w:tc>
          <w:tcPr>
            <w:tcW w:w="0" w:type="auto"/>
            <w:shd w:val="clear" w:color="auto" w:fill="F9F9F9"/>
            <w:vAlign w:val="center"/>
            <w:hideMark/>
          </w:tcPr>
          <w:p w14:paraId="64AABA6F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4BF11C4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1192CB9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DD5889B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3E65C27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76A26B2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6E5B7578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767" w:type="dxa"/>
            <w:shd w:val="clear" w:color="auto" w:fill="F9F9F9"/>
            <w:vAlign w:val="center"/>
            <w:hideMark/>
          </w:tcPr>
          <w:p w14:paraId="45B671A2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[Заявка] → Σ-Slots → [Решение/Квота/Маршрут]</w:t>
            </w:r>
          </w:p>
          <w:p w14:paraId="03322334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↓                          ↑</w:t>
            </w:r>
          </w:p>
          <w:p w14:paraId="357D4314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[Оплата] → Σ-Registry → [Выпуск Σ-Tamga] → [Контроль точка 1] → … → [Контроль точка N]</w:t>
            </w:r>
          </w:p>
          <w:p w14:paraId="21833128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↓                                                              ↓</w:t>
            </w:r>
          </w:p>
          <w:p w14:paraId="4101A2AC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[Артефакт/Поставка] → Σ-Audit (акт) → Σ-Oracle (подписанные агрегаты) → Публикация KPI</w:t>
            </w:r>
          </w:p>
          <w:p w14:paraId="76CA83D6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       ↓</w:t>
            </w:r>
          </w:p>
          <w:p w14:paraId="5230A366" w14:textId="77777777" w:rsidR="00B12C96" w:rsidRPr="00B12C96" w:rsidRDefault="00B12C96" w:rsidP="00B12C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             Σ-Sanctions (при необходимости)</w:t>
            </w:r>
          </w:p>
        </w:tc>
      </w:tr>
    </w:tbl>
    <w:p w14:paraId="30FA20D8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A66B48F">
          <v:rect id="_x0000_i1057" style="width:283.2pt;height:3.75pt" o:hrpct="0" o:hralign="center" o:hrstd="t" o:hr="t" fillcolor="#a0a0a0" stroked="f"/>
        </w:pict>
      </w:r>
    </w:p>
    <w:p w14:paraId="06CAD337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12) Практическая дорожная карта</w:t>
      </w:r>
    </w:p>
    <w:p w14:paraId="2E15A92B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Фаза I (0–90 дней):</w:t>
      </w:r>
    </w:p>
    <w:p w14:paraId="10079557" w14:textId="77777777" w:rsidR="00B12C96" w:rsidRPr="00B12C96" w:rsidRDefault="00B12C96" w:rsidP="00B12C96">
      <w:pPr>
        <w:numPr>
          <w:ilvl w:val="0"/>
          <w:numId w:val="42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Публикация правил, формул и пилотного коридора.</w:t>
      </w:r>
    </w:p>
    <w:p w14:paraId="0DF8DF5C" w14:textId="77777777" w:rsidR="00B12C96" w:rsidRPr="00B12C96" w:rsidRDefault="00B12C96" w:rsidP="00B12C96">
      <w:pPr>
        <w:numPr>
          <w:ilvl w:val="0"/>
          <w:numId w:val="42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Внедрение Σ-Registry/Σ-Slots (минимальная версия).</w:t>
      </w:r>
    </w:p>
    <w:p w14:paraId="1F9D7B1B" w14:textId="77777777" w:rsidR="00B12C96" w:rsidRPr="00B12C96" w:rsidRDefault="00B12C96" w:rsidP="00B12C96">
      <w:pPr>
        <w:numPr>
          <w:ilvl w:val="0"/>
          <w:numId w:val="42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Обучение операторов/валидиаторов, старт KPI.</w:t>
      </w:r>
    </w:p>
    <w:p w14:paraId="77887480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Фаза II (3–9 мес):</w:t>
      </w:r>
    </w:p>
    <w:p w14:paraId="48EA4D75" w14:textId="77777777" w:rsidR="00B12C96" w:rsidRPr="00B12C96" w:rsidRDefault="00B12C96" w:rsidP="00B12C96">
      <w:pPr>
        <w:numPr>
          <w:ilvl w:val="0"/>
          <w:numId w:val="43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Подключение Σ-Audit/Σ-Sanctions/Σ-Oracle.</w:t>
      </w:r>
    </w:p>
    <w:p w14:paraId="5FAA5E30" w14:textId="77777777" w:rsidR="00B12C96" w:rsidRPr="00B12C96" w:rsidRDefault="00B12C96" w:rsidP="00B12C96">
      <w:pPr>
        <w:numPr>
          <w:ilvl w:val="0"/>
          <w:numId w:val="43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Расширение коридоров, эко-метрики, страховщики.</w:t>
      </w:r>
    </w:p>
    <w:p w14:paraId="25EC4BBA" w14:textId="77777777" w:rsidR="00B12C96" w:rsidRPr="00B12C96" w:rsidRDefault="00B12C96" w:rsidP="00B12C96">
      <w:pPr>
        <w:numPr>
          <w:ilvl w:val="0"/>
          <w:numId w:val="43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Еженедельные агрегаты в публичном дашборде.</w:t>
      </w:r>
    </w:p>
    <w:p w14:paraId="7521F4CF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Фаза III (9–18 мес):</w:t>
      </w:r>
    </w:p>
    <w:p w14:paraId="32B9AC06" w14:textId="77777777" w:rsidR="00B12C96" w:rsidRPr="00B12C96" w:rsidRDefault="00B12C96" w:rsidP="00B12C96">
      <w:pPr>
        <w:numPr>
          <w:ilvl w:val="0"/>
          <w:numId w:val="4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Полная автоматизация слотов (≥95%).</w:t>
      </w:r>
    </w:p>
    <w:p w14:paraId="180941B7" w14:textId="77777777" w:rsidR="00B12C96" w:rsidRPr="00B12C96" w:rsidRDefault="00B12C96" w:rsidP="00B12C96">
      <w:pPr>
        <w:numPr>
          <w:ilvl w:val="0"/>
          <w:numId w:val="4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Устойчивый «зелёный тариф», локальные льготы.</w:t>
      </w:r>
    </w:p>
    <w:p w14:paraId="362AD3A9" w14:textId="77777777" w:rsidR="00B12C96" w:rsidRPr="00B12C96" w:rsidRDefault="00B12C96" w:rsidP="00B12C96">
      <w:pPr>
        <w:numPr>
          <w:ilvl w:val="0"/>
          <w:numId w:val="44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Интеграция с региональными и внешними узлами.</w:t>
      </w:r>
    </w:p>
    <w:p w14:paraId="2406CD7E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298068">
          <v:rect id="_x0000_i1058" style="width:283.2pt;height:3.75pt" o:hrpct="0" o:hralign="center" o:hrstd="t" o:hr="t" fillcolor="#a0a0a0" stroked="f"/>
        </w:pict>
      </w:r>
    </w:p>
    <w:p w14:paraId="34061F1C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13) Раздел «Таможня: вопросы пользователям» (FAQ)</w:t>
      </w:r>
    </w:p>
    <w:p w14:paraId="69E441D2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Зачем мне Σ-Tamga, если у меня «всё схвачено»?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br/>
        <w:t>→ Потому что допуск теперь проверяется машинно и публично: нет печати — нет доступа.</w:t>
      </w:r>
    </w:p>
    <w:p w14:paraId="74BE0E85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Можно ли ускорить проход?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br/>
        <w:t>→ Только по формуле приоритета (открыто) или решением громады (публично).</w:t>
      </w:r>
    </w:p>
    <w:p w14:paraId="3A400079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lastRenderedPageBreak/>
        <w:t>Где доказательство, что система справедлива?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br/>
        <w:t>→ В дашбордах и </w:t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хэшах актов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Σ-Audit/Σ-Registry (открытая проверка).</w:t>
      </w:r>
    </w:p>
    <w:p w14:paraId="445EFB0C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02FE0EF">
          <v:rect id="_x0000_i1059" style="width:283.2pt;height:3.75pt" o:hrpct="0" o:hralign="center" o:hrstd="t" o:hr="t" fillcolor="#a0a0a0" stroked="f"/>
        </w:pict>
      </w:r>
    </w:p>
    <w:p w14:paraId="0AD1D414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 xml:space="preserve">14) Культурный мост (история </w:t>
      </w:r>
      <w:r w:rsidRPr="00B12C96">
        <w:rPr>
          <w:rFonts w:ascii="Cambria Math" w:eastAsia="Times New Roman" w:hAnsi="Cambria Math" w:cs="Cambria Math"/>
          <w:color w:val="333333"/>
          <w:sz w:val="42"/>
          <w:szCs w:val="42"/>
          <w:lang w:eastAsia="ru-RU"/>
        </w:rPr>
        <w:t>⇄</w:t>
      </w: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 xml:space="preserve"> экономика)</w:t>
      </w:r>
    </w:p>
    <w:p w14:paraId="2EC1B924" w14:textId="77777777" w:rsidR="00B12C96" w:rsidRPr="00B12C96" w:rsidRDefault="00B12C96" w:rsidP="00B12C96">
      <w:pPr>
        <w:shd w:val="clear" w:color="auto" w:fill="FFFFFF"/>
        <w:spacing w:line="518" w:lineRule="atLeast"/>
        <w:jc w:val="center"/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Тезис: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t> Тамги, тугры, сигилы были </w:t>
      </w: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печатями смысла и правды сделки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t>.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br/>
      </w: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Сегодня: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t> Σ-Tamga — печать допуска, где справедливость — в коде, а этика — у громады.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br/>
      </w: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Итог: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t> Исток старше моря. Но именно море кормит того, кто бережёт Исток.</w:t>
      </w:r>
    </w:p>
    <w:p w14:paraId="58E8648E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D511C8">
          <v:rect id="_x0000_i1060" style="width:283.2pt;height:3.75pt" o:hrpct="0" o:hralign="center" o:hrstd="t" o:hr="t" fillcolor="#a0a0a0" stroked="f"/>
        </w:pict>
      </w:r>
    </w:p>
    <w:p w14:paraId="66668A8D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15) Публичная максима узла</w:t>
      </w:r>
    </w:p>
    <w:p w14:paraId="06DE43CE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Люди + Код &gt; Должности.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Больше морей — меньше удушения. Исток старше моря.</w:t>
      </w:r>
    </w:p>
    <w:p w14:paraId="17DBDDA0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180125">
          <v:rect id="_x0000_i1061" style="width:283.2pt;height:3.75pt" o:hrpct="0" o:hralign="center" o:hrstd="t" o:hr="t" fillcolor="#a0a0a0" stroked="f"/>
        </w:pict>
      </w:r>
    </w:p>
    <w:p w14:paraId="68D207E8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1"/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42"/>
          <w:szCs w:val="42"/>
          <w:lang w:eastAsia="ru-RU"/>
        </w:rPr>
        <w:t>16) Приложения (готовые блоки Notion)</w:t>
      </w:r>
    </w:p>
    <w:p w14:paraId="5C8645BE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Callout (в шапку коридоров):</w:t>
      </w:r>
    </w:p>
    <w:p w14:paraId="262E6A88" w14:textId="77777777" w:rsidR="00B12C96" w:rsidRPr="00B12C96" w:rsidRDefault="00B12C96" w:rsidP="00B12C96">
      <w:pPr>
        <w:shd w:val="clear" w:color="auto" w:fill="FFFFFF"/>
        <w:spacing w:line="518" w:lineRule="atLeast"/>
        <w:jc w:val="center"/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</w:pPr>
      <w:r w:rsidRPr="00B12C96">
        <w:rPr>
          <w:rFonts w:ascii="inherit" w:eastAsia="Times New Roman" w:hAnsi="inherit" w:cs="Times New Roman"/>
          <w:b/>
          <w:bCs/>
          <w:color w:val="444444"/>
          <w:sz w:val="32"/>
          <w:szCs w:val="32"/>
          <w:lang w:eastAsia="ru-RU"/>
        </w:rPr>
        <w:t>Σ-Tamga = цифровая печать допуска.</w:t>
      </w:r>
      <w:r w:rsidRPr="00B12C96">
        <w:rPr>
          <w:rFonts w:ascii="inherit" w:eastAsia="Times New Roman" w:hAnsi="inherit" w:cs="Times New Roman"/>
          <w:color w:val="444444"/>
          <w:sz w:val="32"/>
          <w:szCs w:val="32"/>
          <w:lang w:eastAsia="ru-RU"/>
        </w:rPr>
        <w:br/>
        <w:t>Без валидной печати коридор закрыт. Формулы и решения — публичны.</w:t>
      </w:r>
    </w:p>
    <w:p w14:paraId="5DB9BB72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lastRenderedPageBreak/>
        <w:t>Toggle «Как мы считаем тариф»</w:t>
      </w:r>
    </w:p>
    <w:p w14:paraId="3958EEAA" w14:textId="77777777" w:rsidR="00B12C96" w:rsidRPr="00B12C96" w:rsidRDefault="00B12C96" w:rsidP="00B12C96">
      <w:pPr>
        <w:numPr>
          <w:ilvl w:val="0"/>
          <w:numId w:val="45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Формула D, параметры α…δ, примеры расчёта, дата/хэш последнего обновления.</w:t>
      </w:r>
    </w:p>
    <w:p w14:paraId="23C8B8F7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Toggle «Как подать апелляцию»</w:t>
      </w:r>
    </w:p>
    <w:p w14:paraId="666CA0F6" w14:textId="77777777" w:rsidR="00B12C96" w:rsidRPr="00B12C96" w:rsidRDefault="00B12C96" w:rsidP="00B12C96">
      <w:pPr>
        <w:numPr>
          <w:ilvl w:val="0"/>
          <w:numId w:val="46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Форма, сроки, кто медиатор, где смотреть хэш решения.</w:t>
      </w:r>
    </w:p>
    <w:p w14:paraId="7067F746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Checklist «Готовность оператора»</w:t>
      </w:r>
    </w:p>
    <w:p w14:paraId="5F862693" w14:textId="77777777" w:rsidR="00B12C96" w:rsidRPr="00B12C96" w:rsidRDefault="00B12C96" w:rsidP="00B12C96">
      <w:pPr>
        <w:numPr>
          <w:ilvl w:val="0"/>
          <w:numId w:val="4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Регистрация+KYC/KYB</w:t>
      </w:r>
    </w:p>
    <w:p w14:paraId="3882AFD7" w14:textId="77777777" w:rsidR="00B12C96" w:rsidRPr="00B12C96" w:rsidRDefault="00B12C96" w:rsidP="00B12C96">
      <w:pPr>
        <w:numPr>
          <w:ilvl w:val="0"/>
          <w:numId w:val="4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Песочница пройдена</w:t>
      </w:r>
    </w:p>
    <w:p w14:paraId="08A0AE2A" w14:textId="77777777" w:rsidR="00B12C96" w:rsidRPr="00B12C96" w:rsidRDefault="00B12C96" w:rsidP="00B12C96">
      <w:pPr>
        <w:numPr>
          <w:ilvl w:val="0"/>
          <w:numId w:val="4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Валидатор установлен</w:t>
      </w:r>
    </w:p>
    <w:p w14:paraId="174639AE" w14:textId="77777777" w:rsidR="00B12C96" w:rsidRPr="00B12C96" w:rsidRDefault="00B12C96" w:rsidP="00B12C96">
      <w:pPr>
        <w:numPr>
          <w:ilvl w:val="0"/>
          <w:numId w:val="4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Контакты 24/7</w:t>
      </w:r>
    </w:p>
    <w:p w14:paraId="7C1F996E" w14:textId="77777777" w:rsidR="00B12C96" w:rsidRPr="00B12C96" w:rsidRDefault="00B12C96" w:rsidP="00B12C96">
      <w:pPr>
        <w:numPr>
          <w:ilvl w:val="0"/>
          <w:numId w:val="47"/>
        </w:numPr>
        <w:shd w:val="clear" w:color="auto" w:fill="FFFFFF"/>
        <w:spacing w:before="120" w:after="0" w:line="459" w:lineRule="atLeast"/>
        <w:ind w:left="1080"/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</w:pPr>
      <w:r w:rsidRPr="00B12C96">
        <w:rPr>
          <w:rFonts w:ascii="inherit" w:eastAsia="Times New Roman" w:hAnsi="inherit" w:cs="Times New Roman"/>
          <w:color w:val="444444"/>
          <w:sz w:val="27"/>
          <w:szCs w:val="27"/>
          <w:lang w:eastAsia="ru-RU"/>
        </w:rPr>
        <w:t>Подписан Data-кодекс</w:t>
      </w:r>
    </w:p>
    <w:p w14:paraId="634E0D44" w14:textId="77777777" w:rsidR="00B12C96" w:rsidRPr="00B12C96" w:rsidRDefault="00B12C96" w:rsidP="00B12C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C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F0B9F7">
          <v:rect id="_x0000_i1062" style="width:283.2pt;height:3.75pt" o:hrpct="0" o:hralign="center" o:hrstd="t" o:hr="t" fillcolor="#a0a0a0" stroked="f"/>
        </w:pict>
      </w:r>
    </w:p>
    <w:p w14:paraId="445FD0BB" w14:textId="77777777" w:rsidR="00B12C96" w:rsidRPr="00B12C96" w:rsidRDefault="00B12C96" w:rsidP="00B12C96">
      <w:pPr>
        <w:shd w:val="clear" w:color="auto" w:fill="FFFFFF"/>
        <w:spacing w:before="750" w:after="450" w:line="240" w:lineRule="auto"/>
        <w:outlineLvl w:val="2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Мини-FDL-блок (в конце страницы)</w:t>
      </w:r>
    </w:p>
    <w:p w14:paraId="2AD76668" w14:textId="77777777" w:rsidR="00B12C96" w:rsidRPr="00B12C96" w:rsidRDefault="00B12C96" w:rsidP="00B12C96">
      <w:pPr>
        <w:shd w:val="clear" w:color="auto" w:fill="FFFFFF"/>
        <w:spacing w:after="0" w:line="486" w:lineRule="atLeast"/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T: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Узел ради справедливого доступа.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A: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Искажения (привилегии, кулуары).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b/>
          <w:bCs/>
          <w:color w:val="444444"/>
          <w:sz w:val="27"/>
          <w:szCs w:val="27"/>
          <w:lang w:eastAsia="ru-RU"/>
        </w:rPr>
        <w:t>S:</w:t>
      </w:r>
      <w:r w:rsidRPr="00B12C96">
        <w:rPr>
          <w:rFonts w:ascii="Times New Roman" w:eastAsia="Times New Roman" w:hAnsi="Times New Roman" w:cs="Times New Roman"/>
          <w:color w:val="444444"/>
          <w:sz w:val="27"/>
          <w:szCs w:val="27"/>
          <w:lang w:eastAsia="ru-RU"/>
        </w:rPr>
        <w:t> Код-обет + громада + публичные артефакты → экономика без «ручных».</w:t>
      </w:r>
    </w:p>
    <w:p w14:paraId="7C9D3E69" w14:textId="77777777" w:rsidR="00B12C96" w:rsidRDefault="00B12C96" w:rsidP="00B12C96">
      <w:pPr>
        <w:spacing w:before="420" w:after="4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</w:p>
    <w:p w14:paraId="672FD35A" w14:textId="77777777" w:rsidR="00B12C96" w:rsidRDefault="00B12C96" w:rsidP="00B12C96">
      <w:pPr>
        <w:spacing w:before="420" w:after="4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</w:p>
    <w:p w14:paraId="10316918" w14:textId="37703862" w:rsidR="00B12C96" w:rsidRPr="00B12C96" w:rsidRDefault="00B12C96" w:rsidP="00B12C96">
      <w:pPr>
        <w:spacing w:before="420" w:after="4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Экономика Энергооптимизации и Распределения</w:t>
      </w:r>
    </w:p>
    <w:p w14:paraId="529974DD" w14:textId="77777777" w:rsidR="00B12C96" w:rsidRPr="00B12C96" w:rsidRDefault="00B12C96" w:rsidP="00B12C96">
      <w:pPr>
        <w:spacing w:before="420" w:after="4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📜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Проект НОВЕЯ-ЭНЕРГОН: Экономика Энергооптимизации и Распределения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🚀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НОВЕЯ-ЭНЕРГОН — это не просто привязка валюты к энергии, а полноценная экономика энергоэффективности, где стоимость валюты определяется не только генерацией, но и оптимальным распределением энергии.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📌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Ключевой принцип: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✅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Валюта укрепляется не просто при росте генерации, а при повышении эффективности её распределения.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✅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Излишки энергии диссипируют не в простое накопление, а в развитие новых уровней экономики (научные исследования, технологические проекты, автономные системы).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✅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Баланс между производством и потреблением создаёт устойчивую и динамичную экономику.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🔹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1. Оптимальное распределение как фактор роста валюты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📌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Текущая модель: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Сегодняшняя финансовая система работает на принципе накопления резервов (нефти, золота, долларов).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Это создаёт дисбаланс, так как экономика замедляется, когда ресурсы "замораживаются" в фондах и хранилищах.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📌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НОВЕЯ-ЭНЕРГОН меняет этот подход: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Энергия не должна "оседать" в виде избыточных резервов.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Она должна быть перераспределена в новые уровни развития.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Чем выше КПД распределения, тем сильнее валюта.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🔥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Вывод: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⏩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Экономическая мощь сообщества = эффективность распределения энергии.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⏩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Ценность валюты определяется не запасами, а уровнем её динамичного использования.</w:t>
      </w:r>
    </w:p>
    <w:p w14:paraId="6425367F" w14:textId="77777777" w:rsidR="00B12C96" w:rsidRPr="00B12C96" w:rsidRDefault="00B12C96" w:rsidP="00B12C96">
      <w:pPr>
        <w:spacing w:before="420" w:after="4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🔹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2. Как это работает? (Экономическая модель)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📌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1. Генерация энергии (Базовый показатель) </w:t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Количество произведённой энергии фиксируется как основа расчётной системы.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 просто генерация не делает валюту сильнее, если энергия не используется эффективно.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lastRenderedPageBreak/>
        <w:t>📌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2. Оптимальное распределение (Фактор роста) </w:t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Если энергия перераспределяется так, что покрывает максимум нужд и минимизирует потери — валюта укрепляется.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экономике должны быть балансирующие механизмы: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Децентрализованные энергосети.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Интеллектуальное распределение нагрузки.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Стимулирование экономического использования ресурсов.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📌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3. Диссипация излишков в новые уровни (Фактор эволюции) </w:t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Когда производство энергии превышает внутреннюю потребность, избыток не должен превращаться в мёртвый груз.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Энергия направляется в развитие новых уровней экономики: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Автоматизированные производства.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Научные исследования.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Программы устойчивого развития.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Это даёт постоянное развитие общества и предотвращает инфляцию.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🔥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Вывод: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⏩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Валюта растёт не от печати денег, а от совершенствования экономической структуры распределения энергии.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⏩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Если энергия просто накапливается — валюта остаётся на месте.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⏩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Если энергия перераспределяется эффективно и создаёт новые уровни — валюта укрепляется.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🔹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3. Структура уровней распределения энергии (Спиральная Динамика)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📌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Каждый уровень цикла экономики строится на предыдущем, но выходит на новую степень эффективности.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1-й уровень: Локальные энергосистемы → базовое производство и потребление.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2-й уровень: Региональная оптимизация → интеллектуальное управление потоками энергии.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3-й уровень: Инновационная экономика → использование излишков энергии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 новых технологиях.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4-й уровень: Автономные сети → саморегулируемая энергетическая система, где экономика автоматически масштабируется.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🔥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Результат: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⏩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Экономика развивается по спирали, где каждая новая итерация — это не просто рост, а переход на новый уровень энергораспределения.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🔹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4. Как внедрить систему на практике?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📌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1. Создание механизма учёта и расчёта "Энерговалюты"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Введение "КВт-Эквивалента" — каждая единица валюты отражает эффективность распределения энергии.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Блокчейн фиксирует не только производство, но и пути распределения ресурсов.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📌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2. Внедрение пилотных энергетических регионов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Разработка городов или сообществ, работающих по новой финансовой системе.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Переход на расчёты не в долларах, а в "Энергокредите", основанном на генерации и распределении.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📌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3. Интеграция системы в международную торговлю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Если одна страна производит энергию эффективнее, её валюта становится сильнее.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✔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Если страна экспортирует энергию или технологии энергооптимизации — её влияние на мировую экономику растёт.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🔥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Вывод: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⏩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НОВЕЯ-ЭНЕРГОН — это не просто замена доллара, а переход на новый уровень развития экономики.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⏩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Чем эффективнее сообщество управляет ресурсами, тем выше его экономическая ценность.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⏩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Валюта теперь не спекулятивный инструмент, а реальный показатель жизнеспособности системы.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📜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Итог: Финансовая система будущего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🚀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НОВЕЯ-ЭНЕРГОН предлагает: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lastRenderedPageBreak/>
        <w:t>✅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Привязку валюты не к запасам, а к эффективности системы энергораспределения.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✅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Отказ от накопительной модели в пользу циклического роста по спирали.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Segoe UI Emoji" w:eastAsia="Times New Roman" w:hAnsi="Segoe UI Emoji" w:cs="Segoe UI Emoji"/>
          <w:color w:val="000000"/>
          <w:sz w:val="27"/>
          <w:szCs w:val="27"/>
          <w:lang w:eastAsia="ru-RU"/>
        </w:rPr>
        <w:t>✅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Создание динамической финансовой среды, где рост = эволюция системы, а не просто накопление.</w:t>
      </w:r>
    </w:p>
    <w:p w14:paraId="02A89BC7" w14:textId="77777777" w:rsidR="00B12C96" w:rsidRPr="00B12C96" w:rsidRDefault="00B12C96" w:rsidP="00B12C96">
      <w:pPr>
        <w:spacing w:before="420" w:after="4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﻿</w:t>
      </w:r>
    </w:p>
    <w:p w14:paraId="196CDB84" w14:textId="77777777" w:rsidR="00B12C96" w:rsidRPr="00B12C96" w:rsidRDefault="00B12C96" w:rsidP="00B12C96">
      <w:pPr>
        <w:spacing w:before="420" w:after="4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Токеномика НОВЕЯ (NVT + ENERGON)</w:t>
      </w:r>
    </w:p>
    <w:p w14:paraId="002E0F9B" w14:textId="77777777" w:rsidR="00B12C96" w:rsidRPr="00B12C96" w:rsidRDefault="00B12C96" w:rsidP="00B12C96">
      <w:pPr>
        <w:spacing w:before="420" w:after="4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Подзаголовок: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громада монетизирует вклад, управляет проектами и привязывает стоимость к эффективности энергораспределения</w:t>
      </w:r>
    </w:p>
    <w:p w14:paraId="02195DB7" w14:textId="77777777" w:rsidR="00B12C96" w:rsidRPr="00B12C96" w:rsidRDefault="00B12C96" w:rsidP="00B12C96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TL;DR: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У нас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двойная модель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NVT (NOVEA Token)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утилитарный и управленческий токен громады: работа→вознаграждение, стейкинг→голос, доступ к сервисам узла.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ENERGON (ECR)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энергокредит (кВт·ч-эквивалент), чья эмиссия зависит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от генерации как таковой, а от эффективности её распределения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(η-фактор).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Решения и расчёты фиксируются в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Σ-Registry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права доступа — через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Σ-Tamga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приёмка —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Σ-Audit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публикуемые агрегаты —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Σ-Oracle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22CF5FF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1) Роли токенов</w:t>
      </w:r>
    </w:p>
    <w:p w14:paraId="31E6088C" w14:textId="77777777" w:rsidR="00B12C96" w:rsidRPr="00B12C96" w:rsidRDefault="00B12C96" w:rsidP="00B12C96">
      <w:pPr>
        <w:spacing w:before="420" w:after="4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1.1. NVT — основа участия</w:t>
      </w:r>
    </w:p>
    <w:p w14:paraId="60E2C367" w14:textId="77777777" w:rsidR="00B12C96" w:rsidRPr="00B12C96" w:rsidRDefault="00B12C96" w:rsidP="00B12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Utility: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оплата сервисов узла (пошлинные скидки, слоты, лаборатории качества, страховые сервисы).</w:t>
      </w:r>
    </w:p>
    <w:p w14:paraId="766F351F" w14:textId="77777777" w:rsidR="00B12C96" w:rsidRPr="00B12C96" w:rsidRDefault="00B12C96" w:rsidP="00B12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Work-to-Earn: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вознаграждение за труд/внесок после акта приёмки (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только Pay-For-Fact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14:paraId="2355E199" w14:textId="77777777" w:rsidR="00B12C96" w:rsidRPr="00B12C96" w:rsidRDefault="00B12C96" w:rsidP="00B12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Stake-to-Govern: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управление DAO НОВЕЯ (проекты, тарифы, квоты, экополитика).</w:t>
      </w:r>
    </w:p>
    <w:p w14:paraId="30BC5D76" w14:textId="77777777" w:rsidR="00B12C96" w:rsidRPr="00B12C96" w:rsidRDefault="00B12C96" w:rsidP="00B12C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Value-to-Earn: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допвыплаты за рост </w:t>
      </w:r>
      <w:r w:rsidRPr="00B12C9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локальной добавленной стоимости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(Local-GVA).</w:t>
      </w:r>
    </w:p>
    <w:p w14:paraId="455A3828" w14:textId="77777777" w:rsidR="00B12C96" w:rsidRPr="00B12C96" w:rsidRDefault="00B12C96" w:rsidP="00B12C96">
      <w:pPr>
        <w:spacing w:before="420" w:after="4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1.2. ENERGON / ECR — энергокредит эффективности</w:t>
      </w:r>
    </w:p>
    <w:p w14:paraId="31292A87" w14:textId="77777777" w:rsidR="00B12C96" w:rsidRPr="00B12C96" w:rsidRDefault="00B12C96" w:rsidP="00B12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Единица учёта: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кВт·ч-эквивалент, выпущенный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 факту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доставленной и эффективно распределённой энергии.</w:t>
      </w:r>
    </w:p>
    <w:p w14:paraId="13514846" w14:textId="77777777" w:rsidR="00B12C96" w:rsidRPr="00B12C96" w:rsidRDefault="00B12C96" w:rsidP="00B12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Назначение: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расчёты в энергетических проектах, скидки/права на энергоуслуги, хеджирование тарифов.</w:t>
      </w:r>
    </w:p>
    <w:p w14:paraId="304E66FE" w14:textId="77777777" w:rsidR="00B12C96" w:rsidRPr="00B12C96" w:rsidRDefault="00B12C96" w:rsidP="00B12C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Стабильность: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цена ECR стремится к «корзине» энергоресурсов узла; обеспеченность — договорами и верифицируемыми показателями сети.</w:t>
      </w:r>
    </w:p>
    <w:p w14:paraId="4AD1F5A4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2) Базовые параметры NVT</w:t>
      </w:r>
    </w:p>
    <w:tbl>
      <w:tblPr>
        <w:tblW w:w="12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10556"/>
      </w:tblGrid>
      <w:tr w:rsidR="00B12C96" w:rsidRPr="00B12C96" w14:paraId="452E657A" w14:textId="77777777" w:rsidTr="00B12C9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6679" w14:textId="77777777" w:rsidR="00B12C96" w:rsidRPr="00B12C96" w:rsidRDefault="00B12C96" w:rsidP="00B1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D1E41" w14:textId="77777777" w:rsidR="00B12C96" w:rsidRPr="00B12C96" w:rsidRDefault="00B12C96" w:rsidP="00B1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 / Политика</w:t>
            </w:r>
          </w:p>
        </w:tc>
      </w:tr>
      <w:tr w:rsidR="00B12C96" w:rsidRPr="00B12C96" w14:paraId="39500DFB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7C633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B53F0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 xml:space="preserve">Utility/Governance (Polygon </w:t>
            </w: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или</w:t>
            </w:r>
            <w:r w:rsidRPr="00B12C96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 xml:space="preserve"> BSC)</w:t>
            </w:r>
          </w:p>
        </w:tc>
      </w:tr>
      <w:tr w:rsidR="00B12C96" w:rsidRPr="00B12C96" w14:paraId="769F5725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53052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Эмиссия (макс.)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BA756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10 000 000 NVT </w:t>
            </w:r>
            <w:r w:rsidRPr="00B12C96">
              <w:rPr>
                <w:rFonts w:ascii="inherit" w:eastAsia="Times New Roman" w:hAnsi="inherit" w:cs="Times New Roman"/>
                <w:i/>
                <w:iCs/>
                <w:sz w:val="24"/>
                <w:szCs w:val="24"/>
                <w:lang w:eastAsia="ru-RU"/>
              </w:rPr>
              <w:t>(можно скорректировать; меняется только голосованием)</w:t>
            </w:r>
          </w:p>
        </w:tc>
      </w:tr>
      <w:tr w:rsidR="00B12C96" w:rsidRPr="00B12C96" w14:paraId="0C8ADE30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DF1C87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Аллокация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64B12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40% — Участники громады; 30% — Резервный фонд; 20% — Фонд проектов; 10% — Админ. контур</w:t>
            </w:r>
          </w:p>
        </w:tc>
      </w:tr>
      <w:tr w:rsidR="00B12C96" w:rsidRPr="00B12C96" w14:paraId="6C8C9F63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A9973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Вестинг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DAB97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Резерв/проекты/админ: линейно 24–36 мес; без мгновенных разлоков</w:t>
            </w:r>
          </w:p>
        </w:tc>
      </w:tr>
      <w:tr w:rsidR="00B12C96" w:rsidRPr="00B12C96" w14:paraId="4D62DB3A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B8981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Антиперекос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71379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Кворум+кэп на голос «китов» (см. §6 Governance)</w:t>
            </w:r>
          </w:p>
        </w:tc>
      </w:tr>
    </w:tbl>
    <w:p w14:paraId="64812AD7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3) Эмиссия и начисления NVT</w:t>
      </w:r>
    </w:p>
    <w:p w14:paraId="4A557417" w14:textId="77777777" w:rsidR="00B12C96" w:rsidRPr="00B12C96" w:rsidRDefault="00B12C96" w:rsidP="00B12C96">
      <w:pPr>
        <w:spacing w:before="420" w:after="4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3.1. Work-to-Earn (труд → токен)</w:t>
      </w:r>
    </w:p>
    <w:p w14:paraId="4B53651B" w14:textId="77777777" w:rsidR="00B12C96" w:rsidRPr="00B12C96" w:rsidRDefault="00B12C96" w:rsidP="00B12C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Источник истины: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акт Σ-Audit для задачи/партии.</w:t>
      </w:r>
    </w:p>
    <w:p w14:paraId="595A92FA" w14:textId="77777777" w:rsidR="00B12C96" w:rsidRPr="00B12C96" w:rsidRDefault="00B12C96" w:rsidP="00B12C96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Расчёт: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NVT_reward = R(t) × H × Q × ρ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где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подтверждённые трудо-часы;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коэффициент качества (0.8–1.2);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ρ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приоритет общины (0.9–1.1);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R(t)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базовая ставка,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плавно снижающаяся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 времени: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R(t)=R0·e^(−λt)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2C55651" w14:textId="77777777" w:rsidR="00B12C96" w:rsidRPr="00B12C96" w:rsidRDefault="00B12C96" w:rsidP="00B12C96">
      <w:pPr>
        <w:spacing w:before="420" w:after="4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3.2. Value-to-Earn (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ценность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→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токен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)</w:t>
      </w:r>
    </w:p>
    <w:p w14:paraId="678D1E91" w14:textId="77777777" w:rsidR="00B12C96" w:rsidRPr="00B12C96" w:rsidRDefault="00B12C96" w:rsidP="00B12C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Метрика: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прирост </w:t>
      </w:r>
      <w:r w:rsidRPr="00B12C9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Local-GVA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цепочке (зерно→мука→хлеб, и т. п.).</w:t>
      </w:r>
    </w:p>
    <w:p w14:paraId="2BDA82E9" w14:textId="77777777" w:rsidR="00B12C96" w:rsidRPr="00B12C96" w:rsidRDefault="00B12C96" w:rsidP="00B12C96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Формула распределения пула: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Pool_V2E = κ × ΔGVA_total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NVT_to_project = Pool_V2E × (ΔGVA_project / ΣΔGVA_all)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78DCF424" w14:textId="77777777" w:rsidR="00B12C96" w:rsidRPr="00B12C96" w:rsidRDefault="00B12C96" w:rsidP="00B12C96">
      <w:pPr>
        <w:spacing w:before="420" w:after="4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3.3. Anti-Sybil / Fair-drop</w:t>
      </w:r>
    </w:p>
    <w:p w14:paraId="4F8EFE91" w14:textId="77777777" w:rsidR="00B12C96" w:rsidRPr="00B12C96" w:rsidRDefault="00B12C96" w:rsidP="00B12C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Proof-of-Personhood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(легковесный): верификация через круг/школу/проф-цех.</w:t>
      </w:r>
    </w:p>
    <w:p w14:paraId="3BC8D353" w14:textId="77777777" w:rsidR="00B12C96" w:rsidRPr="00B12C96" w:rsidRDefault="00B12C96" w:rsidP="00B12C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Квоты на первые выплаты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новым участникам; пороги размерно растут по мере репутации.</w:t>
      </w:r>
    </w:p>
    <w:p w14:paraId="225FD80B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4) ENERGON (ECR): экономика энергооптимизации</w:t>
      </w:r>
    </w:p>
    <w:p w14:paraId="51EFDD03" w14:textId="77777777" w:rsidR="00B12C96" w:rsidRPr="00B12C96" w:rsidRDefault="00B12C96" w:rsidP="00B12C96">
      <w:pPr>
        <w:spacing w:before="420" w:after="4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4.1. Эмиссия ECR (энерго-кредит)</w:t>
      </w:r>
    </w:p>
    <w:p w14:paraId="79FE8CB6" w14:textId="77777777" w:rsidR="00B12C96" w:rsidRPr="00B12C96" w:rsidRDefault="00B12C96" w:rsidP="00B12C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ECR_minted = k × E_net ×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η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_dist × (1 − losses) ×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μ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_priority</w:t>
      </w:r>
    </w:p>
    <w:p w14:paraId="35690D0A" w14:textId="77777777" w:rsidR="00B12C96" w:rsidRPr="00B12C96" w:rsidRDefault="00B12C96" w:rsidP="00B12C96">
      <w:pPr>
        <w:spacing w:before="420" w:after="4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Где:</w:t>
      </w:r>
    </w:p>
    <w:p w14:paraId="1A261A44" w14:textId="77777777" w:rsidR="00B12C96" w:rsidRPr="00B12C96" w:rsidRDefault="00B12C96" w:rsidP="00B12C9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E_net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</w:t>
      </w:r>
      <w:r w:rsidRPr="00B12C9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реально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доставленная энергия (кВт·ч) потребителям узла;</w:t>
      </w:r>
    </w:p>
    <w:p w14:paraId="42CA702E" w14:textId="77777777" w:rsidR="00B12C96" w:rsidRPr="00B12C96" w:rsidRDefault="00B12C96" w:rsidP="00B12C9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η_dist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коэффициент эффективности распределения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(0..1): учитывает ровность нагрузки, долю локального потребления, баланс ВИЭ/пик, долю тепловой утилизации;</w:t>
      </w:r>
    </w:p>
    <w:p w14:paraId="6B3E6781" w14:textId="77777777" w:rsidR="00B12C96" w:rsidRPr="00B12C96" w:rsidRDefault="00B12C96" w:rsidP="00B12C9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losses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потери в сети;</w:t>
      </w:r>
    </w:p>
    <w:p w14:paraId="5415B50D" w14:textId="77777777" w:rsidR="00B12C96" w:rsidRPr="00B12C96" w:rsidRDefault="00B12C96" w:rsidP="00B12C9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μ_priority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повышающий/понижающий множитель для «зелёных»/критически важных коридоров (0.9–1.1);</w:t>
      </w:r>
    </w:p>
    <w:p w14:paraId="5FCF90DB" w14:textId="77777777" w:rsidR="00B12C96" w:rsidRPr="00B12C96" w:rsidRDefault="00B12C96" w:rsidP="00B12C96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конверсионный коэффициент выпуска ECR (решение DAO, ревизия раз в 6–12 мес).</w:t>
      </w:r>
    </w:p>
    <w:p w14:paraId="38F5194B" w14:textId="77777777" w:rsidR="00B12C96" w:rsidRPr="00B12C96" w:rsidRDefault="00B12C96" w:rsidP="00B12C96">
      <w:pPr>
        <w:spacing w:before="420" w:after="4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Смысл: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простая генерация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не даёт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эмиссию сама по себе; эмиссия следует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 качеством распределения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DD83620" w14:textId="77777777" w:rsidR="00B12C96" w:rsidRPr="00B12C96" w:rsidRDefault="00B12C96" w:rsidP="00B12C96">
      <w:pPr>
        <w:spacing w:before="420" w:after="42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4.2. Применение ECR</w:t>
      </w:r>
    </w:p>
    <w:p w14:paraId="5AA14855" w14:textId="77777777" w:rsidR="00B12C96" w:rsidRPr="00B12C96" w:rsidRDefault="00B12C96" w:rsidP="00B12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Предоплата/скидки на электро- и теплопоставки в узле.</w:t>
      </w:r>
    </w:p>
    <w:p w14:paraId="7860D57E" w14:textId="77777777" w:rsidR="00B12C96" w:rsidRPr="00B12C96" w:rsidRDefault="00B12C96" w:rsidP="00B12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Счёт-фактура для энергосервисных контрактов (ESCO).</w:t>
      </w:r>
    </w:p>
    <w:p w14:paraId="35EB4334" w14:textId="77777777" w:rsidR="00B12C96" w:rsidRPr="00B12C96" w:rsidRDefault="00B12C96" w:rsidP="00B12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Хедж-механизм: «корзина» тарифов (индекс узла) → справедливый курс обратного выкупа.</w:t>
      </w:r>
    </w:p>
    <w:p w14:paraId="1D7DE242" w14:textId="77777777" w:rsidR="00B12C96" w:rsidRPr="00B12C96" w:rsidRDefault="00B12C96" w:rsidP="00B12C9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Разрешение частичных расчётов NVT↔ECR (через Σ-Market/CFMM-пулы).</w:t>
      </w:r>
    </w:p>
    <w:p w14:paraId="015DB295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5) NFT-контур ФДЛ (решения как актив)</w:t>
      </w:r>
    </w:p>
    <w:p w14:paraId="02989EE0" w14:textId="77777777" w:rsidR="00B12C96" w:rsidRPr="00B12C96" w:rsidRDefault="00B12C96" w:rsidP="00B12C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Каждый завершённый цикл FDL (</w:t>
      </w:r>
      <w:r w:rsidRPr="00B12C9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тезис→антитезис→синтез → верификация делом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 токенизируется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как NFT-Case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3413B950" w14:textId="77777777" w:rsidR="00B12C96" w:rsidRPr="00B12C96" w:rsidRDefault="00B12C96" w:rsidP="00B12C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Содержимое NFT: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спецификация решения, акты Σ-Audit, KPI-снимки, лицензия, доли распределения.</w:t>
      </w:r>
    </w:p>
    <w:p w14:paraId="73B91167" w14:textId="77777777" w:rsidR="00B12C96" w:rsidRPr="00B12C96" w:rsidRDefault="00B12C96" w:rsidP="00B12C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Монетизация: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продажа/лицензирование другим общинам/партнёрам;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royalty → Фонд НОВЕЯ + авто-начисления авторам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DD9E15" w14:textId="77777777" w:rsidR="00B12C96" w:rsidRPr="00B12C96" w:rsidRDefault="00B12C96" w:rsidP="00B12C9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Юридично: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лицензии CC/OSHW/или кастом, согласованные DAO.</w:t>
      </w:r>
    </w:p>
    <w:p w14:paraId="5A065F06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6) DAO-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управление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 xml:space="preserve"> (Stake-to-Govern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без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 xml:space="preserve"> «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китов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»)</w:t>
      </w:r>
    </w:p>
    <w:p w14:paraId="41784963" w14:textId="77777777" w:rsidR="00B12C96" w:rsidRPr="00B12C96" w:rsidRDefault="00B12C96" w:rsidP="00B12C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Голосовая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сила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VP = sqrt(NVT_staked) × f(lockup) +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β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× RepScore +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γ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× WorkScore</w:t>
      </w:r>
    </w:p>
    <w:p w14:paraId="3EA43D7F" w14:textId="77777777" w:rsidR="00B12C96" w:rsidRPr="00B12C96" w:rsidRDefault="00B12C96" w:rsidP="00B12C96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f(lockup)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усиливает долгий стейк (напр., 1–1.6 при 1–12 мес).</w:t>
      </w:r>
    </w:p>
    <w:p w14:paraId="3DD80582" w14:textId="77777777" w:rsidR="00B12C96" w:rsidRPr="00B12C96" w:rsidRDefault="00B12C96" w:rsidP="00B12C96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RepScore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репутация (исполненные задачи, без нарушений).</w:t>
      </w:r>
    </w:p>
    <w:p w14:paraId="235813EF" w14:textId="77777777" w:rsidR="00B12C96" w:rsidRPr="00B12C96" w:rsidRDefault="00B12C96" w:rsidP="00B12C96">
      <w:pPr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WorkScore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свежий вклад (последние 90 дней).</w:t>
      </w:r>
    </w:p>
    <w:p w14:paraId="05018B26" w14:textId="77777777" w:rsidR="00B12C96" w:rsidRPr="00B12C96" w:rsidRDefault="00B12C96" w:rsidP="00B12C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Механика: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квадратичное/конвикшн-голосование на ключевых темах; обязательное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оглашение источников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(Open-Rules).</w:t>
      </w:r>
    </w:p>
    <w:p w14:paraId="2743E3AF" w14:textId="77777777" w:rsidR="00B12C96" w:rsidRPr="00B12C96" w:rsidRDefault="00B12C96" w:rsidP="00B12C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Анти-захват: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кэп на влияние одного участника/организации; «заморозка решений» 48–72 ч для апелляций.</w:t>
      </w:r>
    </w:p>
    <w:p w14:paraId="728270DC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7) Казначейство и фонды</w:t>
      </w:r>
    </w:p>
    <w:tbl>
      <w:tblPr>
        <w:tblW w:w="12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3721"/>
        <w:gridCol w:w="4298"/>
        <w:gridCol w:w="2334"/>
      </w:tblGrid>
      <w:tr w:rsidR="00B12C96" w:rsidRPr="00B12C96" w14:paraId="4EFD223E" w14:textId="77777777" w:rsidTr="00B12C9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0A248" w14:textId="77777777" w:rsidR="00B12C96" w:rsidRPr="00B12C96" w:rsidRDefault="00B12C96" w:rsidP="00B1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Фонд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E6F76" w14:textId="77777777" w:rsidR="00B12C96" w:rsidRPr="00B12C96" w:rsidRDefault="00B12C96" w:rsidP="00B1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Источники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6CA66" w14:textId="77777777" w:rsidR="00B12C96" w:rsidRPr="00B12C96" w:rsidRDefault="00B12C96" w:rsidP="00B1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Расходы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F7E4D" w14:textId="77777777" w:rsidR="00B12C96" w:rsidRPr="00B12C96" w:rsidRDefault="00B12C96" w:rsidP="00B1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Прозрачность</w:t>
            </w:r>
          </w:p>
        </w:tc>
      </w:tr>
      <w:tr w:rsidR="00B12C96" w:rsidRPr="00B12C96" w14:paraId="13781C06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78F4B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Резервный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E12A3C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часть эмиссии, штрафы Σ-Sanctions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DE830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стабилизация рынков NVT/ECR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1293E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отчёт ежемесячный</w:t>
            </w:r>
          </w:p>
        </w:tc>
      </w:tr>
      <w:tr w:rsidR="00B12C96" w:rsidRPr="00B12C96" w14:paraId="737C781A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7C642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Проектный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D8EAB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пул V2E, гранты, NFT-роялти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714E8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CAPEX, пилоты, оборудование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9F081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Σ-Oracle + KPI</w:t>
            </w:r>
          </w:p>
        </w:tc>
      </w:tr>
      <w:tr w:rsidR="00B12C96" w:rsidRPr="00B12C96" w14:paraId="121ABB22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8653A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Социальный/Эко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00537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доля пошлин, CSR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4C9BA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образование, медицина, рекультивация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BA7A2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целевые отчёты</w:t>
            </w:r>
          </w:p>
        </w:tc>
      </w:tr>
      <w:tr w:rsidR="00B12C96" w:rsidRPr="00B12C96" w14:paraId="30C6C1B2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9D38E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Админ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5BE03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10% от аллокации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7413E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аудит, юр-сопровождение, безопасность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EE4A7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сметы публичны</w:t>
            </w:r>
          </w:p>
        </w:tc>
      </w:tr>
    </w:tbl>
    <w:p w14:paraId="54019A23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8) Рынки и курсы</w:t>
      </w:r>
    </w:p>
    <w:p w14:paraId="5C830DB3" w14:textId="77777777" w:rsidR="00B12C96" w:rsidRPr="00B12C96" w:rsidRDefault="00B12C96" w:rsidP="00B12C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Σ-Market/DEX: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пулы NVT/USDC, NVT/ECR; формулы CFMM, лимитные ордера через RFQ-надстройку.</w:t>
      </w:r>
    </w:p>
    <w:p w14:paraId="2AB175D4" w14:textId="77777777" w:rsidR="00B12C96" w:rsidRPr="00B12C96" w:rsidRDefault="00B12C96" w:rsidP="00B12C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Стабилизация: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скользящие коридоры для ECR (привязка к энерго-индексу узла); казначейство — поставщик последней ликвидности.</w:t>
      </w:r>
    </w:p>
    <w:p w14:paraId="75020BC5" w14:textId="77777777" w:rsidR="00B12C96" w:rsidRPr="00B12C96" w:rsidRDefault="00B12C96" w:rsidP="00B12C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Комиссии: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часть DEX-комиссий → в Резервный и Эко-фонды.</w:t>
      </w:r>
    </w:p>
    <w:p w14:paraId="6A8A88E3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9) Интеграция с узлом (Σ-модули)</w:t>
      </w:r>
    </w:p>
    <w:p w14:paraId="5FB26446" w14:textId="77777777" w:rsidR="00B12C96" w:rsidRPr="00B12C96" w:rsidRDefault="00B12C96" w:rsidP="00B12C96">
      <w:pPr>
        <w:numPr>
          <w:ilvl w:val="0"/>
          <w:numId w:val="1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Σ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-Registry: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события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WorkAccepted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NVTMinted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ECRMinted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,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NFTIssued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14:paraId="59BDBC47" w14:textId="77777777" w:rsidR="00B12C96" w:rsidRPr="00B12C96" w:rsidRDefault="00B12C96" w:rsidP="00B12C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Σ-Slots/Σ-Tamga: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допуск к коридорам за NVT; скидки/приоритеты для ECR-держателей.</w:t>
      </w:r>
    </w:p>
    <w:p w14:paraId="5EECCA61" w14:textId="77777777" w:rsidR="00B12C96" w:rsidRPr="00B12C96" w:rsidRDefault="00B12C96" w:rsidP="00B12C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Σ-Audit: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единственный источник начислений (без акта — нет токенов).</w:t>
      </w:r>
    </w:p>
    <w:p w14:paraId="3D1CDC3B" w14:textId="77777777" w:rsidR="00B12C96" w:rsidRPr="00B12C96" w:rsidRDefault="00B12C96" w:rsidP="00B12C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Σ-Oracle: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публикация агрегатов (энергопрофили, KPI, курсы индекса).</w:t>
      </w:r>
    </w:p>
    <w:p w14:paraId="173999FB" w14:textId="77777777" w:rsidR="00B12C96" w:rsidRPr="00B12C96" w:rsidRDefault="00B12C96" w:rsidP="00B12C9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Σ-KPI: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TTF, Local-GVA, эко-нарушения/100 рейсов, страховая дельта.</w:t>
      </w:r>
    </w:p>
    <w:p w14:paraId="17D4DDCB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10) Архитектура контрактов (эскиз)</w:t>
      </w:r>
    </w:p>
    <w:p w14:paraId="5C4D83A5" w14:textId="77777777" w:rsidR="00B12C96" w:rsidRPr="00B12C96" w:rsidRDefault="00B12C96" w:rsidP="00B12C96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NVT.sol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ERC-20 (+permit), функции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mint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ограничены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MinterRole=Σ-Audit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24C0350C" w14:textId="77777777" w:rsidR="00B12C96" w:rsidRPr="00B12C96" w:rsidRDefault="00B12C96" w:rsidP="00B12C96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ECR.sol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ERC-20 стаб-логики с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OracleIndex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(энергокорзина), ридемпшн-окна.</w:t>
      </w:r>
    </w:p>
    <w:p w14:paraId="7CBFDA9B" w14:textId="77777777" w:rsidR="00B12C96" w:rsidRPr="00B12C96" w:rsidRDefault="00B12C96" w:rsidP="00B12C96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NFTCase.sol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ERC-721, роялти EIP-2981, привязка к хэшам актов.</w:t>
      </w:r>
    </w:p>
    <w:p w14:paraId="673276ED" w14:textId="77777777" w:rsidR="00B12C96" w:rsidRPr="00B12C96" w:rsidRDefault="00B12C96" w:rsidP="00B12C96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Treasury.sol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мультисиг/модуль DAO, правила расхода;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все трансферы логируются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6093D70" w14:textId="77777777" w:rsidR="00B12C96" w:rsidRPr="00B12C96" w:rsidRDefault="00B12C96" w:rsidP="00B12C96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Governance.sol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стейкинг, конвикшн/квадр-голосование, паузы/апелляции.</w:t>
      </w:r>
    </w:p>
    <w:p w14:paraId="7B86B545" w14:textId="77777777" w:rsidR="00B12C96" w:rsidRPr="00B12C96" w:rsidRDefault="00B12C96" w:rsidP="00B12C96">
      <w:pPr>
        <w:numPr>
          <w:ilvl w:val="0"/>
          <w:numId w:val="1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Rewards.sol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— V2E/Work-to-Earn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пулы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;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защита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re-entrancy,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лимиты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адрес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14:paraId="79E5121F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 xml:space="preserve">11)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Примеры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потоков</w:t>
      </w:r>
    </w:p>
    <w:p w14:paraId="63F52B6B" w14:textId="77777777" w:rsidR="00B12C96" w:rsidRPr="00B12C96" w:rsidRDefault="00B12C96" w:rsidP="00B12C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A)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Рабочая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партия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(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мука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→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хлеб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):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Задача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→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→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Σ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-Audit: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акт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→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Rewards.mint(NVT)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→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начисление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NVT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исполнителям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→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часть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пул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V2E.</w:t>
      </w:r>
    </w:p>
    <w:p w14:paraId="4F8F80F6" w14:textId="77777777" w:rsidR="00B12C96" w:rsidRPr="00B12C96" w:rsidRDefault="00B12C96" w:rsidP="00B12C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B) 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Энергосервис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(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теплоотбор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):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Энергоузел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→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телеметрия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→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ECR.mint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формуле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эффективности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(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η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_dist) →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скидки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расчёты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ECR →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отчёт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Σ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-Oracle.</w:t>
      </w:r>
    </w:p>
    <w:p w14:paraId="4F533615" w14:textId="77777777" w:rsidR="00B12C96" w:rsidRPr="00B12C96" w:rsidRDefault="00B12C96" w:rsidP="00B12C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C) FDL-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решение</w:t>
      </w: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(NFT):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Команда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→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цикл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FDL →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приёмка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→ </w:t>
      </w:r>
      <w:r w:rsidRPr="00B12C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NFTCase.mint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→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листинг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→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поступления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/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роялти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→ 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авто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-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распределение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</w:t>
      </w:r>
    </w:p>
    <w:p w14:paraId="464E9FDE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12) Комплаенс и риски (кратко)</w:t>
      </w:r>
    </w:p>
    <w:p w14:paraId="5157D220" w14:textId="77777777" w:rsidR="00B12C96" w:rsidRPr="00B12C96" w:rsidRDefault="00B12C96" w:rsidP="00B12C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Классификация: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NVT — утилитарный/управленческий; ECR — энергокредит/товарный токен.</w:t>
      </w:r>
    </w:p>
    <w:p w14:paraId="31250498" w14:textId="77777777" w:rsidR="00B12C96" w:rsidRPr="00B12C96" w:rsidRDefault="00B12C96" w:rsidP="00B12C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KYC/KYB: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крупных порогов, казначейства и внешних контрагентов.</w:t>
      </w:r>
    </w:p>
    <w:p w14:paraId="742E156E" w14:textId="77777777" w:rsidR="00B12C96" w:rsidRPr="00B12C96" w:rsidRDefault="00B12C96" w:rsidP="00B12C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Запреты: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обещания доходности/«инвест-советы» — нет; всё через метрики дел.</w:t>
      </w:r>
    </w:p>
    <w:p w14:paraId="26F9117A" w14:textId="77777777" w:rsidR="00B12C96" w:rsidRPr="00B12C96" w:rsidRDefault="00B12C96" w:rsidP="00B12C9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Риски: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волатильность/спрос/регуляторика; политика пауз/апелляций и резервов.</w:t>
      </w:r>
    </w:p>
    <w:p w14:paraId="3C203A2E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13) KPI токен-экономики (дашборд)</w:t>
      </w:r>
    </w:p>
    <w:tbl>
      <w:tblPr>
        <w:tblW w:w="12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8"/>
        <w:gridCol w:w="6742"/>
      </w:tblGrid>
      <w:tr w:rsidR="00B12C96" w:rsidRPr="00B12C96" w14:paraId="4FFA16A0" w14:textId="77777777" w:rsidTr="00B12C9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4CDC7" w14:textId="77777777" w:rsidR="00B12C96" w:rsidRPr="00B12C96" w:rsidRDefault="00B12C96" w:rsidP="00B1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KPI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727AE" w14:textId="77777777" w:rsidR="00B12C96" w:rsidRPr="00B12C96" w:rsidRDefault="00B12C96" w:rsidP="00B1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Цель</w:t>
            </w:r>
          </w:p>
        </w:tc>
      </w:tr>
      <w:tr w:rsidR="00B12C96" w:rsidRPr="00B12C96" w14:paraId="78E6E800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42DEDA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Δ Local-GVA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C2C28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+20–30%/год по ключевым цепочкам</w:t>
            </w:r>
          </w:p>
        </w:tc>
      </w:tr>
      <w:tr w:rsidR="00B12C96" w:rsidRPr="00B12C96" w14:paraId="6700AE94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F304D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TTF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CCDD1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−25…40% за 12 мес</w:t>
            </w:r>
          </w:p>
        </w:tc>
      </w:tr>
      <w:tr w:rsidR="00B12C96" w:rsidRPr="00B12C96" w14:paraId="07829DFF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653EF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η_dist (энергоэфф.)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ECE71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≥0.85 среднегодовая</w:t>
            </w:r>
          </w:p>
        </w:tc>
      </w:tr>
      <w:tr w:rsidR="00B12C96" w:rsidRPr="00B12C96" w14:paraId="0634B3A0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3E40D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lastRenderedPageBreak/>
              <w:t>Эко-нарушения/100 рейсов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0AB33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−50% за 12 мес</w:t>
            </w:r>
          </w:p>
        </w:tc>
      </w:tr>
      <w:tr w:rsidR="00B12C96" w:rsidRPr="00B12C96" w14:paraId="0028CAA9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BAA69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Доля алгоритмических слотов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55B35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≥95%</w:t>
            </w:r>
          </w:p>
        </w:tc>
      </w:tr>
      <w:tr w:rsidR="00B12C96" w:rsidRPr="00B12C96" w14:paraId="7BBBC2AF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37708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Доля NVT через Work/V2E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A4C3F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≥70% (vs airdrop/продажи)</w:t>
            </w:r>
          </w:p>
        </w:tc>
      </w:tr>
    </w:tbl>
    <w:p w14:paraId="6D289D72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14) Дорожная карта внедрения</w:t>
      </w:r>
    </w:p>
    <w:p w14:paraId="4A2D1194" w14:textId="77777777" w:rsidR="00B12C96" w:rsidRPr="00B12C96" w:rsidRDefault="00B12C96" w:rsidP="00B12C96">
      <w:pPr>
        <w:spacing w:before="420" w:after="4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Фаза I (0–90 дн):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Контракты NVT/ECR (тестнет), Σ-Registry связки, пилот Work-to-Earn + один энерго-коридор (η-учёт).</w:t>
      </w:r>
    </w:p>
    <w:p w14:paraId="3E083BA6" w14:textId="77777777" w:rsidR="00B12C96" w:rsidRPr="00B12C96" w:rsidRDefault="00B12C96" w:rsidP="00B12C96">
      <w:pPr>
        <w:spacing w:before="420" w:after="4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Фаза II (3–9 мес):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DAO-голосование, NFT-Case маркет, первый индекс ECR, CFMM-пулы NVT/ECR, публичные KPI.</w:t>
      </w:r>
    </w:p>
    <w:p w14:paraId="5CE523D3" w14:textId="77777777" w:rsidR="00B12C96" w:rsidRPr="00B12C96" w:rsidRDefault="00B12C96" w:rsidP="00B12C96">
      <w:pPr>
        <w:spacing w:before="420" w:after="4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Фаза III (9–24 мес):</w:t>
      </w: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Масштабирование цепочек, энергосервисов, экспортные контракты, «зелёные» кредиты, внешние оракулы.</w:t>
      </w:r>
    </w:p>
    <w:p w14:paraId="5D9C2B4B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15) Таблица соответствий (Исток → Узел → Токен)</w:t>
      </w:r>
    </w:p>
    <w:tbl>
      <w:tblPr>
        <w:tblW w:w="12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6"/>
        <w:gridCol w:w="3251"/>
        <w:gridCol w:w="5843"/>
      </w:tblGrid>
      <w:tr w:rsidR="00B12C96" w:rsidRPr="00B12C96" w14:paraId="6F83A9E6" w14:textId="77777777" w:rsidTr="00B12C9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5CDB0" w14:textId="77777777" w:rsidR="00B12C96" w:rsidRPr="00B12C96" w:rsidRDefault="00B12C96" w:rsidP="00B1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Исторический слой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0B2ED" w14:textId="77777777" w:rsidR="00B12C96" w:rsidRPr="00B12C96" w:rsidRDefault="00B12C96" w:rsidP="00B1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Современный модуль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D0DB6" w14:textId="77777777" w:rsidR="00B12C96" w:rsidRPr="00B12C96" w:rsidRDefault="00B12C96" w:rsidP="00B12C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12C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Токенномика</w:t>
            </w:r>
          </w:p>
        </w:tc>
      </w:tr>
      <w:tr w:rsidR="00B12C96" w:rsidRPr="00B12C96" w14:paraId="625F81C5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9D1E5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Тамга</w:t>
            </w: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(печать уплаты)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6030D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Σ-Tamga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FE0CA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Доступ к коридорам; скидки за NVT/ECR</w:t>
            </w:r>
          </w:p>
        </w:tc>
      </w:tr>
      <w:tr w:rsidR="00B12C96" w:rsidRPr="00B12C96" w14:paraId="1977B5C8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23AFC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Мытарь</w:t>
            </w: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(проверка)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D95E9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Σ-Audit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CE69B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Единственный «минтер» NVT (по факту)</w:t>
            </w:r>
          </w:p>
        </w:tc>
      </w:tr>
      <w:tr w:rsidR="00B12C96" w:rsidRPr="00B12C96" w14:paraId="3D996466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57B98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Книга</w:t>
            </w: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(реестр)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34A10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Σ-Registry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D2B78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События</w:t>
            </w:r>
            <w:r w:rsidRPr="00B12C96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 xml:space="preserve"> mint/transfer/acto-</w:t>
            </w: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хэши</w:t>
            </w:r>
          </w:p>
        </w:tc>
      </w:tr>
      <w:tr w:rsidR="00B12C96" w:rsidRPr="00B12C96" w14:paraId="4B60FD5A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D73AC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Сигила</w:t>
            </w: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(знак смысла)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B666C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NFT-Case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52E60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Лицензии FDL-решений, роялти авторам</w:t>
            </w:r>
          </w:p>
        </w:tc>
      </w:tr>
      <w:tr w:rsidR="00B12C96" w:rsidRPr="00B12C96" w14:paraId="33B98DA6" w14:textId="77777777" w:rsidTr="00B12C9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455C9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Мера</w:t>
            </w: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(справедливость)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BF607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ru-RU"/>
              </w:rPr>
              <w:t>Σ-Oracle/KPI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A6DF9" w14:textId="77777777" w:rsidR="00B12C96" w:rsidRPr="00B12C96" w:rsidRDefault="00B12C96" w:rsidP="00B12C96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B12C96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Публичные агрегаты → доверие рынков</w:t>
            </w:r>
          </w:p>
        </w:tc>
      </w:tr>
    </w:tbl>
    <w:p w14:paraId="707BE8E1" w14:textId="77777777" w:rsidR="00B12C96" w:rsidRPr="00B12C96" w:rsidRDefault="00B12C96" w:rsidP="00B12C96">
      <w:pPr>
        <w:spacing w:before="420" w:after="42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B12C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16) FDL-сигнатура (токен-манифест)</w:t>
      </w:r>
    </w:p>
    <w:p w14:paraId="5CA1ECD5" w14:textId="3F194A63" w:rsidR="00B12C96" w:rsidRPr="00B12C96" w:rsidRDefault="00B12C96" w:rsidP="00B12C96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object w:dxaOrig="1440" w:dyaOrig="1440" w14:anchorId="06CA0B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pt;height:28.2pt" o:ole="">
            <v:imagedata r:id="rId6" o:title=""/>
          </v:shape>
          <w:control r:id="rId7" w:name="DefaultOcxName" w:shapeid="_x0000_i1027"/>
        </w:object>
      </w:r>
    </w:p>
    <w:p w14:paraId="4B079333" w14:textId="77777777" w:rsidR="00B12C96" w:rsidRPr="00B12C96" w:rsidRDefault="00B12C96" w:rsidP="00B12C96">
      <w:pPr>
        <w:spacing w:before="420" w:after="4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12C96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﻿</w:t>
      </w:r>
    </w:p>
    <w:p w14:paraId="256C5DA1" w14:textId="77777777" w:rsidR="00B12C96" w:rsidRDefault="00B12C96"/>
    <w:sectPr w:rsidR="00B12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6B7"/>
    <w:multiLevelType w:val="multilevel"/>
    <w:tmpl w:val="C7E0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EC4D48"/>
    <w:multiLevelType w:val="multilevel"/>
    <w:tmpl w:val="07C8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E7520"/>
    <w:multiLevelType w:val="multilevel"/>
    <w:tmpl w:val="1C24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8248B"/>
    <w:multiLevelType w:val="multilevel"/>
    <w:tmpl w:val="382E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40D08"/>
    <w:multiLevelType w:val="multilevel"/>
    <w:tmpl w:val="3484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06AA5"/>
    <w:multiLevelType w:val="multilevel"/>
    <w:tmpl w:val="298E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A32208"/>
    <w:multiLevelType w:val="multilevel"/>
    <w:tmpl w:val="7CD0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31BEA"/>
    <w:multiLevelType w:val="multilevel"/>
    <w:tmpl w:val="40E2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BC1201"/>
    <w:multiLevelType w:val="multilevel"/>
    <w:tmpl w:val="E8BA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F53D9"/>
    <w:multiLevelType w:val="multilevel"/>
    <w:tmpl w:val="C4D8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2E3153"/>
    <w:multiLevelType w:val="multilevel"/>
    <w:tmpl w:val="168C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A31B1B"/>
    <w:multiLevelType w:val="multilevel"/>
    <w:tmpl w:val="1910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568FA"/>
    <w:multiLevelType w:val="multilevel"/>
    <w:tmpl w:val="2220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57A57"/>
    <w:multiLevelType w:val="multilevel"/>
    <w:tmpl w:val="62BC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3507CA"/>
    <w:multiLevelType w:val="multilevel"/>
    <w:tmpl w:val="F6F2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9E45E5"/>
    <w:multiLevelType w:val="multilevel"/>
    <w:tmpl w:val="5510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142F2D"/>
    <w:multiLevelType w:val="multilevel"/>
    <w:tmpl w:val="1DE0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AF3D56"/>
    <w:multiLevelType w:val="multilevel"/>
    <w:tmpl w:val="90D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E2B1D"/>
    <w:multiLevelType w:val="multilevel"/>
    <w:tmpl w:val="799C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EB22F9"/>
    <w:multiLevelType w:val="multilevel"/>
    <w:tmpl w:val="CAF8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634B4D"/>
    <w:multiLevelType w:val="multilevel"/>
    <w:tmpl w:val="32A4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69181D"/>
    <w:multiLevelType w:val="multilevel"/>
    <w:tmpl w:val="8964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06128C"/>
    <w:multiLevelType w:val="multilevel"/>
    <w:tmpl w:val="4C48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3F64D2"/>
    <w:multiLevelType w:val="multilevel"/>
    <w:tmpl w:val="239C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B03C29"/>
    <w:multiLevelType w:val="multilevel"/>
    <w:tmpl w:val="3E2C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821DC1"/>
    <w:multiLevelType w:val="multilevel"/>
    <w:tmpl w:val="4A34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7C55D0"/>
    <w:multiLevelType w:val="multilevel"/>
    <w:tmpl w:val="87F4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A95F00"/>
    <w:multiLevelType w:val="multilevel"/>
    <w:tmpl w:val="8044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B560A"/>
    <w:multiLevelType w:val="multilevel"/>
    <w:tmpl w:val="31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F26F25"/>
    <w:multiLevelType w:val="multilevel"/>
    <w:tmpl w:val="6F64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FF204E"/>
    <w:multiLevelType w:val="multilevel"/>
    <w:tmpl w:val="2FA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370372A"/>
    <w:multiLevelType w:val="multilevel"/>
    <w:tmpl w:val="17D0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5A19AA"/>
    <w:multiLevelType w:val="multilevel"/>
    <w:tmpl w:val="A112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B923C4"/>
    <w:multiLevelType w:val="multilevel"/>
    <w:tmpl w:val="8C14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58159D"/>
    <w:multiLevelType w:val="multilevel"/>
    <w:tmpl w:val="9CD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9107F1"/>
    <w:multiLevelType w:val="multilevel"/>
    <w:tmpl w:val="D69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B6064A"/>
    <w:multiLevelType w:val="multilevel"/>
    <w:tmpl w:val="E9B6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6312A68"/>
    <w:multiLevelType w:val="multilevel"/>
    <w:tmpl w:val="3FF0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382435"/>
    <w:multiLevelType w:val="multilevel"/>
    <w:tmpl w:val="A092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A911C8F"/>
    <w:multiLevelType w:val="multilevel"/>
    <w:tmpl w:val="92C6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C0543FD"/>
    <w:multiLevelType w:val="multilevel"/>
    <w:tmpl w:val="FB7C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886886"/>
    <w:multiLevelType w:val="multilevel"/>
    <w:tmpl w:val="456C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E37647"/>
    <w:multiLevelType w:val="multilevel"/>
    <w:tmpl w:val="87EA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A00616"/>
    <w:multiLevelType w:val="multilevel"/>
    <w:tmpl w:val="6518D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C1660E"/>
    <w:multiLevelType w:val="multilevel"/>
    <w:tmpl w:val="F25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C7277D7"/>
    <w:multiLevelType w:val="multilevel"/>
    <w:tmpl w:val="ADF8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E4052F"/>
    <w:multiLevelType w:val="multilevel"/>
    <w:tmpl w:val="F5D2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7"/>
  </w:num>
  <w:num w:numId="3">
    <w:abstractNumId w:val="40"/>
  </w:num>
  <w:num w:numId="4">
    <w:abstractNumId w:val="3"/>
  </w:num>
  <w:num w:numId="5">
    <w:abstractNumId w:val="24"/>
  </w:num>
  <w:num w:numId="6">
    <w:abstractNumId w:val="21"/>
  </w:num>
  <w:num w:numId="7">
    <w:abstractNumId w:val="17"/>
  </w:num>
  <w:num w:numId="8">
    <w:abstractNumId w:val="8"/>
  </w:num>
  <w:num w:numId="9">
    <w:abstractNumId w:val="12"/>
  </w:num>
  <w:num w:numId="10">
    <w:abstractNumId w:val="46"/>
  </w:num>
  <w:num w:numId="11">
    <w:abstractNumId w:val="42"/>
  </w:num>
  <w:num w:numId="12">
    <w:abstractNumId w:val="4"/>
  </w:num>
  <w:num w:numId="13">
    <w:abstractNumId w:val="41"/>
  </w:num>
  <w:num w:numId="14">
    <w:abstractNumId w:val="29"/>
  </w:num>
  <w:num w:numId="15">
    <w:abstractNumId w:val="10"/>
  </w:num>
  <w:num w:numId="16">
    <w:abstractNumId w:val="33"/>
  </w:num>
  <w:num w:numId="17">
    <w:abstractNumId w:val="38"/>
  </w:num>
  <w:num w:numId="18">
    <w:abstractNumId w:val="6"/>
  </w:num>
  <w:num w:numId="19">
    <w:abstractNumId w:val="16"/>
  </w:num>
  <w:num w:numId="20">
    <w:abstractNumId w:val="5"/>
  </w:num>
  <w:num w:numId="21">
    <w:abstractNumId w:val="11"/>
  </w:num>
  <w:num w:numId="22">
    <w:abstractNumId w:val="36"/>
  </w:num>
  <w:num w:numId="23">
    <w:abstractNumId w:val="30"/>
  </w:num>
  <w:num w:numId="24">
    <w:abstractNumId w:val="13"/>
  </w:num>
  <w:num w:numId="25">
    <w:abstractNumId w:val="0"/>
  </w:num>
  <w:num w:numId="26">
    <w:abstractNumId w:val="14"/>
  </w:num>
  <w:num w:numId="27">
    <w:abstractNumId w:val="31"/>
  </w:num>
  <w:num w:numId="28">
    <w:abstractNumId w:val="2"/>
  </w:num>
  <w:num w:numId="29">
    <w:abstractNumId w:val="22"/>
  </w:num>
  <w:num w:numId="30">
    <w:abstractNumId w:val="44"/>
  </w:num>
  <w:num w:numId="31">
    <w:abstractNumId w:val="45"/>
  </w:num>
  <w:num w:numId="32">
    <w:abstractNumId w:val="7"/>
  </w:num>
  <w:num w:numId="33">
    <w:abstractNumId w:val="18"/>
  </w:num>
  <w:num w:numId="34">
    <w:abstractNumId w:val="32"/>
  </w:num>
  <w:num w:numId="35">
    <w:abstractNumId w:val="20"/>
  </w:num>
  <w:num w:numId="36">
    <w:abstractNumId w:val="27"/>
  </w:num>
  <w:num w:numId="37">
    <w:abstractNumId w:val="25"/>
  </w:num>
  <w:num w:numId="38">
    <w:abstractNumId w:val="35"/>
  </w:num>
  <w:num w:numId="39">
    <w:abstractNumId w:val="15"/>
  </w:num>
  <w:num w:numId="40">
    <w:abstractNumId w:val="34"/>
  </w:num>
  <w:num w:numId="41">
    <w:abstractNumId w:val="43"/>
  </w:num>
  <w:num w:numId="42">
    <w:abstractNumId w:val="1"/>
  </w:num>
  <w:num w:numId="43">
    <w:abstractNumId w:val="9"/>
  </w:num>
  <w:num w:numId="44">
    <w:abstractNumId w:val="19"/>
  </w:num>
  <w:num w:numId="45">
    <w:abstractNumId w:val="26"/>
  </w:num>
  <w:num w:numId="46">
    <w:abstractNumId w:val="39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C96"/>
    <w:rsid w:val="00B1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54DC"/>
  <w15:chartTrackingRefBased/>
  <w15:docId w15:val="{0547BEDD-DC36-4854-861F-FD219BF2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2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12C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12C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C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C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2C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lock-editor-rich-texteditable">
    <w:name w:val="block-editor-rich-text__editable"/>
    <w:basedOn w:val="a"/>
    <w:rsid w:val="00B1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12C96"/>
    <w:rPr>
      <w:b/>
      <w:bCs/>
    </w:rPr>
  </w:style>
  <w:style w:type="paragraph" w:customStyle="1" w:styleId="block-editor-block-listblock">
    <w:name w:val="block-editor-block-list__block"/>
    <w:basedOn w:val="a"/>
    <w:rsid w:val="00B1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12C96"/>
    <w:rPr>
      <w:i/>
      <w:iCs/>
    </w:rPr>
  </w:style>
  <w:style w:type="character" w:styleId="HTML">
    <w:name w:val="HTML Code"/>
    <w:basedOn w:val="a0"/>
    <w:uiPriority w:val="99"/>
    <w:semiHidden/>
    <w:unhideWhenUsed/>
    <w:rsid w:val="00B12C96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B1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B12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9310">
              <w:blockQuote w:val="1"/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70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706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8742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9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138695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24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4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3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26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2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8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9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21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16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6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558023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973048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3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2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00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1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51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4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92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58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3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0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0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74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378084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2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3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9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949474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1333">
          <w:blockQuote w:val="1"/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s0.wp.com/wp-content/mu-plugins/wpcom-smileys/twemoji/2/svg/2693.sv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4274</Words>
  <Characters>24366</Characters>
  <Application>Microsoft Office Word</Application>
  <DocSecurity>0</DocSecurity>
  <Lines>203</Lines>
  <Paragraphs>57</Paragraphs>
  <ScaleCrop>false</ScaleCrop>
  <Company/>
  <LinksUpToDate>false</LinksUpToDate>
  <CharactersWithSpaces>28583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Ngoi Sigma</dc:creator>
  <cp:keywords/>
  <dc:description/>
  <cp:lastModifiedBy>Ngoi Sigma</cp:lastModifiedBy>
  <cp:revision>1</cp:revision>
  <dcterms:created xsi:type="dcterms:W3CDTF">2025-09-06T15:22:00Z</dcterms:created>
  <dcterms:modified xsi:type="dcterms:W3CDTF">2025-09-06T15:24:00Z</dcterms:modified>
</cp:coreProperties>
</file>