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09DA8" w14:textId="77777777" w:rsidR="00BF1597" w:rsidRDefault="00BF1597" w:rsidP="001E06F8">
      <w:pPr>
        <w:spacing w:line="360" w:lineRule="auto"/>
        <w:jc w:val="center"/>
        <w:rPr>
          <w:rFonts w:ascii="Times New Roman" w:eastAsia="Aptos" w:hAnsi="Times New Roman" w:cs="Times New Roman"/>
        </w:rPr>
      </w:pPr>
    </w:p>
    <w:p w14:paraId="6CEA26E3" w14:textId="77777777" w:rsidR="00BF1597" w:rsidRDefault="00BF1597" w:rsidP="001E06F8">
      <w:pPr>
        <w:spacing w:line="360" w:lineRule="auto"/>
        <w:jc w:val="center"/>
        <w:rPr>
          <w:rFonts w:ascii="Times New Roman" w:eastAsia="Aptos" w:hAnsi="Times New Roman" w:cs="Times New Roman"/>
        </w:rPr>
      </w:pPr>
    </w:p>
    <w:p w14:paraId="42F03108" w14:textId="0C0D14F8" w:rsidR="001E06F8" w:rsidRPr="001E06F8" w:rsidRDefault="1138113E" w:rsidP="001E06F8">
      <w:pPr>
        <w:spacing w:line="360" w:lineRule="auto"/>
        <w:jc w:val="center"/>
        <w:rPr>
          <w:rFonts w:ascii="Times New Roman" w:eastAsia="Aptos" w:hAnsi="Times New Roman" w:cs="Times New Roman"/>
        </w:rPr>
      </w:pPr>
      <w:r w:rsidRPr="001E06F8">
        <w:rPr>
          <w:rFonts w:ascii="Times New Roman" w:eastAsia="Aptos" w:hAnsi="Times New Roman" w:cs="Times New Roman"/>
        </w:rPr>
        <w:t>Research Proposal</w:t>
      </w:r>
    </w:p>
    <w:p w14:paraId="0B348887" w14:textId="77777777" w:rsidR="00BF1597" w:rsidRDefault="00BF1597" w:rsidP="001E06F8">
      <w:pPr>
        <w:spacing w:line="360" w:lineRule="auto"/>
        <w:jc w:val="center"/>
        <w:rPr>
          <w:rFonts w:ascii="Times New Roman" w:hAnsi="Times New Roman" w:cs="Times New Roman"/>
        </w:rPr>
      </w:pPr>
      <w:r w:rsidRPr="00BF1597">
        <w:rPr>
          <w:rFonts w:ascii="Times New Roman" w:hAnsi="Times New Roman" w:cs="Times New Roman"/>
        </w:rPr>
        <w:t>Explainable Artificial Intelligence (XAI) Framework for Enhancing Managerial Decision-Making in SMEs</w:t>
      </w:r>
    </w:p>
    <w:p w14:paraId="473CB411" w14:textId="77777777" w:rsidR="00145AE8" w:rsidRPr="00145AE8" w:rsidRDefault="00145AE8" w:rsidP="00145AE8">
      <w:pPr>
        <w:spacing w:line="360" w:lineRule="auto"/>
        <w:jc w:val="center"/>
        <w:rPr>
          <w:rFonts w:ascii="Times New Roman" w:hAnsi="Times New Roman" w:cs="Times New Roman"/>
        </w:rPr>
      </w:pPr>
      <w:r w:rsidRPr="00145AE8">
        <w:rPr>
          <w:rFonts w:ascii="Times New Roman" w:hAnsi="Times New Roman" w:cs="Times New Roman"/>
        </w:rPr>
        <w:t>Matigam Akash</w:t>
      </w:r>
    </w:p>
    <w:p w14:paraId="395BA193" w14:textId="77777777" w:rsidR="00145AE8" w:rsidRDefault="00145AE8" w:rsidP="00145AE8">
      <w:pPr>
        <w:spacing w:line="360" w:lineRule="auto"/>
        <w:jc w:val="center"/>
        <w:rPr>
          <w:rFonts w:ascii="Times New Roman" w:hAnsi="Times New Roman" w:cs="Times New Roman"/>
        </w:rPr>
      </w:pPr>
      <w:r w:rsidRPr="00145AE8">
        <w:rPr>
          <w:rFonts w:ascii="Times New Roman" w:hAnsi="Times New Roman" w:cs="Times New Roman"/>
        </w:rPr>
        <w:t>U3085130</w:t>
      </w:r>
    </w:p>
    <w:p w14:paraId="18B67D6C" w14:textId="3F34ED98" w:rsidR="00471FE4" w:rsidRDefault="001E06F8" w:rsidP="001E06F8">
      <w:pPr>
        <w:spacing w:line="360" w:lineRule="auto"/>
        <w:jc w:val="center"/>
        <w:rPr>
          <w:rFonts w:ascii="Times New Roman" w:hAnsi="Times New Roman" w:cs="Times New Roman"/>
        </w:rPr>
      </w:pPr>
      <w:r w:rsidRPr="001E06F8">
        <w:rPr>
          <w:rFonts w:ascii="Times New Roman" w:hAnsi="Times New Roman" w:cs="Times New Roman"/>
        </w:rPr>
        <w:t>Date</w:t>
      </w:r>
      <w:r w:rsidR="00145AE8">
        <w:rPr>
          <w:rFonts w:ascii="Times New Roman" w:hAnsi="Times New Roman" w:cs="Times New Roman"/>
        </w:rPr>
        <w:t>: 24/06/2026</w:t>
      </w:r>
    </w:p>
    <w:p w14:paraId="0E2BFC4D" w14:textId="77777777" w:rsidR="00471FE4" w:rsidRDefault="00471FE4">
      <w:pPr>
        <w:rPr>
          <w:rFonts w:ascii="Times New Roman" w:hAnsi="Times New Roman" w:cs="Times New Roman"/>
        </w:rPr>
      </w:pPr>
      <w:r>
        <w:rPr>
          <w:rFonts w:ascii="Times New Roman" w:hAnsi="Times New Roman" w:cs="Times New Roman"/>
        </w:rPr>
        <w:br w:type="page"/>
      </w:r>
    </w:p>
    <w:sdt>
      <w:sdtPr>
        <w:id w:val="-1852791145"/>
        <w:docPartObj>
          <w:docPartGallery w:val="Table of Contents"/>
          <w:docPartUnique/>
        </w:docPartObj>
      </w:sdtPr>
      <w:sdtEndPr>
        <w:rPr>
          <w:rFonts w:asciiTheme="minorHAnsi" w:eastAsiaTheme="minorEastAsia" w:hAnsiTheme="minorHAnsi" w:cstheme="minorBidi"/>
          <w:b/>
          <w:bCs/>
          <w:noProof/>
          <w:color w:val="auto"/>
          <w:sz w:val="24"/>
          <w:szCs w:val="24"/>
          <w:lang w:val="en-GB" w:eastAsia="ja-JP"/>
        </w:rPr>
      </w:sdtEndPr>
      <w:sdtContent>
        <w:p w14:paraId="32F0392E" w14:textId="15E73CC0" w:rsidR="00471FE4" w:rsidRDefault="00471FE4">
          <w:pPr>
            <w:pStyle w:val="TOCHeading"/>
          </w:pPr>
          <w:r>
            <w:t>Table of Contents</w:t>
          </w:r>
        </w:p>
        <w:p w14:paraId="5D76F2BD" w14:textId="69ED76BC" w:rsidR="00471FE4" w:rsidRDefault="00471FE4">
          <w:pPr>
            <w:pStyle w:val="TOC2"/>
            <w:tabs>
              <w:tab w:val="right" w:leader="dot" w:pos="9016"/>
            </w:tabs>
            <w:rPr>
              <w:noProof/>
            </w:rPr>
          </w:pPr>
          <w:r>
            <w:fldChar w:fldCharType="begin"/>
          </w:r>
          <w:r>
            <w:instrText xml:space="preserve"> TOC \o "1-3" \h \z \u </w:instrText>
          </w:r>
          <w:r>
            <w:fldChar w:fldCharType="separate"/>
          </w:r>
          <w:hyperlink w:anchor="_Toc233194129" w:history="1">
            <w:r w:rsidRPr="00D30DBF">
              <w:rPr>
                <w:rStyle w:val="Hyperlink"/>
                <w:rFonts w:ascii="Times New Roman" w:hAnsi="Times New Roman" w:cs="Times New Roman"/>
                <w:noProof/>
              </w:rPr>
              <w:t>Background</w:t>
            </w:r>
            <w:r>
              <w:rPr>
                <w:noProof/>
                <w:webHidden/>
              </w:rPr>
              <w:tab/>
            </w:r>
            <w:r>
              <w:rPr>
                <w:noProof/>
                <w:webHidden/>
              </w:rPr>
              <w:fldChar w:fldCharType="begin"/>
            </w:r>
            <w:r>
              <w:rPr>
                <w:noProof/>
                <w:webHidden/>
              </w:rPr>
              <w:instrText xml:space="preserve"> PAGEREF _Toc233194129 \h </w:instrText>
            </w:r>
            <w:r>
              <w:rPr>
                <w:noProof/>
                <w:webHidden/>
              </w:rPr>
            </w:r>
            <w:r>
              <w:rPr>
                <w:noProof/>
                <w:webHidden/>
              </w:rPr>
              <w:fldChar w:fldCharType="separate"/>
            </w:r>
            <w:r>
              <w:rPr>
                <w:noProof/>
                <w:webHidden/>
              </w:rPr>
              <w:t>3</w:t>
            </w:r>
            <w:r>
              <w:rPr>
                <w:noProof/>
                <w:webHidden/>
              </w:rPr>
              <w:fldChar w:fldCharType="end"/>
            </w:r>
          </w:hyperlink>
        </w:p>
        <w:p w14:paraId="374B1D52" w14:textId="1A2FAD8E" w:rsidR="00471FE4" w:rsidRDefault="00471FE4">
          <w:pPr>
            <w:pStyle w:val="TOC2"/>
            <w:tabs>
              <w:tab w:val="right" w:leader="dot" w:pos="9016"/>
            </w:tabs>
            <w:rPr>
              <w:noProof/>
            </w:rPr>
          </w:pPr>
          <w:hyperlink w:anchor="_Toc233194130" w:history="1">
            <w:r w:rsidRPr="00D30DBF">
              <w:rPr>
                <w:rStyle w:val="Hyperlink"/>
                <w:rFonts w:ascii="Times New Roman" w:hAnsi="Times New Roman" w:cs="Times New Roman"/>
                <w:noProof/>
              </w:rPr>
              <w:t>Aim</w:t>
            </w:r>
            <w:r>
              <w:rPr>
                <w:noProof/>
                <w:webHidden/>
              </w:rPr>
              <w:tab/>
            </w:r>
            <w:r>
              <w:rPr>
                <w:noProof/>
                <w:webHidden/>
              </w:rPr>
              <w:fldChar w:fldCharType="begin"/>
            </w:r>
            <w:r>
              <w:rPr>
                <w:noProof/>
                <w:webHidden/>
              </w:rPr>
              <w:instrText xml:space="preserve"> PAGEREF _Toc233194130 \h </w:instrText>
            </w:r>
            <w:r>
              <w:rPr>
                <w:noProof/>
                <w:webHidden/>
              </w:rPr>
            </w:r>
            <w:r>
              <w:rPr>
                <w:noProof/>
                <w:webHidden/>
              </w:rPr>
              <w:fldChar w:fldCharType="separate"/>
            </w:r>
            <w:r>
              <w:rPr>
                <w:noProof/>
                <w:webHidden/>
              </w:rPr>
              <w:t>3</w:t>
            </w:r>
            <w:r>
              <w:rPr>
                <w:noProof/>
                <w:webHidden/>
              </w:rPr>
              <w:fldChar w:fldCharType="end"/>
            </w:r>
          </w:hyperlink>
        </w:p>
        <w:p w14:paraId="57B09267" w14:textId="595ADE41" w:rsidR="00471FE4" w:rsidRDefault="00471FE4">
          <w:pPr>
            <w:pStyle w:val="TOC2"/>
            <w:tabs>
              <w:tab w:val="right" w:leader="dot" w:pos="9016"/>
            </w:tabs>
            <w:rPr>
              <w:noProof/>
            </w:rPr>
          </w:pPr>
          <w:hyperlink w:anchor="_Toc233194131" w:history="1">
            <w:r w:rsidRPr="00D30DBF">
              <w:rPr>
                <w:rStyle w:val="Hyperlink"/>
                <w:rFonts w:ascii="Times New Roman" w:hAnsi="Times New Roman" w:cs="Times New Roman"/>
                <w:noProof/>
              </w:rPr>
              <w:t>Objectives</w:t>
            </w:r>
            <w:r>
              <w:rPr>
                <w:noProof/>
                <w:webHidden/>
              </w:rPr>
              <w:tab/>
            </w:r>
            <w:r>
              <w:rPr>
                <w:noProof/>
                <w:webHidden/>
              </w:rPr>
              <w:fldChar w:fldCharType="begin"/>
            </w:r>
            <w:r>
              <w:rPr>
                <w:noProof/>
                <w:webHidden/>
              </w:rPr>
              <w:instrText xml:space="preserve"> PAGEREF _Toc233194131 \h </w:instrText>
            </w:r>
            <w:r>
              <w:rPr>
                <w:noProof/>
                <w:webHidden/>
              </w:rPr>
            </w:r>
            <w:r>
              <w:rPr>
                <w:noProof/>
                <w:webHidden/>
              </w:rPr>
              <w:fldChar w:fldCharType="separate"/>
            </w:r>
            <w:r>
              <w:rPr>
                <w:noProof/>
                <w:webHidden/>
              </w:rPr>
              <w:t>4</w:t>
            </w:r>
            <w:r>
              <w:rPr>
                <w:noProof/>
                <w:webHidden/>
              </w:rPr>
              <w:fldChar w:fldCharType="end"/>
            </w:r>
          </w:hyperlink>
        </w:p>
        <w:p w14:paraId="2BED5B6D" w14:textId="3111ADBD" w:rsidR="00471FE4" w:rsidRDefault="00471FE4">
          <w:pPr>
            <w:pStyle w:val="TOC2"/>
            <w:tabs>
              <w:tab w:val="right" w:leader="dot" w:pos="9016"/>
            </w:tabs>
            <w:rPr>
              <w:noProof/>
            </w:rPr>
          </w:pPr>
          <w:hyperlink w:anchor="_Toc233194132" w:history="1">
            <w:r w:rsidRPr="00D30DBF">
              <w:rPr>
                <w:rStyle w:val="Hyperlink"/>
                <w:rFonts w:ascii="Times New Roman" w:hAnsi="Times New Roman" w:cs="Times New Roman"/>
                <w:noProof/>
              </w:rPr>
              <w:t>Research Questions</w:t>
            </w:r>
            <w:r>
              <w:rPr>
                <w:noProof/>
                <w:webHidden/>
              </w:rPr>
              <w:tab/>
            </w:r>
            <w:r>
              <w:rPr>
                <w:noProof/>
                <w:webHidden/>
              </w:rPr>
              <w:fldChar w:fldCharType="begin"/>
            </w:r>
            <w:r>
              <w:rPr>
                <w:noProof/>
                <w:webHidden/>
              </w:rPr>
              <w:instrText xml:space="preserve"> PAGEREF _Toc233194132 \h </w:instrText>
            </w:r>
            <w:r>
              <w:rPr>
                <w:noProof/>
                <w:webHidden/>
              </w:rPr>
            </w:r>
            <w:r>
              <w:rPr>
                <w:noProof/>
                <w:webHidden/>
              </w:rPr>
              <w:fldChar w:fldCharType="separate"/>
            </w:r>
            <w:r>
              <w:rPr>
                <w:noProof/>
                <w:webHidden/>
              </w:rPr>
              <w:t>4</w:t>
            </w:r>
            <w:r>
              <w:rPr>
                <w:noProof/>
                <w:webHidden/>
              </w:rPr>
              <w:fldChar w:fldCharType="end"/>
            </w:r>
          </w:hyperlink>
        </w:p>
        <w:p w14:paraId="4BD92E8D" w14:textId="3B9018AC" w:rsidR="00471FE4" w:rsidRDefault="00471FE4">
          <w:pPr>
            <w:pStyle w:val="TOC1"/>
            <w:tabs>
              <w:tab w:val="right" w:leader="dot" w:pos="9016"/>
            </w:tabs>
            <w:rPr>
              <w:noProof/>
            </w:rPr>
          </w:pPr>
          <w:hyperlink w:anchor="_Toc233194133" w:history="1">
            <w:r w:rsidRPr="00D30DBF">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_Toc233194133 \h </w:instrText>
            </w:r>
            <w:r>
              <w:rPr>
                <w:noProof/>
                <w:webHidden/>
              </w:rPr>
            </w:r>
            <w:r>
              <w:rPr>
                <w:noProof/>
                <w:webHidden/>
              </w:rPr>
              <w:fldChar w:fldCharType="separate"/>
            </w:r>
            <w:r>
              <w:rPr>
                <w:noProof/>
                <w:webHidden/>
              </w:rPr>
              <w:t>4</w:t>
            </w:r>
            <w:r>
              <w:rPr>
                <w:noProof/>
                <w:webHidden/>
              </w:rPr>
              <w:fldChar w:fldCharType="end"/>
            </w:r>
          </w:hyperlink>
        </w:p>
        <w:p w14:paraId="65DBBBC6" w14:textId="42FE2B57" w:rsidR="00471FE4" w:rsidRDefault="00471FE4">
          <w:pPr>
            <w:pStyle w:val="TOC1"/>
            <w:tabs>
              <w:tab w:val="right" w:leader="dot" w:pos="9016"/>
            </w:tabs>
            <w:rPr>
              <w:noProof/>
            </w:rPr>
          </w:pPr>
          <w:hyperlink w:anchor="_Toc233194134" w:history="1">
            <w:r w:rsidRPr="00D30DBF">
              <w:rPr>
                <w:rStyle w:val="Hyperlink"/>
                <w:rFonts w:ascii="Times New Roman" w:hAnsi="Times New Roman" w:cs="Times New Roman"/>
                <w:noProof/>
              </w:rPr>
              <w:t>Dataset Description</w:t>
            </w:r>
            <w:r>
              <w:rPr>
                <w:noProof/>
                <w:webHidden/>
              </w:rPr>
              <w:tab/>
            </w:r>
            <w:r>
              <w:rPr>
                <w:noProof/>
                <w:webHidden/>
              </w:rPr>
              <w:fldChar w:fldCharType="begin"/>
            </w:r>
            <w:r>
              <w:rPr>
                <w:noProof/>
                <w:webHidden/>
              </w:rPr>
              <w:instrText xml:space="preserve"> PAGEREF _Toc233194134 \h </w:instrText>
            </w:r>
            <w:r>
              <w:rPr>
                <w:noProof/>
                <w:webHidden/>
              </w:rPr>
            </w:r>
            <w:r>
              <w:rPr>
                <w:noProof/>
                <w:webHidden/>
              </w:rPr>
              <w:fldChar w:fldCharType="separate"/>
            </w:r>
            <w:r>
              <w:rPr>
                <w:noProof/>
                <w:webHidden/>
              </w:rPr>
              <w:t>5</w:t>
            </w:r>
            <w:r>
              <w:rPr>
                <w:noProof/>
                <w:webHidden/>
              </w:rPr>
              <w:fldChar w:fldCharType="end"/>
            </w:r>
          </w:hyperlink>
        </w:p>
        <w:p w14:paraId="39BF91FE" w14:textId="1F46E3EF" w:rsidR="00471FE4" w:rsidRDefault="00471FE4">
          <w:pPr>
            <w:pStyle w:val="TOC1"/>
            <w:tabs>
              <w:tab w:val="right" w:leader="dot" w:pos="9016"/>
            </w:tabs>
            <w:rPr>
              <w:noProof/>
            </w:rPr>
          </w:pPr>
          <w:hyperlink w:anchor="_Toc233194135" w:history="1">
            <w:r w:rsidRPr="00D30DBF">
              <w:rPr>
                <w:rStyle w:val="Hyperlink"/>
                <w:rFonts w:ascii="Times New Roman" w:hAnsi="Times New Roman" w:cs="Times New Roman"/>
                <w:noProof/>
              </w:rPr>
              <w:t>Methodology and Required Knowledge or Tools</w:t>
            </w:r>
            <w:r>
              <w:rPr>
                <w:noProof/>
                <w:webHidden/>
              </w:rPr>
              <w:tab/>
            </w:r>
            <w:r>
              <w:rPr>
                <w:noProof/>
                <w:webHidden/>
              </w:rPr>
              <w:fldChar w:fldCharType="begin"/>
            </w:r>
            <w:r>
              <w:rPr>
                <w:noProof/>
                <w:webHidden/>
              </w:rPr>
              <w:instrText xml:space="preserve"> PAGEREF _Toc233194135 \h </w:instrText>
            </w:r>
            <w:r>
              <w:rPr>
                <w:noProof/>
                <w:webHidden/>
              </w:rPr>
            </w:r>
            <w:r>
              <w:rPr>
                <w:noProof/>
                <w:webHidden/>
              </w:rPr>
              <w:fldChar w:fldCharType="separate"/>
            </w:r>
            <w:r>
              <w:rPr>
                <w:noProof/>
                <w:webHidden/>
              </w:rPr>
              <w:t>6</w:t>
            </w:r>
            <w:r>
              <w:rPr>
                <w:noProof/>
                <w:webHidden/>
              </w:rPr>
              <w:fldChar w:fldCharType="end"/>
            </w:r>
          </w:hyperlink>
        </w:p>
        <w:p w14:paraId="055088CE" w14:textId="7294F35D" w:rsidR="00471FE4" w:rsidRDefault="00471FE4">
          <w:pPr>
            <w:pStyle w:val="TOC1"/>
            <w:tabs>
              <w:tab w:val="right" w:leader="dot" w:pos="9016"/>
            </w:tabs>
            <w:rPr>
              <w:noProof/>
            </w:rPr>
          </w:pPr>
          <w:hyperlink w:anchor="_Toc233194136" w:history="1">
            <w:r w:rsidRPr="00D30DBF">
              <w:rPr>
                <w:rStyle w:val="Hyperlink"/>
                <w:rFonts w:ascii="Times New Roman" w:hAnsi="Times New Roman" w:cs="Times New Roman"/>
                <w:noProof/>
              </w:rPr>
              <w:t>Expected Outcomes</w:t>
            </w:r>
            <w:r>
              <w:rPr>
                <w:noProof/>
                <w:webHidden/>
              </w:rPr>
              <w:tab/>
            </w:r>
            <w:r>
              <w:rPr>
                <w:noProof/>
                <w:webHidden/>
              </w:rPr>
              <w:fldChar w:fldCharType="begin"/>
            </w:r>
            <w:r>
              <w:rPr>
                <w:noProof/>
                <w:webHidden/>
              </w:rPr>
              <w:instrText xml:space="preserve"> PAGEREF _Toc233194136 \h </w:instrText>
            </w:r>
            <w:r>
              <w:rPr>
                <w:noProof/>
                <w:webHidden/>
              </w:rPr>
            </w:r>
            <w:r>
              <w:rPr>
                <w:noProof/>
                <w:webHidden/>
              </w:rPr>
              <w:fldChar w:fldCharType="separate"/>
            </w:r>
            <w:r>
              <w:rPr>
                <w:noProof/>
                <w:webHidden/>
              </w:rPr>
              <w:t>7</w:t>
            </w:r>
            <w:r>
              <w:rPr>
                <w:noProof/>
                <w:webHidden/>
              </w:rPr>
              <w:fldChar w:fldCharType="end"/>
            </w:r>
          </w:hyperlink>
        </w:p>
        <w:p w14:paraId="7D9CFDE8" w14:textId="2CD5706B" w:rsidR="00471FE4" w:rsidRDefault="00471FE4">
          <w:pPr>
            <w:pStyle w:val="TOC1"/>
            <w:tabs>
              <w:tab w:val="right" w:leader="dot" w:pos="9016"/>
            </w:tabs>
            <w:rPr>
              <w:noProof/>
            </w:rPr>
          </w:pPr>
          <w:hyperlink w:anchor="_Toc233194137" w:history="1">
            <w:r w:rsidRPr="00D30DBF">
              <w:rPr>
                <w:rStyle w:val="Hyperlink"/>
                <w:rFonts w:ascii="Times New Roman" w:eastAsia="Aptos" w:hAnsi="Times New Roman" w:cs="Times New Roman"/>
                <w:noProof/>
              </w:rPr>
              <w:t>References</w:t>
            </w:r>
            <w:r>
              <w:rPr>
                <w:noProof/>
                <w:webHidden/>
              </w:rPr>
              <w:tab/>
            </w:r>
            <w:r>
              <w:rPr>
                <w:noProof/>
                <w:webHidden/>
              </w:rPr>
              <w:fldChar w:fldCharType="begin"/>
            </w:r>
            <w:r>
              <w:rPr>
                <w:noProof/>
                <w:webHidden/>
              </w:rPr>
              <w:instrText xml:space="preserve"> PAGEREF _Toc233194137 \h </w:instrText>
            </w:r>
            <w:r>
              <w:rPr>
                <w:noProof/>
                <w:webHidden/>
              </w:rPr>
            </w:r>
            <w:r>
              <w:rPr>
                <w:noProof/>
                <w:webHidden/>
              </w:rPr>
              <w:fldChar w:fldCharType="separate"/>
            </w:r>
            <w:r>
              <w:rPr>
                <w:noProof/>
                <w:webHidden/>
              </w:rPr>
              <w:t>9</w:t>
            </w:r>
            <w:r>
              <w:rPr>
                <w:noProof/>
                <w:webHidden/>
              </w:rPr>
              <w:fldChar w:fldCharType="end"/>
            </w:r>
          </w:hyperlink>
        </w:p>
        <w:p w14:paraId="44CE69A9" w14:textId="134695A3" w:rsidR="00471FE4" w:rsidRDefault="00471FE4">
          <w:r>
            <w:rPr>
              <w:b/>
              <w:bCs/>
              <w:noProof/>
            </w:rPr>
            <w:fldChar w:fldCharType="end"/>
          </w:r>
        </w:p>
      </w:sdtContent>
    </w:sdt>
    <w:p w14:paraId="04575008" w14:textId="77777777" w:rsidR="001E06F8" w:rsidRPr="001E06F8" w:rsidRDefault="001E06F8" w:rsidP="001E06F8">
      <w:pPr>
        <w:spacing w:line="360" w:lineRule="auto"/>
        <w:jc w:val="center"/>
        <w:rPr>
          <w:rFonts w:ascii="Times New Roman" w:hAnsi="Times New Roman" w:cs="Times New Roman"/>
        </w:rPr>
      </w:pPr>
    </w:p>
    <w:p w14:paraId="5E112579" w14:textId="52D78AEB" w:rsidR="001E06F8" w:rsidRPr="001E06F8" w:rsidRDefault="001E06F8" w:rsidP="001E06F8">
      <w:pPr>
        <w:spacing w:line="360" w:lineRule="auto"/>
        <w:jc w:val="both"/>
        <w:rPr>
          <w:rFonts w:ascii="Times New Roman" w:hAnsi="Times New Roman" w:cs="Times New Roman"/>
        </w:rPr>
      </w:pPr>
      <w:r w:rsidRPr="001E06F8">
        <w:rPr>
          <w:rFonts w:ascii="Times New Roman" w:hAnsi="Times New Roman" w:cs="Times New Roman"/>
        </w:rPr>
        <w:br w:type="page"/>
      </w:r>
    </w:p>
    <w:p w14:paraId="23794481" w14:textId="38E1A127" w:rsidR="00285FD2" w:rsidRPr="001E06F8" w:rsidRDefault="00285FD2" w:rsidP="001E06F8">
      <w:pPr>
        <w:pStyle w:val="Heading2"/>
        <w:spacing w:before="299" w:after="299" w:line="360" w:lineRule="auto"/>
        <w:jc w:val="both"/>
        <w:rPr>
          <w:rFonts w:ascii="Times New Roman" w:hAnsi="Times New Roman" w:cs="Times New Roman"/>
        </w:rPr>
      </w:pPr>
      <w:bookmarkStart w:id="0" w:name="_Toc233194129"/>
      <w:r w:rsidRPr="001E06F8">
        <w:rPr>
          <w:rFonts w:ascii="Times New Roman" w:hAnsi="Times New Roman" w:cs="Times New Roman"/>
        </w:rPr>
        <w:lastRenderedPageBreak/>
        <w:t>Background</w:t>
      </w:r>
      <w:bookmarkEnd w:id="0"/>
      <w:r w:rsidRPr="001E06F8">
        <w:rPr>
          <w:rFonts w:ascii="Times New Roman" w:hAnsi="Times New Roman" w:cs="Times New Roman"/>
        </w:rPr>
        <w:t xml:space="preserve"> </w:t>
      </w:r>
    </w:p>
    <w:p w14:paraId="7E45CBFF" w14:textId="40ED1C75" w:rsidR="00285FD2" w:rsidRPr="001E06F8" w:rsidRDefault="00285FD2" w:rsidP="001E06F8">
      <w:pPr>
        <w:spacing w:line="360" w:lineRule="auto"/>
        <w:jc w:val="both"/>
        <w:rPr>
          <w:rFonts w:ascii="Times New Roman" w:hAnsi="Times New Roman" w:cs="Times New Roman"/>
        </w:rPr>
      </w:pPr>
      <w:r w:rsidRPr="001E06F8">
        <w:rPr>
          <w:rFonts w:ascii="Times New Roman" w:hAnsi="Times New Roman" w:cs="Times New Roman"/>
        </w:rPr>
        <w:t xml:space="preserve">The use of Artificial Intelligence (AI) is a game-changer for organisations, changing the way they process data, </w:t>
      </w:r>
      <w:r w:rsidR="00EB0A5C">
        <w:rPr>
          <w:rFonts w:ascii="Times New Roman" w:hAnsi="Times New Roman" w:cs="Times New Roman"/>
        </w:rPr>
        <w:t>make</w:t>
      </w:r>
      <w:r w:rsidRPr="001E06F8">
        <w:rPr>
          <w:rFonts w:ascii="Times New Roman" w:hAnsi="Times New Roman" w:cs="Times New Roman"/>
        </w:rPr>
        <w:t xml:space="preserve"> decisions and optimise their operations. The growing amount of data and the development of machine learning have paved the way for businesses to automate complex processes and to generate insights that can support strategic and operational </w:t>
      </w:r>
      <w:r w:rsidR="00EB0A5C">
        <w:rPr>
          <w:rFonts w:ascii="Times New Roman" w:hAnsi="Times New Roman" w:cs="Times New Roman"/>
        </w:rPr>
        <w:t>decision-making</w:t>
      </w:r>
      <w:r w:rsidRPr="001E06F8">
        <w:rPr>
          <w:rFonts w:ascii="Times New Roman" w:hAnsi="Times New Roman" w:cs="Times New Roman"/>
        </w:rPr>
        <w:t xml:space="preserve"> (Dwivedi et al., 2021). Although many large organisations have been the first to implement AI tools, Small and Medium Enterprises (SMEs) are also seeing how AI can improve the productivity, competitiveness and growth of their businesses (Troise et al., 2022).</w:t>
      </w:r>
    </w:p>
    <w:p w14:paraId="56AFEC3F" w14:textId="77777777" w:rsidR="00285FD2" w:rsidRPr="001E06F8" w:rsidRDefault="00285FD2" w:rsidP="001E06F8">
      <w:pPr>
        <w:spacing w:line="360" w:lineRule="auto"/>
        <w:jc w:val="both"/>
        <w:rPr>
          <w:rFonts w:ascii="Times New Roman" w:hAnsi="Times New Roman" w:cs="Times New Roman"/>
        </w:rPr>
      </w:pPr>
      <w:r w:rsidRPr="001E06F8">
        <w:rPr>
          <w:rFonts w:ascii="Times New Roman" w:hAnsi="Times New Roman" w:cs="Times New Roman"/>
        </w:rPr>
        <w:t>While AI-based decision support systems offer numerous advantages, numerous machine learning models are models of the 'black box' kind, that is, they give predictions without making it clear how decisions are made (Adadi and Berrada, 2018). However, this opacity can pose a significant challenge for SME managers, as they may not trust the AI's suggestions if they lack an understanding of the logic behind them (Rai, 2020). In a managerial context where decisions can have significant financial, operational and human resource consequences, trust plays an important role.</w:t>
      </w:r>
    </w:p>
    <w:p w14:paraId="36071B68" w14:textId="735164F4" w:rsidR="00285FD2" w:rsidRPr="001E06F8" w:rsidRDefault="00285FD2" w:rsidP="001E06F8">
      <w:pPr>
        <w:spacing w:line="360" w:lineRule="auto"/>
        <w:jc w:val="both"/>
        <w:rPr>
          <w:rFonts w:ascii="Times New Roman" w:hAnsi="Times New Roman" w:cs="Times New Roman"/>
        </w:rPr>
      </w:pPr>
      <w:r w:rsidRPr="001E06F8">
        <w:rPr>
          <w:rFonts w:ascii="Times New Roman" w:hAnsi="Times New Roman" w:cs="Times New Roman"/>
        </w:rPr>
        <w:t xml:space="preserve">In response to these concerns, </w:t>
      </w:r>
      <w:r w:rsidR="00EB0A5C">
        <w:rPr>
          <w:rFonts w:ascii="Times New Roman" w:hAnsi="Times New Roman" w:cs="Times New Roman"/>
        </w:rPr>
        <w:t>Explainable Artificial Intelligence (XAI) has come to the fore as a potential remedy to the lack of transparency and interpretability</w:t>
      </w:r>
      <w:r w:rsidRPr="001E06F8">
        <w:rPr>
          <w:rFonts w:ascii="Times New Roman" w:hAnsi="Times New Roman" w:cs="Times New Roman"/>
        </w:rPr>
        <w:t xml:space="preserve"> in AI systems. Local Interpretable Model-Agnostic Explanations (LIME) and </w:t>
      </w:r>
      <w:r w:rsidR="00EB0A5C">
        <w:rPr>
          <w:rFonts w:ascii="Times New Roman" w:hAnsi="Times New Roman" w:cs="Times New Roman"/>
        </w:rPr>
        <w:t>Shapley</w:t>
      </w:r>
      <w:r w:rsidRPr="001E06F8">
        <w:rPr>
          <w:rFonts w:ascii="Times New Roman" w:hAnsi="Times New Roman" w:cs="Times New Roman"/>
        </w:rPr>
        <w:t xml:space="preserve"> Additive Explanations (SHAP) are some of the techniques that help to explain why a machine-learning prediction is made.</w:t>
      </w:r>
      <w:r w:rsidR="00EB0A5C">
        <w:rPr>
          <w:rFonts w:ascii="Times New Roman" w:hAnsi="Times New Roman" w:cs="Times New Roman"/>
        </w:rPr>
        <w:t xml:space="preserve"> </w:t>
      </w:r>
      <w:r w:rsidRPr="001E06F8">
        <w:rPr>
          <w:rFonts w:ascii="Times New Roman" w:hAnsi="Times New Roman" w:cs="Times New Roman"/>
        </w:rPr>
        <w:t xml:space="preserve">Some techniques for understanding why a machine-learning prediction is made include Local Interpretable Model-Agnostic Explanations (LIME) and </w:t>
      </w:r>
      <w:r w:rsidR="00EB0A5C">
        <w:rPr>
          <w:rFonts w:ascii="Times New Roman" w:hAnsi="Times New Roman" w:cs="Times New Roman"/>
        </w:rPr>
        <w:t>Shapley</w:t>
      </w:r>
      <w:r w:rsidRPr="001E06F8">
        <w:rPr>
          <w:rFonts w:ascii="Times New Roman" w:hAnsi="Times New Roman" w:cs="Times New Roman"/>
        </w:rPr>
        <w:t xml:space="preserve"> Additive Explanations (SHAP) (Ribeiro, Singh and Guestrin, 2016; Lundberg and Lee, 2017). XAI can increase transparency, which could lead to greater trust, accountability, and confidence in AI-assisted decisions for users (Arrieta et al., 2020).</w:t>
      </w:r>
    </w:p>
    <w:p w14:paraId="49B33B8C" w14:textId="10E616B6" w:rsidR="00285FD2" w:rsidRPr="001E06F8" w:rsidRDefault="00285FD2" w:rsidP="001E06F8">
      <w:pPr>
        <w:spacing w:line="360" w:lineRule="auto"/>
        <w:jc w:val="both"/>
        <w:rPr>
          <w:rFonts w:ascii="Times New Roman" w:hAnsi="Times New Roman" w:cs="Times New Roman"/>
        </w:rPr>
      </w:pPr>
      <w:r w:rsidRPr="001E06F8">
        <w:rPr>
          <w:rFonts w:ascii="Times New Roman" w:hAnsi="Times New Roman" w:cs="Times New Roman"/>
        </w:rPr>
        <w:t xml:space="preserve">The concept of explainability has been studied in the context of Machine Learning, but there is little research that addresses the contribution of XAI towards managerial </w:t>
      </w:r>
      <w:r w:rsidR="00EB0A5C">
        <w:rPr>
          <w:rFonts w:ascii="Times New Roman" w:hAnsi="Times New Roman" w:cs="Times New Roman"/>
        </w:rPr>
        <w:t>decision-making</w:t>
      </w:r>
      <w:r w:rsidRPr="001E06F8">
        <w:rPr>
          <w:rFonts w:ascii="Times New Roman" w:hAnsi="Times New Roman" w:cs="Times New Roman"/>
        </w:rPr>
        <w:t xml:space="preserve"> in SMEs. Thus, this research aims to propose and test an Explainable AI framework to improve transparency, trust and decision quality in SMEs.</w:t>
      </w:r>
    </w:p>
    <w:p w14:paraId="7C0050BC" w14:textId="77777777" w:rsidR="00285FD2" w:rsidRPr="001E06F8" w:rsidRDefault="00285FD2" w:rsidP="001E06F8">
      <w:pPr>
        <w:pStyle w:val="Heading2"/>
        <w:spacing w:line="360" w:lineRule="auto"/>
        <w:jc w:val="both"/>
        <w:rPr>
          <w:rFonts w:ascii="Times New Roman" w:hAnsi="Times New Roman" w:cs="Times New Roman"/>
        </w:rPr>
      </w:pPr>
      <w:bookmarkStart w:id="1" w:name="_Toc233194130"/>
      <w:r w:rsidRPr="001E06F8">
        <w:rPr>
          <w:rFonts w:ascii="Times New Roman" w:hAnsi="Times New Roman" w:cs="Times New Roman"/>
        </w:rPr>
        <w:t>Aim</w:t>
      </w:r>
      <w:bookmarkEnd w:id="1"/>
    </w:p>
    <w:p w14:paraId="33262533" w14:textId="77777777" w:rsidR="00285FD2" w:rsidRPr="001E06F8" w:rsidRDefault="00285FD2" w:rsidP="001E06F8">
      <w:pPr>
        <w:spacing w:line="360" w:lineRule="auto"/>
        <w:jc w:val="both"/>
        <w:rPr>
          <w:rFonts w:ascii="Times New Roman" w:hAnsi="Times New Roman" w:cs="Times New Roman"/>
        </w:rPr>
      </w:pPr>
    </w:p>
    <w:p w14:paraId="596DD464" w14:textId="7475F489" w:rsidR="00285FD2" w:rsidRPr="001E06F8" w:rsidRDefault="00285FD2" w:rsidP="001E06F8">
      <w:pPr>
        <w:spacing w:line="360" w:lineRule="auto"/>
        <w:jc w:val="both"/>
        <w:rPr>
          <w:rFonts w:ascii="Times New Roman" w:hAnsi="Times New Roman" w:cs="Times New Roman"/>
        </w:rPr>
      </w:pPr>
      <w:r w:rsidRPr="001E06F8">
        <w:rPr>
          <w:rFonts w:ascii="Times New Roman" w:hAnsi="Times New Roman" w:cs="Times New Roman"/>
        </w:rPr>
        <w:lastRenderedPageBreak/>
        <w:t xml:space="preserve">The objective of this study is to design and validate an Explainable Artificial Intelligence (XAI) system that makes AI recommendations more transparent, trustworthy and comprehensible to SME managers, thus improving the quality of managerial </w:t>
      </w:r>
      <w:r w:rsidR="00EB0A5C">
        <w:rPr>
          <w:rFonts w:ascii="Times New Roman" w:hAnsi="Times New Roman" w:cs="Times New Roman"/>
        </w:rPr>
        <w:t>decision-making and enabling the effective use of AI-based decision support systems</w:t>
      </w:r>
      <w:r w:rsidRPr="001E06F8">
        <w:rPr>
          <w:rFonts w:ascii="Times New Roman" w:hAnsi="Times New Roman" w:cs="Times New Roman"/>
        </w:rPr>
        <w:t>.</w:t>
      </w:r>
    </w:p>
    <w:p w14:paraId="10FAFB0B" w14:textId="77777777" w:rsidR="00285FD2" w:rsidRPr="001E06F8" w:rsidRDefault="00285FD2" w:rsidP="001E06F8">
      <w:pPr>
        <w:pStyle w:val="Heading2"/>
        <w:spacing w:line="360" w:lineRule="auto"/>
        <w:jc w:val="both"/>
        <w:rPr>
          <w:rFonts w:ascii="Times New Roman" w:hAnsi="Times New Roman" w:cs="Times New Roman"/>
        </w:rPr>
      </w:pPr>
      <w:bookmarkStart w:id="2" w:name="_Toc233194131"/>
      <w:r w:rsidRPr="001E06F8">
        <w:rPr>
          <w:rFonts w:ascii="Times New Roman" w:hAnsi="Times New Roman" w:cs="Times New Roman"/>
        </w:rPr>
        <w:t>Objectives</w:t>
      </w:r>
      <w:bookmarkEnd w:id="2"/>
    </w:p>
    <w:p w14:paraId="077D8F72" w14:textId="7F70408D" w:rsidR="00285FD2" w:rsidRPr="001E06F8" w:rsidRDefault="00285FD2" w:rsidP="001E06F8">
      <w:pPr>
        <w:pStyle w:val="ListParagraph"/>
        <w:numPr>
          <w:ilvl w:val="0"/>
          <w:numId w:val="10"/>
        </w:numPr>
        <w:spacing w:line="360" w:lineRule="auto"/>
        <w:jc w:val="both"/>
        <w:rPr>
          <w:rFonts w:ascii="Times New Roman" w:hAnsi="Times New Roman" w:cs="Times New Roman"/>
        </w:rPr>
      </w:pPr>
      <w:r w:rsidRPr="001E06F8">
        <w:rPr>
          <w:rFonts w:ascii="Times New Roman" w:hAnsi="Times New Roman" w:cs="Times New Roman"/>
        </w:rPr>
        <w:t xml:space="preserve">To analyze the importance of Artificial Intelligence in the managerial </w:t>
      </w:r>
      <w:r w:rsidR="00EB0A5C">
        <w:rPr>
          <w:rFonts w:ascii="Times New Roman" w:hAnsi="Times New Roman" w:cs="Times New Roman"/>
        </w:rPr>
        <w:t>decision-making</w:t>
      </w:r>
      <w:r w:rsidRPr="001E06F8">
        <w:rPr>
          <w:rFonts w:ascii="Times New Roman" w:hAnsi="Times New Roman" w:cs="Times New Roman"/>
        </w:rPr>
        <w:t xml:space="preserve"> process in SMEs.</w:t>
      </w:r>
    </w:p>
    <w:p w14:paraId="76F4AF99" w14:textId="77777777" w:rsidR="00285FD2" w:rsidRPr="001E06F8" w:rsidRDefault="00285FD2" w:rsidP="001E06F8">
      <w:pPr>
        <w:pStyle w:val="ListParagraph"/>
        <w:numPr>
          <w:ilvl w:val="0"/>
          <w:numId w:val="10"/>
        </w:numPr>
        <w:spacing w:line="360" w:lineRule="auto"/>
        <w:jc w:val="both"/>
        <w:rPr>
          <w:rFonts w:ascii="Times New Roman" w:hAnsi="Times New Roman" w:cs="Times New Roman"/>
        </w:rPr>
      </w:pPr>
      <w:r w:rsidRPr="001E06F8">
        <w:rPr>
          <w:rFonts w:ascii="Times New Roman" w:hAnsi="Times New Roman" w:cs="Times New Roman"/>
        </w:rPr>
        <w:t>To build a machine learning system that can suggest business-related suggestions based on organisational information.</w:t>
      </w:r>
    </w:p>
    <w:p w14:paraId="240180B6" w14:textId="77777777" w:rsidR="00285FD2" w:rsidRPr="001E06F8" w:rsidRDefault="00285FD2" w:rsidP="001E06F8">
      <w:pPr>
        <w:pStyle w:val="ListParagraph"/>
        <w:numPr>
          <w:ilvl w:val="0"/>
          <w:numId w:val="10"/>
        </w:numPr>
        <w:spacing w:line="360" w:lineRule="auto"/>
        <w:jc w:val="both"/>
        <w:rPr>
          <w:rFonts w:ascii="Times New Roman" w:hAnsi="Times New Roman" w:cs="Times New Roman"/>
        </w:rPr>
      </w:pPr>
      <w:r w:rsidRPr="001E06F8">
        <w:rPr>
          <w:rFonts w:ascii="Times New Roman" w:hAnsi="Times New Roman" w:cs="Times New Roman"/>
        </w:rPr>
        <w:t>To use explainability techniques such as SHAP and LIME that enhance the transparency of AI predictions.</w:t>
      </w:r>
    </w:p>
    <w:p w14:paraId="68B390F8" w14:textId="77777777" w:rsidR="00285FD2" w:rsidRPr="001E06F8" w:rsidRDefault="00285FD2" w:rsidP="001E06F8">
      <w:pPr>
        <w:pStyle w:val="ListParagraph"/>
        <w:numPr>
          <w:ilvl w:val="0"/>
          <w:numId w:val="10"/>
        </w:numPr>
        <w:spacing w:line="360" w:lineRule="auto"/>
        <w:jc w:val="both"/>
        <w:rPr>
          <w:rFonts w:ascii="Times New Roman" w:hAnsi="Times New Roman" w:cs="Times New Roman"/>
        </w:rPr>
      </w:pPr>
      <w:r w:rsidRPr="001E06F8">
        <w:rPr>
          <w:rFonts w:ascii="Times New Roman" w:hAnsi="Times New Roman" w:cs="Times New Roman"/>
        </w:rPr>
        <w:t>To test the proposed XAI framework's ability to increase managerial trust and decision quality.</w:t>
      </w:r>
    </w:p>
    <w:p w14:paraId="4BCD658A" w14:textId="77777777" w:rsidR="00285FD2" w:rsidRPr="001E06F8" w:rsidRDefault="00285FD2" w:rsidP="001E06F8">
      <w:pPr>
        <w:pStyle w:val="Heading2"/>
        <w:spacing w:line="360" w:lineRule="auto"/>
        <w:jc w:val="both"/>
        <w:rPr>
          <w:rFonts w:ascii="Times New Roman" w:hAnsi="Times New Roman" w:cs="Times New Roman"/>
        </w:rPr>
      </w:pPr>
      <w:bookmarkStart w:id="3" w:name="_Toc233194132"/>
      <w:r w:rsidRPr="001E06F8">
        <w:rPr>
          <w:rFonts w:ascii="Times New Roman" w:hAnsi="Times New Roman" w:cs="Times New Roman"/>
        </w:rPr>
        <w:t>Research Questions</w:t>
      </w:r>
      <w:bookmarkEnd w:id="3"/>
    </w:p>
    <w:p w14:paraId="21BD4B1B" w14:textId="77777777" w:rsidR="00285FD2" w:rsidRPr="001E06F8" w:rsidRDefault="00285FD2" w:rsidP="001E06F8">
      <w:pPr>
        <w:pStyle w:val="ListParagraph"/>
        <w:numPr>
          <w:ilvl w:val="0"/>
          <w:numId w:val="9"/>
        </w:numPr>
        <w:spacing w:line="360" w:lineRule="auto"/>
        <w:jc w:val="both"/>
        <w:rPr>
          <w:rFonts w:ascii="Times New Roman" w:hAnsi="Times New Roman" w:cs="Times New Roman"/>
        </w:rPr>
      </w:pPr>
      <w:r w:rsidRPr="001E06F8">
        <w:rPr>
          <w:rFonts w:ascii="Times New Roman" w:hAnsi="Times New Roman" w:cs="Times New Roman"/>
        </w:rPr>
        <w:t>What is SME managers' perception of AI-generated recommendations and how they are using them in decision making?</w:t>
      </w:r>
    </w:p>
    <w:p w14:paraId="75F71AD4" w14:textId="77777777" w:rsidR="00285FD2" w:rsidRPr="001E06F8" w:rsidRDefault="00285FD2" w:rsidP="001E06F8">
      <w:pPr>
        <w:pStyle w:val="ListParagraph"/>
        <w:numPr>
          <w:ilvl w:val="0"/>
          <w:numId w:val="9"/>
        </w:numPr>
        <w:spacing w:line="360" w:lineRule="auto"/>
        <w:jc w:val="both"/>
        <w:rPr>
          <w:rFonts w:ascii="Times New Roman" w:hAnsi="Times New Roman" w:cs="Times New Roman"/>
        </w:rPr>
      </w:pPr>
      <w:r w:rsidRPr="001E06F8">
        <w:rPr>
          <w:rFonts w:ascii="Times New Roman" w:hAnsi="Times New Roman" w:cs="Times New Roman"/>
        </w:rPr>
        <w:t>What are the advantages of SHAP and LIME explainability techniques in enhancing transparency and trust in AI systems?</w:t>
      </w:r>
    </w:p>
    <w:p w14:paraId="23CD36EC" w14:textId="77777777" w:rsidR="00285FD2" w:rsidRPr="001E06F8" w:rsidRDefault="00285FD2" w:rsidP="001E06F8">
      <w:pPr>
        <w:pStyle w:val="ListParagraph"/>
        <w:numPr>
          <w:ilvl w:val="0"/>
          <w:numId w:val="9"/>
        </w:numPr>
        <w:spacing w:line="360" w:lineRule="auto"/>
        <w:jc w:val="both"/>
        <w:rPr>
          <w:rFonts w:ascii="Times New Roman" w:hAnsi="Times New Roman" w:cs="Times New Roman"/>
        </w:rPr>
      </w:pPr>
      <w:r w:rsidRPr="001E06F8">
        <w:rPr>
          <w:rFonts w:ascii="Times New Roman" w:hAnsi="Times New Roman" w:cs="Times New Roman"/>
        </w:rPr>
        <w:t>How effective is the proposed XAI framework in strengthening the managerial decision quality in SMEs?</w:t>
      </w:r>
    </w:p>
    <w:p w14:paraId="12C0B19C" w14:textId="77777777" w:rsidR="00285FD2" w:rsidRPr="001E06F8" w:rsidRDefault="00285FD2" w:rsidP="001E06F8">
      <w:pPr>
        <w:pStyle w:val="Heading1"/>
        <w:spacing w:line="360" w:lineRule="auto"/>
        <w:jc w:val="both"/>
        <w:rPr>
          <w:rFonts w:ascii="Times New Roman" w:hAnsi="Times New Roman" w:cs="Times New Roman"/>
        </w:rPr>
      </w:pPr>
      <w:bookmarkStart w:id="4" w:name="_Toc233194133"/>
      <w:r w:rsidRPr="001E06F8">
        <w:rPr>
          <w:rFonts w:ascii="Times New Roman" w:hAnsi="Times New Roman" w:cs="Times New Roman"/>
        </w:rPr>
        <w:t>Literature Review</w:t>
      </w:r>
      <w:bookmarkEnd w:id="4"/>
      <w:r w:rsidRPr="001E06F8">
        <w:rPr>
          <w:rFonts w:ascii="Times New Roman" w:hAnsi="Times New Roman" w:cs="Times New Roman"/>
        </w:rPr>
        <w:t xml:space="preserve"> </w:t>
      </w:r>
    </w:p>
    <w:p w14:paraId="056A7828" w14:textId="10696506" w:rsidR="00285FD2" w:rsidRPr="001E06F8" w:rsidRDefault="00285FD2" w:rsidP="001E06F8">
      <w:pPr>
        <w:spacing w:line="360" w:lineRule="auto"/>
        <w:jc w:val="both"/>
        <w:rPr>
          <w:rFonts w:ascii="Times New Roman" w:hAnsi="Times New Roman" w:cs="Times New Roman"/>
        </w:rPr>
      </w:pPr>
      <w:r w:rsidRPr="001E06F8">
        <w:rPr>
          <w:rFonts w:ascii="Times New Roman" w:hAnsi="Times New Roman" w:cs="Times New Roman"/>
        </w:rPr>
        <w:t xml:space="preserve">The use of Artificial Intelligence in today's business has become a vital part of every business due to its capability to process huge amounts of data and derive insights to aid the decision-making process for both strategy and operations. A growing number of companies are embracing machine learning algorithms to make predictions, optimize processes, and enhance organizational performance (Dwivedi et al., 2021). For SMEs, AI can provide benefits in improving the competitiveness of their business models, as it can help to inform decisions and decrease uncertainty in the business world (Troise et al., 2022). Yet, as it becomes increasingly widespread, there are concerns about </w:t>
      </w:r>
      <w:r w:rsidR="00EB0A5C">
        <w:rPr>
          <w:rFonts w:ascii="Times New Roman" w:hAnsi="Times New Roman" w:cs="Times New Roman"/>
        </w:rPr>
        <w:t xml:space="preserve">the </w:t>
      </w:r>
      <w:r w:rsidRPr="001E06F8">
        <w:rPr>
          <w:rFonts w:ascii="Times New Roman" w:hAnsi="Times New Roman" w:cs="Times New Roman"/>
        </w:rPr>
        <w:t>transparency and interpretability of AI-driven decisions.</w:t>
      </w:r>
    </w:p>
    <w:p w14:paraId="609038C6" w14:textId="77777777" w:rsidR="00285FD2" w:rsidRPr="001E06F8" w:rsidRDefault="00285FD2" w:rsidP="001E06F8">
      <w:pPr>
        <w:spacing w:line="360" w:lineRule="auto"/>
        <w:jc w:val="both"/>
        <w:rPr>
          <w:rFonts w:ascii="Times New Roman" w:hAnsi="Times New Roman" w:cs="Times New Roman"/>
        </w:rPr>
      </w:pPr>
      <w:r w:rsidRPr="001E06F8">
        <w:rPr>
          <w:rFonts w:ascii="Times New Roman" w:hAnsi="Times New Roman" w:cs="Times New Roman"/>
        </w:rPr>
        <w:lastRenderedPageBreak/>
        <w:t>Typical machine learning systems are black boxes that deliver predictions without explaining the process that the model used to arrive at the prediction (Adadi and Berrada, 2018). The lack of explainability can make it harder for managers to gain trust and confidence in the system and can hinder the implementation of AI systems in businesses. Miller (2019) argues that explanations are an important factor in understanding and trusting automated decisions. Organisations need AI systems that can make precise predictions and give them clear explanations for their suggestions.</w:t>
      </w:r>
    </w:p>
    <w:p w14:paraId="17DEDE25" w14:textId="04093F15" w:rsidR="00285FD2" w:rsidRPr="001E06F8" w:rsidRDefault="00285FD2" w:rsidP="001E06F8">
      <w:pPr>
        <w:spacing w:line="360" w:lineRule="auto"/>
        <w:jc w:val="both"/>
        <w:rPr>
          <w:rFonts w:ascii="Times New Roman" w:hAnsi="Times New Roman" w:cs="Times New Roman"/>
        </w:rPr>
      </w:pPr>
      <w:r w:rsidRPr="001E06F8">
        <w:rPr>
          <w:rFonts w:ascii="Times New Roman" w:hAnsi="Times New Roman" w:cs="Times New Roman"/>
        </w:rPr>
        <w:t xml:space="preserve">To tackle these issues, an answer has begun to emerge: </w:t>
      </w:r>
      <w:r w:rsidR="00EB0A5C">
        <w:rPr>
          <w:rFonts w:ascii="Times New Roman" w:hAnsi="Times New Roman" w:cs="Times New Roman"/>
        </w:rPr>
        <w:t>Explainable</w:t>
      </w:r>
      <w:r w:rsidRPr="001E06F8">
        <w:rPr>
          <w:rFonts w:ascii="Times New Roman" w:hAnsi="Times New Roman" w:cs="Times New Roman"/>
        </w:rPr>
        <w:t xml:space="preserve"> Artificial Intelligence (XAI). XAI has been developed to improve the transparency of machine learning models by offering explanations of the generation of the predictions (Arrieta et al., 2020). Gunning and Aha (2019) underscore the need for explainability to inspire trust, accountability and acceptance by users of AI systems. SHAP and LIME are some of the most popular XAI methods. LIME provides individual explanations for predictions by making a complex model easier to explain using simple representations (Ribeiro, Singh and Guestrin, 2016). Likewise, local interpretability and global interpretability are provided by the principles of cooperative game theory in quantifying the contribution of each feature to a prediction with SHAP (Lundberg and Lee, 2017).</w:t>
      </w:r>
    </w:p>
    <w:p w14:paraId="232B3A2B" w14:textId="5BFCFF97" w:rsidR="00285FD2" w:rsidRPr="001E06F8" w:rsidRDefault="00285FD2" w:rsidP="001E06F8">
      <w:pPr>
        <w:spacing w:line="360" w:lineRule="auto"/>
        <w:jc w:val="both"/>
        <w:rPr>
          <w:rFonts w:ascii="Times New Roman" w:hAnsi="Times New Roman" w:cs="Times New Roman"/>
        </w:rPr>
      </w:pPr>
      <w:r w:rsidRPr="001E06F8">
        <w:rPr>
          <w:rFonts w:ascii="Times New Roman" w:hAnsi="Times New Roman" w:cs="Times New Roman"/>
        </w:rPr>
        <w:t>Previous research shows that explainable models enhance user understanding of AI recommendations and boost trust in an automated system (Meske et al., 2022). However, the majority of XAI studies have concentrated on technical aspects of XAI and algorithmic transparency rather than managerial use of XAI in SMEs. Moreover, there are few studies that have proposed practical frameworks that embed explainability methods in AI-based decision support systems for business managers. This divide underscores the importance of studies that investigate the impact of XAI on trust, transparency, and decision-making quality for SME managers, which can aid in the implementation of AI in organizational contexts.</w:t>
      </w:r>
    </w:p>
    <w:p w14:paraId="42963DA2" w14:textId="77777777" w:rsidR="001E06F8" w:rsidRPr="001E06F8" w:rsidRDefault="001E06F8" w:rsidP="001E06F8">
      <w:pPr>
        <w:pStyle w:val="Heading1"/>
        <w:spacing w:line="360" w:lineRule="auto"/>
        <w:jc w:val="both"/>
        <w:rPr>
          <w:rFonts w:ascii="Times New Roman" w:hAnsi="Times New Roman" w:cs="Times New Roman"/>
        </w:rPr>
      </w:pPr>
      <w:bookmarkStart w:id="5" w:name="_Toc233194134"/>
      <w:r w:rsidRPr="001E06F8">
        <w:rPr>
          <w:rFonts w:ascii="Times New Roman" w:hAnsi="Times New Roman" w:cs="Times New Roman"/>
        </w:rPr>
        <w:t>Dataset Description</w:t>
      </w:r>
      <w:bookmarkEnd w:id="5"/>
      <w:r w:rsidRPr="001E06F8">
        <w:rPr>
          <w:rFonts w:ascii="Times New Roman" w:hAnsi="Times New Roman" w:cs="Times New Roman"/>
        </w:rPr>
        <w:t xml:space="preserve"> </w:t>
      </w:r>
    </w:p>
    <w:p w14:paraId="18C754DC" w14:textId="77777777" w:rsidR="001E06F8" w:rsidRPr="001E06F8" w:rsidRDefault="001E06F8" w:rsidP="001E06F8">
      <w:pPr>
        <w:spacing w:line="360" w:lineRule="auto"/>
        <w:jc w:val="both"/>
        <w:rPr>
          <w:rFonts w:ascii="Times New Roman" w:hAnsi="Times New Roman" w:cs="Times New Roman"/>
        </w:rPr>
      </w:pPr>
      <w:r w:rsidRPr="001E06F8">
        <w:rPr>
          <w:rFonts w:ascii="Times New Roman" w:hAnsi="Times New Roman" w:cs="Times New Roman"/>
        </w:rPr>
        <w:t>The IBM HR Analytics Employee Attrition and Performance Dataset is an open dataset available on Kaggle that will be used in this study. You can download the dataset from: https://www.kaggle.com/datasets/pavansubhasht/ibm-hr-analytics-attrition-dataset. It includes aspects of the organization and the employees that can be useful for predictive analytics and machine learning models related to workforce management.</w:t>
      </w:r>
    </w:p>
    <w:p w14:paraId="320F29B4" w14:textId="4A24659A" w:rsidR="001E06F8" w:rsidRPr="001E06F8" w:rsidRDefault="001E06F8" w:rsidP="001E06F8">
      <w:pPr>
        <w:spacing w:line="360" w:lineRule="auto"/>
        <w:jc w:val="both"/>
        <w:rPr>
          <w:rFonts w:ascii="Times New Roman" w:hAnsi="Times New Roman" w:cs="Times New Roman"/>
        </w:rPr>
      </w:pPr>
      <w:r w:rsidRPr="001E06F8">
        <w:rPr>
          <w:rFonts w:ascii="Times New Roman" w:hAnsi="Times New Roman" w:cs="Times New Roman"/>
        </w:rPr>
        <w:lastRenderedPageBreak/>
        <w:t xml:space="preserve">The data consists of 1,470 employee records with more than 35 variables such as demographic, job, and performance factors. The </w:t>
      </w:r>
      <w:r w:rsidR="00EB0A5C">
        <w:rPr>
          <w:rFonts w:ascii="Times New Roman" w:hAnsi="Times New Roman" w:cs="Times New Roman"/>
        </w:rPr>
        <w:t>key variables</w:t>
      </w:r>
      <w:r w:rsidRPr="001E06F8">
        <w:rPr>
          <w:rFonts w:ascii="Times New Roman" w:hAnsi="Times New Roman" w:cs="Times New Roman"/>
        </w:rPr>
        <w:t xml:space="preserve"> are age, level of education, monthly income, job role, job satisfaction, number of years with the company, overtime, performance rating, work-life balance and employee attrition. The data is in CSV format, which can be used for preprocessing, analysis, and machine learning model development.</w:t>
      </w:r>
    </w:p>
    <w:p w14:paraId="0ABFB78F" w14:textId="18EA84F0" w:rsidR="001E06F8" w:rsidRPr="001E06F8" w:rsidRDefault="001E06F8" w:rsidP="001E06F8">
      <w:pPr>
        <w:spacing w:line="360" w:lineRule="auto"/>
        <w:jc w:val="both"/>
        <w:rPr>
          <w:rFonts w:ascii="Times New Roman" w:hAnsi="Times New Roman" w:cs="Times New Roman"/>
        </w:rPr>
      </w:pPr>
      <w:r w:rsidRPr="001E06F8">
        <w:rPr>
          <w:rFonts w:ascii="Times New Roman" w:hAnsi="Times New Roman" w:cs="Times New Roman"/>
        </w:rPr>
        <w:t xml:space="preserve">The </w:t>
      </w:r>
      <w:r w:rsidR="00EB0A5C">
        <w:rPr>
          <w:rFonts w:ascii="Times New Roman" w:hAnsi="Times New Roman" w:cs="Times New Roman"/>
        </w:rPr>
        <w:t>dataset</w:t>
      </w:r>
      <w:r w:rsidRPr="001E06F8">
        <w:rPr>
          <w:rFonts w:ascii="Times New Roman" w:hAnsi="Times New Roman" w:cs="Times New Roman"/>
        </w:rPr>
        <w:t xml:space="preserve"> has been employed in previous research mostly for building predictive models for employee attrition, workforce planning and human resource analytics. To predict employee attrition and determine factors affecting it, models like Decision Trees, Random Forests, and Gradient Boosting have been used with machine learning algorithms. Most of the previous studies have been concerned with the accuracy of the predictions</w:t>
      </w:r>
      <w:r w:rsidR="00EB0A5C">
        <w:rPr>
          <w:rFonts w:ascii="Times New Roman" w:hAnsi="Times New Roman" w:cs="Times New Roman"/>
        </w:rPr>
        <w:t>;</w:t>
      </w:r>
      <w:r w:rsidRPr="001E06F8">
        <w:rPr>
          <w:rFonts w:ascii="Times New Roman" w:hAnsi="Times New Roman" w:cs="Times New Roman"/>
        </w:rPr>
        <w:t xml:space="preserve"> however, few of them have addressed the explanation. This research builds upon previous research by applying Explainable Artificial Intelligence (XAI) methods to enhance transparency and interpretability of predictions, namely SHAP and LIME. The study will examine ways in which explainable insights can help managers make decisions and boost trust in AI-aided recommendations in SMEs.</w:t>
      </w:r>
    </w:p>
    <w:p w14:paraId="77F1A244" w14:textId="77777777" w:rsidR="001E06F8" w:rsidRPr="001E06F8" w:rsidRDefault="001E06F8" w:rsidP="001E06F8">
      <w:pPr>
        <w:pStyle w:val="Heading1"/>
        <w:spacing w:line="360" w:lineRule="auto"/>
        <w:jc w:val="both"/>
        <w:rPr>
          <w:rFonts w:ascii="Times New Roman" w:hAnsi="Times New Roman" w:cs="Times New Roman"/>
        </w:rPr>
      </w:pPr>
      <w:bookmarkStart w:id="6" w:name="_Toc233194135"/>
      <w:r w:rsidRPr="001E06F8">
        <w:rPr>
          <w:rFonts w:ascii="Times New Roman" w:hAnsi="Times New Roman" w:cs="Times New Roman"/>
        </w:rPr>
        <w:t>Methodology and Required Knowledge or Tools</w:t>
      </w:r>
      <w:bookmarkEnd w:id="6"/>
      <w:r w:rsidRPr="001E06F8">
        <w:rPr>
          <w:rFonts w:ascii="Times New Roman" w:hAnsi="Times New Roman" w:cs="Times New Roman"/>
        </w:rPr>
        <w:t xml:space="preserve"> </w:t>
      </w:r>
    </w:p>
    <w:p w14:paraId="0BEB0930" w14:textId="77FAAF72" w:rsidR="001E06F8" w:rsidRPr="001E06F8" w:rsidRDefault="001E06F8" w:rsidP="001E06F8">
      <w:pPr>
        <w:spacing w:line="360" w:lineRule="auto"/>
        <w:jc w:val="both"/>
        <w:rPr>
          <w:rFonts w:ascii="Times New Roman" w:hAnsi="Times New Roman" w:cs="Times New Roman"/>
        </w:rPr>
      </w:pPr>
      <w:r w:rsidRPr="001E06F8">
        <w:rPr>
          <w:rFonts w:ascii="Times New Roman" w:hAnsi="Times New Roman" w:cs="Times New Roman"/>
        </w:rPr>
        <w:t>The quantitative experimental research will be used in this research to develop and evaluate an Explainable Artificial Intelligence framework. The study will start with data preprocessing, such as data cleaning, handling missing values, encoding of features and data normalization of the data to be used in the analysis of the machine learning process.</w:t>
      </w:r>
    </w:p>
    <w:p w14:paraId="52CC1AED" w14:textId="2D4F83ED" w:rsidR="001E06F8" w:rsidRPr="001E06F8" w:rsidRDefault="001E06F8" w:rsidP="001E06F8">
      <w:pPr>
        <w:spacing w:line="360" w:lineRule="auto"/>
        <w:jc w:val="both"/>
        <w:rPr>
          <w:rFonts w:ascii="Times New Roman" w:hAnsi="Times New Roman" w:cs="Times New Roman"/>
        </w:rPr>
      </w:pPr>
      <w:r w:rsidRPr="001E06F8">
        <w:rPr>
          <w:rFonts w:ascii="Times New Roman" w:hAnsi="Times New Roman" w:cs="Times New Roman"/>
        </w:rPr>
        <w:t>Employee attrition prediction will be performed using several machine learning algorithms such as Decision Trees, Random Forests and XGBoost</w:t>
      </w:r>
      <w:r w:rsidR="00EB0A5C">
        <w:rPr>
          <w:rFonts w:ascii="Times New Roman" w:hAnsi="Times New Roman" w:cs="Times New Roman"/>
        </w:rPr>
        <w:t>,</w:t>
      </w:r>
      <w:r w:rsidRPr="001E06F8">
        <w:rPr>
          <w:rFonts w:ascii="Times New Roman" w:hAnsi="Times New Roman" w:cs="Times New Roman"/>
        </w:rPr>
        <w:t xml:space="preserve"> and decision support recommendations will be generated. Performance on the model will be assessed with typical classification measures like accuracy, precision, recall, F1-score, and </w:t>
      </w:r>
      <w:r w:rsidR="00EB0A5C">
        <w:rPr>
          <w:rFonts w:ascii="Times New Roman" w:hAnsi="Times New Roman" w:cs="Times New Roman"/>
        </w:rPr>
        <w:t xml:space="preserve">a </w:t>
      </w:r>
      <w:r w:rsidRPr="001E06F8">
        <w:rPr>
          <w:rFonts w:ascii="Times New Roman" w:hAnsi="Times New Roman" w:cs="Times New Roman"/>
        </w:rPr>
        <w:t>confusion matrix. Afterwards</w:t>
      </w:r>
      <w:r w:rsidR="00EB0A5C">
        <w:rPr>
          <w:rFonts w:ascii="Times New Roman" w:hAnsi="Times New Roman" w:cs="Times New Roman"/>
        </w:rPr>
        <w:t>,</w:t>
      </w:r>
      <w:r w:rsidRPr="001E06F8">
        <w:rPr>
          <w:rFonts w:ascii="Times New Roman" w:hAnsi="Times New Roman" w:cs="Times New Roman"/>
        </w:rPr>
        <w:t xml:space="preserve"> the model will be combined with Explainable AI (XAI) techniques. Both local and global explanations for model predictions will be given using SHAP (SHapley Additive Explanations)</w:t>
      </w:r>
      <w:r w:rsidR="00EB0A5C">
        <w:rPr>
          <w:rFonts w:ascii="Times New Roman" w:hAnsi="Times New Roman" w:cs="Times New Roman"/>
        </w:rPr>
        <w:t>,</w:t>
      </w:r>
      <w:r w:rsidRPr="001E06F8">
        <w:rPr>
          <w:rFonts w:ascii="Times New Roman" w:hAnsi="Times New Roman" w:cs="Times New Roman"/>
        </w:rPr>
        <w:t xml:space="preserve"> and interpretable explanations for individual predictions will be obtained using LIME (Local Interpretable Model-Agnostic Explanations).</w:t>
      </w:r>
    </w:p>
    <w:p w14:paraId="7B31E18B" w14:textId="55F97BF0" w:rsidR="001E06F8" w:rsidRPr="001E06F8" w:rsidRDefault="001E06F8" w:rsidP="001E06F8">
      <w:pPr>
        <w:spacing w:line="360" w:lineRule="auto"/>
        <w:jc w:val="both"/>
        <w:rPr>
          <w:rFonts w:ascii="Times New Roman" w:hAnsi="Times New Roman" w:cs="Times New Roman"/>
        </w:rPr>
      </w:pPr>
      <w:r w:rsidRPr="001E06F8">
        <w:rPr>
          <w:rFonts w:ascii="Times New Roman" w:hAnsi="Times New Roman" w:cs="Times New Roman"/>
        </w:rPr>
        <w:t xml:space="preserve">Theoretical knowledge in areas such as machine learning, explainable artificial intelligence, decision support systems, human-computer interaction, and AI ethics </w:t>
      </w:r>
      <w:r w:rsidR="00EB0A5C">
        <w:rPr>
          <w:rFonts w:ascii="Times New Roman" w:hAnsi="Times New Roman" w:cs="Times New Roman"/>
        </w:rPr>
        <w:t>is</w:t>
      </w:r>
      <w:r w:rsidRPr="001E06F8">
        <w:rPr>
          <w:rFonts w:ascii="Times New Roman" w:hAnsi="Times New Roman" w:cs="Times New Roman"/>
        </w:rPr>
        <w:t xml:space="preserve"> required for the </w:t>
      </w:r>
      <w:r w:rsidRPr="001E06F8">
        <w:rPr>
          <w:rFonts w:ascii="Times New Roman" w:hAnsi="Times New Roman" w:cs="Times New Roman"/>
        </w:rPr>
        <w:lastRenderedPageBreak/>
        <w:t>research. The development of model interpretability, transparency, trust, and responsible AI will be crucial to understanding the effectiveness of the proposed framework.</w:t>
      </w:r>
    </w:p>
    <w:p w14:paraId="43A67D78" w14:textId="5F14905C" w:rsidR="001E06F8" w:rsidRPr="001E06F8" w:rsidRDefault="001E06F8" w:rsidP="001E06F8">
      <w:pPr>
        <w:spacing w:line="360" w:lineRule="auto"/>
        <w:jc w:val="both"/>
        <w:rPr>
          <w:rFonts w:ascii="Times New Roman" w:hAnsi="Times New Roman" w:cs="Times New Roman"/>
        </w:rPr>
      </w:pPr>
      <w:r w:rsidRPr="001E06F8">
        <w:rPr>
          <w:rFonts w:ascii="Times New Roman" w:hAnsi="Times New Roman" w:cs="Times New Roman"/>
        </w:rPr>
        <w:t>The major programming language used for the study will be Python</w:t>
      </w:r>
      <w:r w:rsidR="00EB0A5C">
        <w:rPr>
          <w:rFonts w:ascii="Times New Roman" w:hAnsi="Times New Roman" w:cs="Times New Roman"/>
        </w:rPr>
        <w:t>,</w:t>
      </w:r>
      <w:r w:rsidRPr="001E06F8">
        <w:rPr>
          <w:rFonts w:ascii="Times New Roman" w:hAnsi="Times New Roman" w:cs="Times New Roman"/>
        </w:rPr>
        <w:t xml:space="preserve"> as it has a lot of support for data science and machine learning applications. Pandas and NumPy will be used for data manipulation, Scikit-learn for machine learning model development, SHAP and LIME for explainability analysis, and Matplotlib and Seaborn for data visualization. The development and experimentation will be carried out in Jupyter Notebook or Google Colab and will be maintained in a version control system and project management system using GitHub. All these tools constitute a complete space for the realization, testing and evaluation of the proposed XAI framework.</w:t>
      </w:r>
    </w:p>
    <w:p w14:paraId="652834B1" w14:textId="77777777" w:rsidR="001E06F8" w:rsidRPr="001E06F8" w:rsidRDefault="001E06F8" w:rsidP="001E06F8">
      <w:pPr>
        <w:pStyle w:val="Heading1"/>
        <w:spacing w:line="360" w:lineRule="auto"/>
        <w:jc w:val="both"/>
        <w:rPr>
          <w:rFonts w:ascii="Times New Roman" w:hAnsi="Times New Roman" w:cs="Times New Roman"/>
        </w:rPr>
      </w:pPr>
      <w:bookmarkStart w:id="7" w:name="_Toc233194136"/>
      <w:r w:rsidRPr="001E06F8">
        <w:rPr>
          <w:rFonts w:ascii="Times New Roman" w:hAnsi="Times New Roman" w:cs="Times New Roman"/>
        </w:rPr>
        <w:t>Expected Outcomes</w:t>
      </w:r>
      <w:bookmarkEnd w:id="7"/>
      <w:r w:rsidRPr="001E06F8">
        <w:rPr>
          <w:rFonts w:ascii="Times New Roman" w:hAnsi="Times New Roman" w:cs="Times New Roman"/>
        </w:rPr>
        <w:t xml:space="preserve"> </w:t>
      </w:r>
    </w:p>
    <w:p w14:paraId="2D1DFD94" w14:textId="2FA16989" w:rsidR="001E06F8" w:rsidRPr="001E06F8" w:rsidRDefault="001E06F8" w:rsidP="001E06F8">
      <w:pPr>
        <w:spacing w:line="360" w:lineRule="auto"/>
        <w:jc w:val="both"/>
        <w:rPr>
          <w:rFonts w:ascii="Times New Roman" w:hAnsi="Times New Roman" w:cs="Times New Roman"/>
        </w:rPr>
      </w:pPr>
      <w:r w:rsidRPr="001E06F8">
        <w:rPr>
          <w:rFonts w:ascii="Times New Roman" w:hAnsi="Times New Roman" w:cs="Times New Roman"/>
        </w:rPr>
        <w:t xml:space="preserve">The research will yield an EAI framework that will enhance transparency and trust of AI support for managerial decision-making. Combining SHAP and LIME with machine learning models will give the framework a clear explanation of the results of the prediction and will enable identification of the factors that influence the decision. It is hoped the research will show that explainable AI can improve </w:t>
      </w:r>
      <w:r w:rsidR="00EB0A5C">
        <w:rPr>
          <w:rFonts w:ascii="Times New Roman" w:hAnsi="Times New Roman" w:cs="Times New Roman"/>
        </w:rPr>
        <w:t>managers'</w:t>
      </w:r>
      <w:r w:rsidRPr="001E06F8">
        <w:rPr>
          <w:rFonts w:ascii="Times New Roman" w:hAnsi="Times New Roman" w:cs="Times New Roman"/>
        </w:rPr>
        <w:t xml:space="preserve"> understanding of AI recommendations, boosting trust in using AI. Furthermore, the research will yield actionable recommendations for SMEs aiming to implement trustworthy AI solutions and help advance the field of explainable and responsible AI.</w:t>
      </w:r>
    </w:p>
    <w:p w14:paraId="7A67F47F" w14:textId="77777777" w:rsidR="001E06F8" w:rsidRPr="001E06F8" w:rsidRDefault="001E06F8" w:rsidP="001E06F8">
      <w:pPr>
        <w:spacing w:line="360" w:lineRule="auto"/>
        <w:jc w:val="both"/>
        <w:rPr>
          <w:rFonts w:ascii="Times New Roman" w:hAnsi="Times New Roman" w:cs="Times New Roman"/>
        </w:rPr>
      </w:pPr>
      <w:r w:rsidRPr="001E06F8">
        <w:rPr>
          <w:rFonts w:ascii="Times New Roman" w:hAnsi="Times New Roman" w:cs="Times New Roman"/>
        </w:rPr>
        <w:br w:type="page"/>
      </w:r>
    </w:p>
    <w:p w14:paraId="7FE5F411" w14:textId="427F44D4" w:rsidR="001E06F8" w:rsidRPr="001E06F8" w:rsidRDefault="001E06F8" w:rsidP="001E06F8">
      <w:pPr>
        <w:spacing w:line="360" w:lineRule="auto"/>
        <w:jc w:val="both"/>
        <w:rPr>
          <w:rFonts w:ascii="Times New Roman" w:hAnsi="Times New Roman" w:cs="Times New Roman"/>
        </w:rPr>
      </w:pPr>
      <w:r w:rsidRPr="001E06F8">
        <w:rPr>
          <w:rFonts w:ascii="Times New Roman" w:hAnsi="Times New Roman" w:cs="Times New Roman"/>
        </w:rPr>
        <w:lastRenderedPageBreak/>
        <w:t>Gannt chart/ Timeplan-8 weeks</w:t>
      </w:r>
    </w:p>
    <w:p w14:paraId="7FC0FB32" w14:textId="54385237" w:rsidR="001E06F8" w:rsidRPr="001E06F8" w:rsidRDefault="001E06F8" w:rsidP="001E06F8">
      <w:pPr>
        <w:spacing w:line="360" w:lineRule="auto"/>
        <w:jc w:val="both"/>
        <w:rPr>
          <w:rFonts w:ascii="Times New Roman" w:hAnsi="Times New Roman" w:cs="Times New Roman"/>
        </w:rPr>
      </w:pPr>
      <w:r w:rsidRPr="001E06F8">
        <w:rPr>
          <w:rFonts w:ascii="Times New Roman" w:hAnsi="Times New Roman" w:cs="Times New Roman"/>
        </w:rPr>
        <w:drawing>
          <wp:inline distT="0" distB="0" distL="0" distR="0" wp14:anchorId="0FB6F47B" wp14:editId="4E4123E7">
            <wp:extent cx="5731510" cy="3705860"/>
            <wp:effectExtent l="0" t="0" r="2540" b="8890"/>
            <wp:docPr id="139684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45230" name=""/>
                    <pic:cNvPicPr/>
                  </pic:nvPicPr>
                  <pic:blipFill>
                    <a:blip r:embed="rId8"/>
                    <a:stretch>
                      <a:fillRect/>
                    </a:stretch>
                  </pic:blipFill>
                  <pic:spPr>
                    <a:xfrm>
                      <a:off x="0" y="0"/>
                      <a:ext cx="5731510" cy="3705860"/>
                    </a:xfrm>
                    <a:prstGeom prst="rect">
                      <a:avLst/>
                    </a:prstGeom>
                  </pic:spPr>
                </pic:pic>
              </a:graphicData>
            </a:graphic>
          </wp:inline>
        </w:drawing>
      </w:r>
    </w:p>
    <w:p w14:paraId="6BFB4BED" w14:textId="77777777" w:rsidR="001E06F8" w:rsidRPr="001E06F8" w:rsidRDefault="001E06F8" w:rsidP="001E06F8">
      <w:pPr>
        <w:spacing w:line="360" w:lineRule="auto"/>
        <w:jc w:val="both"/>
        <w:rPr>
          <w:rFonts w:ascii="Times New Roman" w:hAnsi="Times New Roman" w:cs="Times New Roman"/>
        </w:rPr>
      </w:pPr>
      <w:r w:rsidRPr="001E06F8">
        <w:rPr>
          <w:rFonts w:ascii="Times New Roman" w:hAnsi="Times New Roman" w:cs="Times New Roman"/>
        </w:rPr>
        <w:br w:type="page"/>
      </w:r>
    </w:p>
    <w:p w14:paraId="3D797169" w14:textId="77777777" w:rsidR="001E06F8" w:rsidRPr="001E06F8" w:rsidRDefault="001E06F8" w:rsidP="001E06F8">
      <w:pPr>
        <w:spacing w:line="360" w:lineRule="auto"/>
        <w:jc w:val="both"/>
        <w:rPr>
          <w:rFonts w:ascii="Times New Roman" w:hAnsi="Times New Roman" w:cs="Times New Roman"/>
        </w:rPr>
      </w:pPr>
    </w:p>
    <w:p w14:paraId="7DFAD6BF" w14:textId="138F2083" w:rsidR="00B70CD9" w:rsidRPr="001E06F8" w:rsidRDefault="1138113E" w:rsidP="001E06F8">
      <w:pPr>
        <w:pStyle w:val="Heading1"/>
        <w:spacing w:line="360" w:lineRule="auto"/>
        <w:jc w:val="both"/>
        <w:rPr>
          <w:rFonts w:ascii="Times New Roman" w:eastAsia="Aptos" w:hAnsi="Times New Roman" w:cs="Times New Roman"/>
        </w:rPr>
      </w:pPr>
      <w:r w:rsidRPr="001E06F8">
        <w:rPr>
          <w:rFonts w:ascii="Times New Roman" w:eastAsia="Aptos" w:hAnsi="Times New Roman" w:cs="Times New Roman"/>
        </w:rPr>
        <w:t xml:space="preserve"> </w:t>
      </w:r>
      <w:bookmarkStart w:id="8" w:name="_Toc233194137"/>
      <w:r w:rsidRPr="001E06F8">
        <w:rPr>
          <w:rFonts w:ascii="Times New Roman" w:eastAsia="Aptos" w:hAnsi="Times New Roman" w:cs="Times New Roman"/>
        </w:rPr>
        <w:t>References</w:t>
      </w:r>
      <w:bookmarkEnd w:id="8"/>
    </w:p>
    <w:p w14:paraId="646AD4B3" w14:textId="07BA557B" w:rsidR="00285FD2" w:rsidRPr="001E06F8" w:rsidRDefault="00285FD2" w:rsidP="001E06F8">
      <w:pPr>
        <w:spacing w:line="360" w:lineRule="auto"/>
        <w:ind w:left="720" w:hanging="720"/>
        <w:jc w:val="both"/>
        <w:rPr>
          <w:rFonts w:ascii="Times New Roman" w:hAnsi="Times New Roman" w:cs="Times New Roman"/>
          <w:lang w:val="en-US"/>
        </w:rPr>
      </w:pPr>
      <w:r w:rsidRPr="001E06F8">
        <w:rPr>
          <w:rFonts w:ascii="Times New Roman" w:hAnsi="Times New Roman" w:cs="Times New Roman"/>
          <w:lang w:val="en-US"/>
        </w:rPr>
        <w:t xml:space="preserve">Adadi, A. and Berrada, M. (2018) ‘Peeking inside the black-box: A survey on Explainable Artificial Intelligence (XAI)’, </w:t>
      </w:r>
      <w:r w:rsidRPr="001E06F8">
        <w:rPr>
          <w:rFonts w:ascii="Times New Roman" w:hAnsi="Times New Roman" w:cs="Times New Roman"/>
          <w:i/>
          <w:iCs/>
          <w:lang w:val="en-US"/>
        </w:rPr>
        <w:t>IEEE Access</w:t>
      </w:r>
      <w:r w:rsidRPr="001E06F8">
        <w:rPr>
          <w:rFonts w:ascii="Times New Roman" w:hAnsi="Times New Roman" w:cs="Times New Roman"/>
          <w:lang w:val="en-US"/>
        </w:rPr>
        <w:t xml:space="preserve">, 6, pp. 52138–52160. Available at: </w:t>
      </w:r>
      <w:hyperlink r:id="rId9" w:tgtFrame="_new" w:history="1">
        <w:r w:rsidRPr="001E06F8">
          <w:rPr>
            <w:rStyle w:val="Hyperlink"/>
            <w:rFonts w:ascii="Times New Roman" w:hAnsi="Times New Roman" w:cs="Times New Roman"/>
            <w:lang w:val="en-US"/>
          </w:rPr>
          <w:t>https://doi.org/10.1109/ACCESS.2018.2870052</w:t>
        </w:r>
      </w:hyperlink>
      <w:r w:rsidRPr="001E06F8">
        <w:rPr>
          <w:rFonts w:ascii="Times New Roman" w:hAnsi="Times New Roman" w:cs="Times New Roman"/>
          <w:lang w:val="en-US"/>
        </w:rPr>
        <w:t xml:space="preserve"> </w:t>
      </w:r>
    </w:p>
    <w:p w14:paraId="716EC445" w14:textId="0C14A34C" w:rsidR="00285FD2" w:rsidRPr="001E06F8" w:rsidRDefault="00285FD2" w:rsidP="001E06F8">
      <w:pPr>
        <w:spacing w:line="360" w:lineRule="auto"/>
        <w:ind w:left="720" w:hanging="720"/>
        <w:jc w:val="both"/>
        <w:rPr>
          <w:rFonts w:ascii="Times New Roman" w:hAnsi="Times New Roman" w:cs="Times New Roman"/>
          <w:lang w:val="en-US"/>
        </w:rPr>
      </w:pPr>
      <w:r w:rsidRPr="001E06F8">
        <w:rPr>
          <w:rFonts w:ascii="Times New Roman" w:hAnsi="Times New Roman" w:cs="Times New Roman"/>
          <w:lang w:val="en-US"/>
        </w:rPr>
        <w:t xml:space="preserve">Arrieta, A.B., Díaz-Rodríguez, N., Del Ser, J., Bennetot, A., Tabik, S., Barbado, A., García, S., Gil-López, S., Molina, D., Benjamins, R. and Chatila, R. (2020) ‘Explainable Artificial Intelligence (XAI): Concepts, taxonomies, opportunities and challenges toward responsible AI’, </w:t>
      </w:r>
      <w:r w:rsidRPr="001E06F8">
        <w:rPr>
          <w:rFonts w:ascii="Times New Roman" w:hAnsi="Times New Roman" w:cs="Times New Roman"/>
          <w:i/>
          <w:iCs/>
          <w:lang w:val="en-US"/>
        </w:rPr>
        <w:t>Information Fusion</w:t>
      </w:r>
      <w:r w:rsidRPr="001E06F8">
        <w:rPr>
          <w:rFonts w:ascii="Times New Roman" w:hAnsi="Times New Roman" w:cs="Times New Roman"/>
          <w:lang w:val="en-US"/>
        </w:rPr>
        <w:t xml:space="preserve">, 58, pp. 82–115. Available at: </w:t>
      </w:r>
      <w:hyperlink r:id="rId10" w:tgtFrame="_new" w:history="1">
        <w:r w:rsidRPr="001E06F8">
          <w:rPr>
            <w:rStyle w:val="Hyperlink"/>
            <w:rFonts w:ascii="Times New Roman" w:hAnsi="Times New Roman" w:cs="Times New Roman"/>
            <w:lang w:val="en-US"/>
          </w:rPr>
          <w:t>https://doi.org/10.1016/j.inffus.2019.12.012</w:t>
        </w:r>
      </w:hyperlink>
      <w:r w:rsidRPr="001E06F8">
        <w:rPr>
          <w:rFonts w:ascii="Times New Roman" w:hAnsi="Times New Roman" w:cs="Times New Roman"/>
          <w:lang w:val="en-US"/>
        </w:rPr>
        <w:t xml:space="preserve"> </w:t>
      </w:r>
    </w:p>
    <w:p w14:paraId="416C84D3" w14:textId="02DDE429" w:rsidR="00285FD2" w:rsidRPr="001E06F8" w:rsidRDefault="00285FD2" w:rsidP="001E06F8">
      <w:pPr>
        <w:spacing w:line="360" w:lineRule="auto"/>
        <w:ind w:left="720" w:hanging="720"/>
        <w:jc w:val="both"/>
        <w:rPr>
          <w:rFonts w:ascii="Times New Roman" w:hAnsi="Times New Roman" w:cs="Times New Roman"/>
          <w:lang w:val="en-US"/>
        </w:rPr>
      </w:pPr>
      <w:r w:rsidRPr="001E06F8">
        <w:rPr>
          <w:rFonts w:ascii="Times New Roman" w:hAnsi="Times New Roman" w:cs="Times New Roman"/>
          <w:lang w:val="en-US"/>
        </w:rPr>
        <w:t xml:space="preserve">Chander, H., Srinivasan, R. and Chelmis, C. (2024) ‘Human-centred explainable AI: A review of trust and transparency in AI systems’, </w:t>
      </w:r>
      <w:r w:rsidRPr="001E06F8">
        <w:rPr>
          <w:rFonts w:ascii="Times New Roman" w:hAnsi="Times New Roman" w:cs="Times New Roman"/>
          <w:i/>
          <w:iCs/>
          <w:lang w:val="en-US"/>
        </w:rPr>
        <w:t>ACM Computing Surveys</w:t>
      </w:r>
      <w:r w:rsidRPr="001E06F8">
        <w:rPr>
          <w:rFonts w:ascii="Times New Roman" w:hAnsi="Times New Roman" w:cs="Times New Roman"/>
          <w:lang w:val="en-US"/>
        </w:rPr>
        <w:t xml:space="preserve">, 56(8), pp. 1–38. Available at: </w:t>
      </w:r>
      <w:hyperlink r:id="rId11" w:tgtFrame="_new" w:history="1">
        <w:r w:rsidRPr="001E06F8">
          <w:rPr>
            <w:rStyle w:val="Hyperlink"/>
            <w:rFonts w:ascii="Times New Roman" w:hAnsi="Times New Roman" w:cs="Times New Roman"/>
            <w:lang w:val="en-US"/>
          </w:rPr>
          <w:t>https://doi.org/10.1145/3639260</w:t>
        </w:r>
      </w:hyperlink>
      <w:r w:rsidRPr="001E06F8">
        <w:rPr>
          <w:rFonts w:ascii="Times New Roman" w:hAnsi="Times New Roman" w:cs="Times New Roman"/>
          <w:lang w:val="en-US"/>
        </w:rPr>
        <w:t xml:space="preserve"> </w:t>
      </w:r>
    </w:p>
    <w:p w14:paraId="7B3072EF" w14:textId="21E35906" w:rsidR="00285FD2" w:rsidRPr="001E06F8" w:rsidRDefault="00285FD2" w:rsidP="001E06F8">
      <w:pPr>
        <w:spacing w:line="360" w:lineRule="auto"/>
        <w:ind w:left="720" w:hanging="720"/>
        <w:jc w:val="both"/>
        <w:rPr>
          <w:rFonts w:ascii="Times New Roman" w:hAnsi="Times New Roman" w:cs="Times New Roman"/>
          <w:lang w:val="en-US"/>
        </w:rPr>
      </w:pPr>
      <w:r w:rsidRPr="001E06F8">
        <w:rPr>
          <w:rFonts w:ascii="Times New Roman" w:hAnsi="Times New Roman" w:cs="Times New Roman"/>
          <w:lang w:val="en-US"/>
        </w:rPr>
        <w:t xml:space="preserve">Dwivedi, Y.K., Hughes, L., Ismagilova, E., Aarts, G., Coombs, C., Crick, T. and Williams, M.D. (2021) ‘Artificial Intelligence (AI): Multidisciplinary perspectives on emerging challenges, opportunities, and agenda for research, practice and policy’, </w:t>
      </w:r>
      <w:r w:rsidRPr="001E06F8">
        <w:rPr>
          <w:rFonts w:ascii="Times New Roman" w:hAnsi="Times New Roman" w:cs="Times New Roman"/>
          <w:i/>
          <w:iCs/>
          <w:lang w:val="en-US"/>
        </w:rPr>
        <w:t>International Journal of Information Management</w:t>
      </w:r>
      <w:r w:rsidRPr="001E06F8">
        <w:rPr>
          <w:rFonts w:ascii="Times New Roman" w:hAnsi="Times New Roman" w:cs="Times New Roman"/>
          <w:lang w:val="en-US"/>
        </w:rPr>
        <w:t xml:space="preserve">, 57, 101994. Available at: </w:t>
      </w:r>
      <w:hyperlink r:id="rId12" w:tgtFrame="_new" w:history="1">
        <w:r w:rsidRPr="001E06F8">
          <w:rPr>
            <w:rStyle w:val="Hyperlink"/>
            <w:rFonts w:ascii="Times New Roman" w:hAnsi="Times New Roman" w:cs="Times New Roman"/>
            <w:lang w:val="en-US"/>
          </w:rPr>
          <w:t>https://doi.org/10.1016/j.ijinfomgt.2019.08.002</w:t>
        </w:r>
      </w:hyperlink>
      <w:r w:rsidRPr="001E06F8">
        <w:rPr>
          <w:rFonts w:ascii="Times New Roman" w:hAnsi="Times New Roman" w:cs="Times New Roman"/>
          <w:lang w:val="en-US"/>
        </w:rPr>
        <w:t xml:space="preserve"> </w:t>
      </w:r>
    </w:p>
    <w:p w14:paraId="0CB62454" w14:textId="44B9B62C" w:rsidR="00285FD2" w:rsidRPr="001E06F8" w:rsidRDefault="00285FD2" w:rsidP="001E06F8">
      <w:pPr>
        <w:spacing w:line="360" w:lineRule="auto"/>
        <w:ind w:left="720" w:hanging="720"/>
        <w:jc w:val="both"/>
        <w:rPr>
          <w:rFonts w:ascii="Times New Roman" w:hAnsi="Times New Roman" w:cs="Times New Roman"/>
          <w:lang w:val="en-US"/>
        </w:rPr>
      </w:pPr>
      <w:r w:rsidRPr="001E06F8">
        <w:rPr>
          <w:rFonts w:ascii="Times New Roman" w:hAnsi="Times New Roman" w:cs="Times New Roman"/>
          <w:lang w:val="en-US"/>
        </w:rPr>
        <w:t xml:space="preserve">Gunning, D. and Aha, D.W. (2019) ‘DARPA’s Explainable Artificial Intelligence (XAI) Program’, </w:t>
      </w:r>
      <w:r w:rsidRPr="001E06F8">
        <w:rPr>
          <w:rFonts w:ascii="Times New Roman" w:hAnsi="Times New Roman" w:cs="Times New Roman"/>
          <w:i/>
          <w:iCs/>
          <w:lang w:val="en-US"/>
        </w:rPr>
        <w:t>AI Magazine</w:t>
      </w:r>
      <w:r w:rsidRPr="001E06F8">
        <w:rPr>
          <w:rFonts w:ascii="Times New Roman" w:hAnsi="Times New Roman" w:cs="Times New Roman"/>
          <w:lang w:val="en-US"/>
        </w:rPr>
        <w:t xml:space="preserve">, 40(2), pp. 44–58. Available at: </w:t>
      </w:r>
      <w:hyperlink r:id="rId13" w:tgtFrame="_new" w:history="1">
        <w:r w:rsidRPr="001E06F8">
          <w:rPr>
            <w:rStyle w:val="Hyperlink"/>
            <w:rFonts w:ascii="Times New Roman" w:hAnsi="Times New Roman" w:cs="Times New Roman"/>
            <w:lang w:val="en-US"/>
          </w:rPr>
          <w:t>https://doi.org/10.1609/aimag.v40i2.2850</w:t>
        </w:r>
      </w:hyperlink>
      <w:r w:rsidRPr="001E06F8">
        <w:rPr>
          <w:rFonts w:ascii="Times New Roman" w:hAnsi="Times New Roman" w:cs="Times New Roman"/>
          <w:lang w:val="en-US"/>
        </w:rPr>
        <w:t xml:space="preserve"> </w:t>
      </w:r>
    </w:p>
    <w:p w14:paraId="429C5467" w14:textId="04145FB8" w:rsidR="00285FD2" w:rsidRPr="001E06F8" w:rsidRDefault="00285FD2" w:rsidP="001E06F8">
      <w:pPr>
        <w:spacing w:line="360" w:lineRule="auto"/>
        <w:ind w:left="720" w:hanging="720"/>
        <w:jc w:val="both"/>
        <w:rPr>
          <w:rFonts w:ascii="Times New Roman" w:hAnsi="Times New Roman" w:cs="Times New Roman"/>
          <w:lang w:val="en-US"/>
        </w:rPr>
      </w:pPr>
      <w:r w:rsidRPr="001E06F8">
        <w:rPr>
          <w:rFonts w:ascii="Times New Roman" w:hAnsi="Times New Roman" w:cs="Times New Roman"/>
          <w:lang w:val="en-US"/>
        </w:rPr>
        <w:t xml:space="preserve">Guidotti, R., Monreale, A., Ruggieri, S., Turini, F., Giannotti, F. and Pedreschi, D. (2019) ‘A survey of methods for explaining black box models’, </w:t>
      </w:r>
      <w:r w:rsidRPr="001E06F8">
        <w:rPr>
          <w:rFonts w:ascii="Times New Roman" w:hAnsi="Times New Roman" w:cs="Times New Roman"/>
          <w:i/>
          <w:iCs/>
          <w:lang w:val="en-US"/>
        </w:rPr>
        <w:t>ACM Computing Surveys</w:t>
      </w:r>
      <w:r w:rsidRPr="001E06F8">
        <w:rPr>
          <w:rFonts w:ascii="Times New Roman" w:hAnsi="Times New Roman" w:cs="Times New Roman"/>
          <w:lang w:val="en-US"/>
        </w:rPr>
        <w:t xml:space="preserve">, 51(5), pp. 1–42. Available at: </w:t>
      </w:r>
      <w:hyperlink r:id="rId14" w:tgtFrame="_new" w:history="1">
        <w:r w:rsidRPr="001E06F8">
          <w:rPr>
            <w:rStyle w:val="Hyperlink"/>
            <w:rFonts w:ascii="Times New Roman" w:hAnsi="Times New Roman" w:cs="Times New Roman"/>
            <w:lang w:val="en-US"/>
          </w:rPr>
          <w:t>https://doi.org/10.1145/3236009</w:t>
        </w:r>
      </w:hyperlink>
      <w:r w:rsidRPr="001E06F8">
        <w:rPr>
          <w:rFonts w:ascii="Times New Roman" w:hAnsi="Times New Roman" w:cs="Times New Roman"/>
          <w:lang w:val="en-US"/>
        </w:rPr>
        <w:t xml:space="preserve"> </w:t>
      </w:r>
    </w:p>
    <w:p w14:paraId="025EBB81" w14:textId="29E13821" w:rsidR="00285FD2" w:rsidRPr="001E06F8" w:rsidRDefault="00285FD2" w:rsidP="001E06F8">
      <w:pPr>
        <w:spacing w:line="360" w:lineRule="auto"/>
        <w:ind w:left="720" w:hanging="720"/>
        <w:jc w:val="both"/>
        <w:rPr>
          <w:rFonts w:ascii="Times New Roman" w:hAnsi="Times New Roman" w:cs="Times New Roman"/>
          <w:lang w:val="en-US"/>
        </w:rPr>
      </w:pPr>
      <w:r w:rsidRPr="001E06F8">
        <w:rPr>
          <w:rFonts w:ascii="Times New Roman" w:hAnsi="Times New Roman" w:cs="Times New Roman"/>
          <w:lang w:val="en-US"/>
        </w:rPr>
        <w:t xml:space="preserve">Kaur, D., Uslu, S., Rittichier, K.J. and Durresi, A. (2022) ‘Trustworthy Artificial Intelligence: A review’, </w:t>
      </w:r>
      <w:r w:rsidRPr="001E06F8">
        <w:rPr>
          <w:rFonts w:ascii="Times New Roman" w:hAnsi="Times New Roman" w:cs="Times New Roman"/>
          <w:i/>
          <w:iCs/>
          <w:lang w:val="en-US"/>
        </w:rPr>
        <w:t>ACM Computing Surveys</w:t>
      </w:r>
      <w:r w:rsidRPr="001E06F8">
        <w:rPr>
          <w:rFonts w:ascii="Times New Roman" w:hAnsi="Times New Roman" w:cs="Times New Roman"/>
          <w:lang w:val="en-US"/>
        </w:rPr>
        <w:t xml:space="preserve">, 55(2), pp. 1–38. Available at: </w:t>
      </w:r>
      <w:hyperlink r:id="rId15" w:tgtFrame="_new" w:history="1">
        <w:r w:rsidRPr="001E06F8">
          <w:rPr>
            <w:rStyle w:val="Hyperlink"/>
            <w:rFonts w:ascii="Times New Roman" w:hAnsi="Times New Roman" w:cs="Times New Roman"/>
            <w:lang w:val="en-US"/>
          </w:rPr>
          <w:t>https://doi.org/10.1145/3491209</w:t>
        </w:r>
      </w:hyperlink>
      <w:r w:rsidRPr="001E06F8">
        <w:rPr>
          <w:rFonts w:ascii="Times New Roman" w:hAnsi="Times New Roman" w:cs="Times New Roman"/>
          <w:lang w:val="en-US"/>
        </w:rPr>
        <w:t xml:space="preserve"> </w:t>
      </w:r>
    </w:p>
    <w:p w14:paraId="074BED4D" w14:textId="31C9BEF4" w:rsidR="00285FD2" w:rsidRPr="001E06F8" w:rsidRDefault="00285FD2" w:rsidP="001E06F8">
      <w:pPr>
        <w:spacing w:line="360" w:lineRule="auto"/>
        <w:ind w:left="720" w:hanging="720"/>
        <w:jc w:val="both"/>
        <w:rPr>
          <w:rFonts w:ascii="Times New Roman" w:hAnsi="Times New Roman" w:cs="Times New Roman"/>
          <w:lang w:val="en-US"/>
        </w:rPr>
      </w:pPr>
      <w:r w:rsidRPr="001E06F8">
        <w:rPr>
          <w:rFonts w:ascii="Times New Roman" w:hAnsi="Times New Roman" w:cs="Times New Roman"/>
          <w:lang w:val="en-US"/>
        </w:rPr>
        <w:t xml:space="preserve">Kliegr, T., Bahník, Š. and Fürnkranz, J. (2021) ‘A review of possible effects of cognitive biases on interpretation of rule-based machine learning models’, </w:t>
      </w:r>
      <w:r w:rsidRPr="001E06F8">
        <w:rPr>
          <w:rFonts w:ascii="Times New Roman" w:hAnsi="Times New Roman" w:cs="Times New Roman"/>
          <w:i/>
          <w:iCs/>
          <w:lang w:val="en-US"/>
        </w:rPr>
        <w:t xml:space="preserve">Machine Learning and </w:t>
      </w:r>
      <w:r w:rsidRPr="001E06F8">
        <w:rPr>
          <w:rFonts w:ascii="Times New Roman" w:hAnsi="Times New Roman" w:cs="Times New Roman"/>
          <w:i/>
          <w:iCs/>
          <w:lang w:val="en-US"/>
        </w:rPr>
        <w:lastRenderedPageBreak/>
        <w:t>Knowledge Extraction</w:t>
      </w:r>
      <w:r w:rsidRPr="001E06F8">
        <w:rPr>
          <w:rFonts w:ascii="Times New Roman" w:hAnsi="Times New Roman" w:cs="Times New Roman"/>
          <w:lang w:val="en-US"/>
        </w:rPr>
        <w:t xml:space="preserve">, 3(2), pp. 414–457. Available at: https://doi.org/10.3390/make3020021 </w:t>
      </w:r>
    </w:p>
    <w:p w14:paraId="06DB679D" w14:textId="4D9FAEA4" w:rsidR="00285FD2" w:rsidRPr="001E06F8" w:rsidRDefault="00285FD2" w:rsidP="001E06F8">
      <w:pPr>
        <w:spacing w:line="360" w:lineRule="auto"/>
        <w:ind w:left="720" w:hanging="720"/>
        <w:jc w:val="both"/>
        <w:rPr>
          <w:rFonts w:ascii="Times New Roman" w:hAnsi="Times New Roman" w:cs="Times New Roman"/>
          <w:lang w:val="en-US"/>
        </w:rPr>
      </w:pPr>
      <w:r w:rsidRPr="001E06F8">
        <w:rPr>
          <w:rFonts w:ascii="Times New Roman" w:hAnsi="Times New Roman" w:cs="Times New Roman"/>
          <w:lang w:val="en-US"/>
        </w:rPr>
        <w:t xml:space="preserve">Lundberg, S.M. and Lee, S.I. (2017) ‘A unified approach to interpreting model predictions’, </w:t>
      </w:r>
      <w:r w:rsidRPr="001E06F8">
        <w:rPr>
          <w:rFonts w:ascii="Times New Roman" w:hAnsi="Times New Roman" w:cs="Times New Roman"/>
          <w:i/>
          <w:iCs/>
          <w:lang w:val="en-US"/>
        </w:rPr>
        <w:t>Proceedings of the 31st Conference on Neural Information Processing Systems (NeurIPS)</w:t>
      </w:r>
      <w:r w:rsidRPr="001E06F8">
        <w:rPr>
          <w:rFonts w:ascii="Times New Roman" w:hAnsi="Times New Roman" w:cs="Times New Roman"/>
          <w:lang w:val="en-US"/>
        </w:rPr>
        <w:t xml:space="preserve">, pp. 4765–4774. Available at: </w:t>
      </w:r>
      <w:hyperlink r:id="rId16" w:tgtFrame="_new" w:history="1">
        <w:r w:rsidRPr="001E06F8">
          <w:rPr>
            <w:rStyle w:val="Hyperlink"/>
            <w:rFonts w:ascii="Times New Roman" w:hAnsi="Times New Roman" w:cs="Times New Roman"/>
            <w:lang w:val="en-US"/>
          </w:rPr>
          <w:t>https://arxiv.org/abs/1705.07874</w:t>
        </w:r>
      </w:hyperlink>
      <w:r w:rsidRPr="001E06F8">
        <w:rPr>
          <w:rFonts w:ascii="Times New Roman" w:hAnsi="Times New Roman" w:cs="Times New Roman"/>
          <w:lang w:val="en-US"/>
        </w:rPr>
        <w:t xml:space="preserve"> </w:t>
      </w:r>
    </w:p>
    <w:p w14:paraId="2A22A4D4" w14:textId="44A08D1B" w:rsidR="00285FD2" w:rsidRPr="001E06F8" w:rsidRDefault="00285FD2" w:rsidP="001E06F8">
      <w:pPr>
        <w:spacing w:line="360" w:lineRule="auto"/>
        <w:ind w:left="720" w:hanging="720"/>
        <w:jc w:val="both"/>
        <w:rPr>
          <w:rFonts w:ascii="Times New Roman" w:hAnsi="Times New Roman" w:cs="Times New Roman"/>
          <w:lang w:val="en-US"/>
        </w:rPr>
      </w:pPr>
      <w:r w:rsidRPr="001E06F8">
        <w:rPr>
          <w:rFonts w:ascii="Times New Roman" w:hAnsi="Times New Roman" w:cs="Times New Roman"/>
          <w:lang w:val="en-US"/>
        </w:rPr>
        <w:t xml:space="preserve">Meske, C., Bunde, E., Schneider, J. and Gersch, M. (2022) ‘Explainable Artificial Intelligence: Objectives, stakeholders, and future research opportunities’, </w:t>
      </w:r>
      <w:r w:rsidRPr="001E06F8">
        <w:rPr>
          <w:rFonts w:ascii="Times New Roman" w:hAnsi="Times New Roman" w:cs="Times New Roman"/>
          <w:i/>
          <w:iCs/>
          <w:lang w:val="en-US"/>
        </w:rPr>
        <w:t>Information Systems Management</w:t>
      </w:r>
      <w:r w:rsidRPr="001E06F8">
        <w:rPr>
          <w:rFonts w:ascii="Times New Roman" w:hAnsi="Times New Roman" w:cs="Times New Roman"/>
          <w:lang w:val="en-US"/>
        </w:rPr>
        <w:t xml:space="preserve">, 39(1), pp. 53–63. Available at: </w:t>
      </w:r>
      <w:hyperlink r:id="rId17" w:tgtFrame="_new" w:history="1">
        <w:r w:rsidRPr="001E06F8">
          <w:rPr>
            <w:rStyle w:val="Hyperlink"/>
            <w:rFonts w:ascii="Times New Roman" w:hAnsi="Times New Roman" w:cs="Times New Roman"/>
            <w:lang w:val="en-US"/>
          </w:rPr>
          <w:t>https://doi.org/10.1080/10580530.2020.1849465</w:t>
        </w:r>
      </w:hyperlink>
      <w:r w:rsidRPr="001E06F8">
        <w:rPr>
          <w:rFonts w:ascii="Times New Roman" w:hAnsi="Times New Roman" w:cs="Times New Roman"/>
          <w:lang w:val="en-US"/>
        </w:rPr>
        <w:t xml:space="preserve"> </w:t>
      </w:r>
    </w:p>
    <w:p w14:paraId="0E1A2972" w14:textId="4E696577" w:rsidR="00285FD2" w:rsidRPr="001E06F8" w:rsidRDefault="00285FD2" w:rsidP="001E06F8">
      <w:pPr>
        <w:spacing w:line="360" w:lineRule="auto"/>
        <w:ind w:left="720" w:hanging="720"/>
        <w:jc w:val="both"/>
        <w:rPr>
          <w:rFonts w:ascii="Times New Roman" w:hAnsi="Times New Roman" w:cs="Times New Roman"/>
          <w:lang w:val="en-US"/>
        </w:rPr>
      </w:pPr>
      <w:r w:rsidRPr="001E06F8">
        <w:rPr>
          <w:rFonts w:ascii="Times New Roman" w:hAnsi="Times New Roman" w:cs="Times New Roman"/>
          <w:lang w:val="en-US"/>
        </w:rPr>
        <w:t xml:space="preserve">Miller, T. (2019) ‘Explanation in Artificial Intelligence: Insights from the social sciences’, </w:t>
      </w:r>
      <w:r w:rsidRPr="001E06F8">
        <w:rPr>
          <w:rFonts w:ascii="Times New Roman" w:hAnsi="Times New Roman" w:cs="Times New Roman"/>
          <w:i/>
          <w:iCs/>
          <w:lang w:val="en-US"/>
        </w:rPr>
        <w:t>Artificial Intelligence</w:t>
      </w:r>
      <w:r w:rsidRPr="001E06F8">
        <w:rPr>
          <w:rFonts w:ascii="Times New Roman" w:hAnsi="Times New Roman" w:cs="Times New Roman"/>
          <w:lang w:val="en-US"/>
        </w:rPr>
        <w:t xml:space="preserve">, 267, pp. 1–38. Available at: </w:t>
      </w:r>
      <w:hyperlink r:id="rId18" w:tgtFrame="_new" w:history="1">
        <w:r w:rsidRPr="001E06F8">
          <w:rPr>
            <w:rStyle w:val="Hyperlink"/>
            <w:rFonts w:ascii="Times New Roman" w:hAnsi="Times New Roman" w:cs="Times New Roman"/>
            <w:lang w:val="en-US"/>
          </w:rPr>
          <w:t>https://doi.org/10.1016/j.artint.2018.07.007</w:t>
        </w:r>
      </w:hyperlink>
      <w:r w:rsidRPr="001E06F8">
        <w:rPr>
          <w:rFonts w:ascii="Times New Roman" w:hAnsi="Times New Roman" w:cs="Times New Roman"/>
          <w:lang w:val="en-US"/>
        </w:rPr>
        <w:t xml:space="preserve"> </w:t>
      </w:r>
    </w:p>
    <w:p w14:paraId="1CB4B17D" w14:textId="6995204E" w:rsidR="00285FD2" w:rsidRPr="001E06F8" w:rsidRDefault="00285FD2" w:rsidP="001E06F8">
      <w:pPr>
        <w:spacing w:line="360" w:lineRule="auto"/>
        <w:ind w:left="720" w:hanging="720"/>
        <w:jc w:val="both"/>
        <w:rPr>
          <w:rFonts w:ascii="Times New Roman" w:hAnsi="Times New Roman" w:cs="Times New Roman"/>
          <w:lang w:val="en-US"/>
        </w:rPr>
      </w:pPr>
      <w:r w:rsidRPr="001E06F8">
        <w:rPr>
          <w:rFonts w:ascii="Times New Roman" w:hAnsi="Times New Roman" w:cs="Times New Roman"/>
          <w:lang w:val="en-US"/>
        </w:rPr>
        <w:t xml:space="preserve">Mohseni, S., Zarei, N. and Ragan, E.D. (2021) ‘A multidisciplinary survey and framework for design and evaluation of explainable AI systems’, </w:t>
      </w:r>
      <w:r w:rsidRPr="001E06F8">
        <w:rPr>
          <w:rFonts w:ascii="Times New Roman" w:hAnsi="Times New Roman" w:cs="Times New Roman"/>
          <w:i/>
          <w:iCs/>
          <w:lang w:val="en-US"/>
        </w:rPr>
        <w:t>ACM Transactions on Interactive Intelligent Systems</w:t>
      </w:r>
      <w:r w:rsidRPr="001E06F8">
        <w:rPr>
          <w:rFonts w:ascii="Times New Roman" w:hAnsi="Times New Roman" w:cs="Times New Roman"/>
          <w:lang w:val="en-US"/>
        </w:rPr>
        <w:t xml:space="preserve">, 11(3–4), pp. 1–45. Available at: </w:t>
      </w:r>
      <w:hyperlink r:id="rId19" w:tgtFrame="_new" w:history="1">
        <w:r w:rsidRPr="001E06F8">
          <w:rPr>
            <w:rStyle w:val="Hyperlink"/>
            <w:rFonts w:ascii="Times New Roman" w:hAnsi="Times New Roman" w:cs="Times New Roman"/>
            <w:lang w:val="en-US"/>
          </w:rPr>
          <w:t>https://doi.org/10.1145/3387166</w:t>
        </w:r>
      </w:hyperlink>
      <w:r w:rsidRPr="001E06F8">
        <w:rPr>
          <w:rFonts w:ascii="Times New Roman" w:hAnsi="Times New Roman" w:cs="Times New Roman"/>
          <w:lang w:val="en-US"/>
        </w:rPr>
        <w:t xml:space="preserve"> </w:t>
      </w:r>
    </w:p>
    <w:p w14:paraId="5B09CF4A" w14:textId="1EE30AF5" w:rsidR="00285FD2" w:rsidRPr="001E06F8" w:rsidRDefault="00285FD2" w:rsidP="001E06F8">
      <w:pPr>
        <w:spacing w:line="360" w:lineRule="auto"/>
        <w:ind w:left="720" w:hanging="720"/>
        <w:jc w:val="both"/>
        <w:rPr>
          <w:rFonts w:ascii="Times New Roman" w:hAnsi="Times New Roman" w:cs="Times New Roman"/>
          <w:lang w:val="en-US"/>
        </w:rPr>
      </w:pPr>
      <w:r w:rsidRPr="001E06F8">
        <w:rPr>
          <w:rFonts w:ascii="Times New Roman" w:hAnsi="Times New Roman" w:cs="Times New Roman"/>
          <w:lang w:val="en-US"/>
        </w:rPr>
        <w:t xml:space="preserve">Rai, A. (2020) ‘Explainable AI: From black box to glass box’, </w:t>
      </w:r>
      <w:r w:rsidRPr="001E06F8">
        <w:rPr>
          <w:rFonts w:ascii="Times New Roman" w:hAnsi="Times New Roman" w:cs="Times New Roman"/>
          <w:i/>
          <w:iCs/>
          <w:lang w:val="en-US"/>
        </w:rPr>
        <w:t>Journal of the Academy of Marketing Science</w:t>
      </w:r>
      <w:r w:rsidRPr="001E06F8">
        <w:rPr>
          <w:rFonts w:ascii="Times New Roman" w:hAnsi="Times New Roman" w:cs="Times New Roman"/>
          <w:lang w:val="en-US"/>
        </w:rPr>
        <w:t xml:space="preserve">, 48(1), pp. 137–141. Available at: </w:t>
      </w:r>
      <w:hyperlink r:id="rId20" w:tgtFrame="_new" w:history="1">
        <w:r w:rsidRPr="001E06F8">
          <w:rPr>
            <w:rStyle w:val="Hyperlink"/>
            <w:rFonts w:ascii="Times New Roman" w:hAnsi="Times New Roman" w:cs="Times New Roman"/>
            <w:lang w:val="en-US"/>
          </w:rPr>
          <w:t>https://doi.org/10.1007/s11747-019-00710-5</w:t>
        </w:r>
      </w:hyperlink>
      <w:r w:rsidRPr="001E06F8">
        <w:rPr>
          <w:rFonts w:ascii="Times New Roman" w:hAnsi="Times New Roman" w:cs="Times New Roman"/>
          <w:lang w:val="en-US"/>
        </w:rPr>
        <w:t xml:space="preserve"> </w:t>
      </w:r>
    </w:p>
    <w:p w14:paraId="226243A5" w14:textId="0841EA4D" w:rsidR="00285FD2" w:rsidRPr="001E06F8" w:rsidRDefault="00285FD2" w:rsidP="001E06F8">
      <w:pPr>
        <w:spacing w:line="360" w:lineRule="auto"/>
        <w:ind w:left="720" w:hanging="720"/>
        <w:jc w:val="both"/>
        <w:rPr>
          <w:rFonts w:ascii="Times New Roman" w:hAnsi="Times New Roman" w:cs="Times New Roman"/>
          <w:lang w:val="en-US"/>
        </w:rPr>
      </w:pPr>
      <w:r w:rsidRPr="001E06F8">
        <w:rPr>
          <w:rFonts w:ascii="Times New Roman" w:hAnsi="Times New Roman" w:cs="Times New Roman"/>
          <w:lang w:val="en-US"/>
        </w:rPr>
        <w:t xml:space="preserve">Ribeiro, M.T., Singh, S. and Guestrin, C. (2016) ‘“Why should I trust you?”: Explaining the predictions of any classifier’, </w:t>
      </w:r>
      <w:r w:rsidRPr="001E06F8">
        <w:rPr>
          <w:rFonts w:ascii="Times New Roman" w:hAnsi="Times New Roman" w:cs="Times New Roman"/>
          <w:i/>
          <w:iCs/>
          <w:lang w:val="en-US"/>
        </w:rPr>
        <w:t>Proceedings of the 22nd ACM SIGKDD International Conference on Knowledge Discovery and Data Mining</w:t>
      </w:r>
      <w:r w:rsidRPr="001E06F8">
        <w:rPr>
          <w:rFonts w:ascii="Times New Roman" w:hAnsi="Times New Roman" w:cs="Times New Roman"/>
          <w:lang w:val="en-US"/>
        </w:rPr>
        <w:t xml:space="preserve">, pp. 1135–1144. Available at: </w:t>
      </w:r>
      <w:hyperlink r:id="rId21" w:tgtFrame="_new" w:history="1">
        <w:r w:rsidRPr="001E06F8">
          <w:rPr>
            <w:rStyle w:val="Hyperlink"/>
            <w:rFonts w:ascii="Times New Roman" w:hAnsi="Times New Roman" w:cs="Times New Roman"/>
            <w:lang w:val="en-US"/>
          </w:rPr>
          <w:t>https://doi.org/10.1145/2939672.2939778</w:t>
        </w:r>
      </w:hyperlink>
      <w:r w:rsidRPr="001E06F8">
        <w:rPr>
          <w:rFonts w:ascii="Times New Roman" w:hAnsi="Times New Roman" w:cs="Times New Roman"/>
          <w:lang w:val="en-US"/>
        </w:rPr>
        <w:t xml:space="preserve"> </w:t>
      </w:r>
    </w:p>
    <w:p w14:paraId="5E5787A5" w14:textId="6AFB23E7" w:rsidR="00B70CD9" w:rsidRPr="001E06F8" w:rsidRDefault="00285FD2" w:rsidP="001E06F8">
      <w:pPr>
        <w:spacing w:line="360" w:lineRule="auto"/>
        <w:ind w:left="720" w:hanging="720"/>
        <w:jc w:val="both"/>
        <w:rPr>
          <w:rFonts w:ascii="Times New Roman" w:hAnsi="Times New Roman" w:cs="Times New Roman"/>
        </w:rPr>
      </w:pPr>
      <w:r w:rsidRPr="001E06F8">
        <w:rPr>
          <w:rFonts w:ascii="Times New Roman" w:hAnsi="Times New Roman" w:cs="Times New Roman"/>
          <w:lang w:val="en-US"/>
        </w:rPr>
        <w:t xml:space="preserve">Troise, C., Corvello, V., Ghobadian, A. and O’Regan, N. (2022) ‘How can SMEs successfully navigate VUCA environments? The role of AI and digital transformation’, </w:t>
      </w:r>
      <w:r w:rsidRPr="001E06F8">
        <w:rPr>
          <w:rFonts w:ascii="Times New Roman" w:hAnsi="Times New Roman" w:cs="Times New Roman"/>
          <w:i/>
          <w:iCs/>
          <w:lang w:val="en-US"/>
        </w:rPr>
        <w:t>Technological Forecasting and Social Change</w:t>
      </w:r>
      <w:r w:rsidRPr="001E06F8">
        <w:rPr>
          <w:rFonts w:ascii="Times New Roman" w:hAnsi="Times New Roman" w:cs="Times New Roman"/>
          <w:lang w:val="en-US"/>
        </w:rPr>
        <w:t>, 174, 121227. Available at: https://doi.org/10.1016/j.techfore.2021.121227</w:t>
      </w:r>
    </w:p>
    <w:sectPr w:rsidR="00B70CD9" w:rsidRPr="001E06F8">
      <w:headerReference w:type="default" r:id="rId2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B3B24" w14:textId="77777777" w:rsidR="00DC0E1D" w:rsidRDefault="00DC0E1D" w:rsidP="001E06F8">
      <w:pPr>
        <w:spacing w:after="0" w:line="240" w:lineRule="auto"/>
      </w:pPr>
      <w:r>
        <w:separator/>
      </w:r>
    </w:p>
  </w:endnote>
  <w:endnote w:type="continuationSeparator" w:id="0">
    <w:p w14:paraId="04392240" w14:textId="77777777" w:rsidR="00DC0E1D" w:rsidRDefault="00DC0E1D" w:rsidP="001E0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5987B" w14:textId="77777777" w:rsidR="00DC0E1D" w:rsidRDefault="00DC0E1D" w:rsidP="001E06F8">
      <w:pPr>
        <w:spacing w:after="0" w:line="240" w:lineRule="auto"/>
      </w:pPr>
      <w:r>
        <w:separator/>
      </w:r>
    </w:p>
  </w:footnote>
  <w:footnote w:type="continuationSeparator" w:id="0">
    <w:p w14:paraId="3D791CBA" w14:textId="77777777" w:rsidR="00DC0E1D" w:rsidRDefault="00DC0E1D" w:rsidP="001E06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BB6B" w14:textId="3963FCE7" w:rsidR="001E06F8" w:rsidRDefault="001E06F8">
    <w:pPr>
      <w:pStyle w:val="Header"/>
    </w:pPr>
    <w:r>
      <w:tab/>
    </w:r>
    <w:r>
      <w:tab/>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BCDAB"/>
    <w:multiLevelType w:val="hybridMultilevel"/>
    <w:tmpl w:val="86780BF6"/>
    <w:lvl w:ilvl="0" w:tplc="3CB078F2">
      <w:start w:val="1"/>
      <w:numFmt w:val="bullet"/>
      <w:lvlText w:val=""/>
      <w:lvlJc w:val="left"/>
      <w:pPr>
        <w:ind w:left="720" w:hanging="360"/>
      </w:pPr>
      <w:rPr>
        <w:rFonts w:ascii="Symbol" w:hAnsi="Symbol" w:hint="default"/>
      </w:rPr>
    </w:lvl>
    <w:lvl w:ilvl="1" w:tplc="64022578">
      <w:start w:val="1"/>
      <w:numFmt w:val="bullet"/>
      <w:lvlText w:val="o"/>
      <w:lvlJc w:val="left"/>
      <w:pPr>
        <w:ind w:left="1440" w:hanging="360"/>
      </w:pPr>
      <w:rPr>
        <w:rFonts w:ascii="Courier New" w:hAnsi="Courier New" w:hint="default"/>
      </w:rPr>
    </w:lvl>
    <w:lvl w:ilvl="2" w:tplc="CACEE772">
      <w:start w:val="1"/>
      <w:numFmt w:val="bullet"/>
      <w:lvlText w:val=""/>
      <w:lvlJc w:val="left"/>
      <w:pPr>
        <w:ind w:left="2160" w:hanging="360"/>
      </w:pPr>
      <w:rPr>
        <w:rFonts w:ascii="Wingdings" w:hAnsi="Wingdings" w:hint="default"/>
      </w:rPr>
    </w:lvl>
    <w:lvl w:ilvl="3" w:tplc="AF1A0BE2">
      <w:start w:val="1"/>
      <w:numFmt w:val="bullet"/>
      <w:lvlText w:val=""/>
      <w:lvlJc w:val="left"/>
      <w:pPr>
        <w:ind w:left="2880" w:hanging="360"/>
      </w:pPr>
      <w:rPr>
        <w:rFonts w:ascii="Symbol" w:hAnsi="Symbol" w:hint="default"/>
      </w:rPr>
    </w:lvl>
    <w:lvl w:ilvl="4" w:tplc="285CBAFC">
      <w:start w:val="1"/>
      <w:numFmt w:val="bullet"/>
      <w:lvlText w:val="o"/>
      <w:lvlJc w:val="left"/>
      <w:pPr>
        <w:ind w:left="3600" w:hanging="360"/>
      </w:pPr>
      <w:rPr>
        <w:rFonts w:ascii="Courier New" w:hAnsi="Courier New" w:hint="default"/>
      </w:rPr>
    </w:lvl>
    <w:lvl w:ilvl="5" w:tplc="DEDE890C">
      <w:start w:val="1"/>
      <w:numFmt w:val="bullet"/>
      <w:lvlText w:val=""/>
      <w:lvlJc w:val="left"/>
      <w:pPr>
        <w:ind w:left="4320" w:hanging="360"/>
      </w:pPr>
      <w:rPr>
        <w:rFonts w:ascii="Wingdings" w:hAnsi="Wingdings" w:hint="default"/>
      </w:rPr>
    </w:lvl>
    <w:lvl w:ilvl="6" w:tplc="2E388B0E">
      <w:start w:val="1"/>
      <w:numFmt w:val="bullet"/>
      <w:lvlText w:val=""/>
      <w:lvlJc w:val="left"/>
      <w:pPr>
        <w:ind w:left="5040" w:hanging="360"/>
      </w:pPr>
      <w:rPr>
        <w:rFonts w:ascii="Symbol" w:hAnsi="Symbol" w:hint="default"/>
      </w:rPr>
    </w:lvl>
    <w:lvl w:ilvl="7" w:tplc="303A8664">
      <w:start w:val="1"/>
      <w:numFmt w:val="bullet"/>
      <w:lvlText w:val="o"/>
      <w:lvlJc w:val="left"/>
      <w:pPr>
        <w:ind w:left="5760" w:hanging="360"/>
      </w:pPr>
      <w:rPr>
        <w:rFonts w:ascii="Courier New" w:hAnsi="Courier New" w:hint="default"/>
      </w:rPr>
    </w:lvl>
    <w:lvl w:ilvl="8" w:tplc="1CAEAC4C">
      <w:start w:val="1"/>
      <w:numFmt w:val="bullet"/>
      <w:lvlText w:val=""/>
      <w:lvlJc w:val="left"/>
      <w:pPr>
        <w:ind w:left="6480" w:hanging="360"/>
      </w:pPr>
      <w:rPr>
        <w:rFonts w:ascii="Wingdings" w:hAnsi="Wingdings" w:hint="default"/>
      </w:rPr>
    </w:lvl>
  </w:abstractNum>
  <w:abstractNum w:abstractNumId="1" w15:restartNumberingAfterBreak="0">
    <w:nsid w:val="23B319E2"/>
    <w:multiLevelType w:val="hybridMultilevel"/>
    <w:tmpl w:val="9448FF94"/>
    <w:lvl w:ilvl="0" w:tplc="9EA006BA">
      <w:start w:val="1"/>
      <w:numFmt w:val="bullet"/>
      <w:lvlText w:val=""/>
      <w:lvlJc w:val="left"/>
      <w:pPr>
        <w:ind w:left="720" w:hanging="360"/>
      </w:pPr>
      <w:rPr>
        <w:rFonts w:ascii="Symbol" w:hAnsi="Symbol" w:hint="default"/>
      </w:rPr>
    </w:lvl>
    <w:lvl w:ilvl="1" w:tplc="903CD50E">
      <w:start w:val="1"/>
      <w:numFmt w:val="bullet"/>
      <w:lvlText w:val="o"/>
      <w:lvlJc w:val="left"/>
      <w:pPr>
        <w:ind w:left="1440" w:hanging="360"/>
      </w:pPr>
      <w:rPr>
        <w:rFonts w:ascii="Courier New" w:hAnsi="Courier New" w:hint="default"/>
      </w:rPr>
    </w:lvl>
    <w:lvl w:ilvl="2" w:tplc="0908BF42">
      <w:start w:val="1"/>
      <w:numFmt w:val="bullet"/>
      <w:lvlText w:val=""/>
      <w:lvlJc w:val="left"/>
      <w:pPr>
        <w:ind w:left="2160" w:hanging="360"/>
      </w:pPr>
      <w:rPr>
        <w:rFonts w:ascii="Wingdings" w:hAnsi="Wingdings" w:hint="default"/>
      </w:rPr>
    </w:lvl>
    <w:lvl w:ilvl="3" w:tplc="D0004C56">
      <w:start w:val="1"/>
      <w:numFmt w:val="bullet"/>
      <w:lvlText w:val=""/>
      <w:lvlJc w:val="left"/>
      <w:pPr>
        <w:ind w:left="2880" w:hanging="360"/>
      </w:pPr>
      <w:rPr>
        <w:rFonts w:ascii="Symbol" w:hAnsi="Symbol" w:hint="default"/>
      </w:rPr>
    </w:lvl>
    <w:lvl w:ilvl="4" w:tplc="DBFE43FC">
      <w:start w:val="1"/>
      <w:numFmt w:val="bullet"/>
      <w:lvlText w:val="o"/>
      <w:lvlJc w:val="left"/>
      <w:pPr>
        <w:ind w:left="3600" w:hanging="360"/>
      </w:pPr>
      <w:rPr>
        <w:rFonts w:ascii="Courier New" w:hAnsi="Courier New" w:hint="default"/>
      </w:rPr>
    </w:lvl>
    <w:lvl w:ilvl="5" w:tplc="9D6CA770">
      <w:start w:val="1"/>
      <w:numFmt w:val="bullet"/>
      <w:lvlText w:val=""/>
      <w:lvlJc w:val="left"/>
      <w:pPr>
        <w:ind w:left="4320" w:hanging="360"/>
      </w:pPr>
      <w:rPr>
        <w:rFonts w:ascii="Wingdings" w:hAnsi="Wingdings" w:hint="default"/>
      </w:rPr>
    </w:lvl>
    <w:lvl w:ilvl="6" w:tplc="F4609DA6">
      <w:start w:val="1"/>
      <w:numFmt w:val="bullet"/>
      <w:lvlText w:val=""/>
      <w:lvlJc w:val="left"/>
      <w:pPr>
        <w:ind w:left="5040" w:hanging="360"/>
      </w:pPr>
      <w:rPr>
        <w:rFonts w:ascii="Symbol" w:hAnsi="Symbol" w:hint="default"/>
      </w:rPr>
    </w:lvl>
    <w:lvl w:ilvl="7" w:tplc="74A0829E">
      <w:start w:val="1"/>
      <w:numFmt w:val="bullet"/>
      <w:lvlText w:val="o"/>
      <w:lvlJc w:val="left"/>
      <w:pPr>
        <w:ind w:left="5760" w:hanging="360"/>
      </w:pPr>
      <w:rPr>
        <w:rFonts w:ascii="Courier New" w:hAnsi="Courier New" w:hint="default"/>
      </w:rPr>
    </w:lvl>
    <w:lvl w:ilvl="8" w:tplc="637C1E76">
      <w:start w:val="1"/>
      <w:numFmt w:val="bullet"/>
      <w:lvlText w:val=""/>
      <w:lvlJc w:val="left"/>
      <w:pPr>
        <w:ind w:left="6480" w:hanging="360"/>
      </w:pPr>
      <w:rPr>
        <w:rFonts w:ascii="Wingdings" w:hAnsi="Wingdings" w:hint="default"/>
      </w:rPr>
    </w:lvl>
  </w:abstractNum>
  <w:abstractNum w:abstractNumId="2" w15:restartNumberingAfterBreak="0">
    <w:nsid w:val="251ECCEA"/>
    <w:multiLevelType w:val="hybridMultilevel"/>
    <w:tmpl w:val="3ADA19DA"/>
    <w:lvl w:ilvl="0" w:tplc="29DAF966">
      <w:start w:val="1"/>
      <w:numFmt w:val="bullet"/>
      <w:lvlText w:val=""/>
      <w:lvlJc w:val="left"/>
      <w:pPr>
        <w:ind w:left="720" w:hanging="360"/>
      </w:pPr>
      <w:rPr>
        <w:rFonts w:ascii="Symbol" w:hAnsi="Symbol" w:hint="default"/>
      </w:rPr>
    </w:lvl>
    <w:lvl w:ilvl="1" w:tplc="53AE9506">
      <w:start w:val="1"/>
      <w:numFmt w:val="bullet"/>
      <w:lvlText w:val="o"/>
      <w:lvlJc w:val="left"/>
      <w:pPr>
        <w:ind w:left="1440" w:hanging="360"/>
      </w:pPr>
      <w:rPr>
        <w:rFonts w:ascii="Courier New" w:hAnsi="Courier New" w:hint="default"/>
      </w:rPr>
    </w:lvl>
    <w:lvl w:ilvl="2" w:tplc="AA005552">
      <w:start w:val="1"/>
      <w:numFmt w:val="bullet"/>
      <w:lvlText w:val=""/>
      <w:lvlJc w:val="left"/>
      <w:pPr>
        <w:ind w:left="2160" w:hanging="360"/>
      </w:pPr>
      <w:rPr>
        <w:rFonts w:ascii="Wingdings" w:hAnsi="Wingdings" w:hint="default"/>
      </w:rPr>
    </w:lvl>
    <w:lvl w:ilvl="3" w:tplc="95D22378">
      <w:start w:val="1"/>
      <w:numFmt w:val="bullet"/>
      <w:lvlText w:val=""/>
      <w:lvlJc w:val="left"/>
      <w:pPr>
        <w:ind w:left="2880" w:hanging="360"/>
      </w:pPr>
      <w:rPr>
        <w:rFonts w:ascii="Symbol" w:hAnsi="Symbol" w:hint="default"/>
      </w:rPr>
    </w:lvl>
    <w:lvl w:ilvl="4" w:tplc="33BC23F2">
      <w:start w:val="1"/>
      <w:numFmt w:val="bullet"/>
      <w:lvlText w:val="o"/>
      <w:lvlJc w:val="left"/>
      <w:pPr>
        <w:ind w:left="3600" w:hanging="360"/>
      </w:pPr>
      <w:rPr>
        <w:rFonts w:ascii="Courier New" w:hAnsi="Courier New" w:hint="default"/>
      </w:rPr>
    </w:lvl>
    <w:lvl w:ilvl="5" w:tplc="69762F1C">
      <w:start w:val="1"/>
      <w:numFmt w:val="bullet"/>
      <w:lvlText w:val=""/>
      <w:lvlJc w:val="left"/>
      <w:pPr>
        <w:ind w:left="4320" w:hanging="360"/>
      </w:pPr>
      <w:rPr>
        <w:rFonts w:ascii="Wingdings" w:hAnsi="Wingdings" w:hint="default"/>
      </w:rPr>
    </w:lvl>
    <w:lvl w:ilvl="6" w:tplc="BB6A6A6E">
      <w:start w:val="1"/>
      <w:numFmt w:val="bullet"/>
      <w:lvlText w:val=""/>
      <w:lvlJc w:val="left"/>
      <w:pPr>
        <w:ind w:left="5040" w:hanging="360"/>
      </w:pPr>
      <w:rPr>
        <w:rFonts w:ascii="Symbol" w:hAnsi="Symbol" w:hint="default"/>
      </w:rPr>
    </w:lvl>
    <w:lvl w:ilvl="7" w:tplc="87EE2DA6">
      <w:start w:val="1"/>
      <w:numFmt w:val="bullet"/>
      <w:lvlText w:val="o"/>
      <w:lvlJc w:val="left"/>
      <w:pPr>
        <w:ind w:left="5760" w:hanging="360"/>
      </w:pPr>
      <w:rPr>
        <w:rFonts w:ascii="Courier New" w:hAnsi="Courier New" w:hint="default"/>
      </w:rPr>
    </w:lvl>
    <w:lvl w:ilvl="8" w:tplc="914692E6">
      <w:start w:val="1"/>
      <w:numFmt w:val="bullet"/>
      <w:lvlText w:val=""/>
      <w:lvlJc w:val="left"/>
      <w:pPr>
        <w:ind w:left="6480" w:hanging="360"/>
      </w:pPr>
      <w:rPr>
        <w:rFonts w:ascii="Wingdings" w:hAnsi="Wingdings" w:hint="default"/>
      </w:rPr>
    </w:lvl>
  </w:abstractNum>
  <w:abstractNum w:abstractNumId="3" w15:restartNumberingAfterBreak="0">
    <w:nsid w:val="32BB6809"/>
    <w:multiLevelType w:val="hybridMultilevel"/>
    <w:tmpl w:val="BB8C9D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187E30"/>
    <w:multiLevelType w:val="hybridMultilevel"/>
    <w:tmpl w:val="59D83214"/>
    <w:lvl w:ilvl="0" w:tplc="829C4280">
      <w:start w:val="1"/>
      <w:numFmt w:val="bullet"/>
      <w:lvlText w:val=""/>
      <w:lvlJc w:val="left"/>
      <w:pPr>
        <w:ind w:left="720" w:hanging="360"/>
      </w:pPr>
      <w:rPr>
        <w:rFonts w:ascii="Symbol" w:hAnsi="Symbol" w:hint="default"/>
      </w:rPr>
    </w:lvl>
    <w:lvl w:ilvl="1" w:tplc="9F02A3D0">
      <w:start w:val="1"/>
      <w:numFmt w:val="bullet"/>
      <w:lvlText w:val="o"/>
      <w:lvlJc w:val="left"/>
      <w:pPr>
        <w:ind w:left="1440" w:hanging="360"/>
      </w:pPr>
      <w:rPr>
        <w:rFonts w:ascii="Courier New" w:hAnsi="Courier New" w:hint="default"/>
      </w:rPr>
    </w:lvl>
    <w:lvl w:ilvl="2" w:tplc="DD2ED4CC">
      <w:start w:val="1"/>
      <w:numFmt w:val="bullet"/>
      <w:lvlText w:val=""/>
      <w:lvlJc w:val="left"/>
      <w:pPr>
        <w:ind w:left="2160" w:hanging="360"/>
      </w:pPr>
      <w:rPr>
        <w:rFonts w:ascii="Wingdings" w:hAnsi="Wingdings" w:hint="default"/>
      </w:rPr>
    </w:lvl>
    <w:lvl w:ilvl="3" w:tplc="332EE144">
      <w:start w:val="1"/>
      <w:numFmt w:val="bullet"/>
      <w:lvlText w:val=""/>
      <w:lvlJc w:val="left"/>
      <w:pPr>
        <w:ind w:left="2880" w:hanging="360"/>
      </w:pPr>
      <w:rPr>
        <w:rFonts w:ascii="Symbol" w:hAnsi="Symbol" w:hint="default"/>
      </w:rPr>
    </w:lvl>
    <w:lvl w:ilvl="4" w:tplc="9C0614F4">
      <w:start w:val="1"/>
      <w:numFmt w:val="bullet"/>
      <w:lvlText w:val="o"/>
      <w:lvlJc w:val="left"/>
      <w:pPr>
        <w:ind w:left="3600" w:hanging="360"/>
      </w:pPr>
      <w:rPr>
        <w:rFonts w:ascii="Courier New" w:hAnsi="Courier New" w:hint="default"/>
      </w:rPr>
    </w:lvl>
    <w:lvl w:ilvl="5" w:tplc="592C7DA4">
      <w:start w:val="1"/>
      <w:numFmt w:val="bullet"/>
      <w:lvlText w:val=""/>
      <w:lvlJc w:val="left"/>
      <w:pPr>
        <w:ind w:left="4320" w:hanging="360"/>
      </w:pPr>
      <w:rPr>
        <w:rFonts w:ascii="Wingdings" w:hAnsi="Wingdings" w:hint="default"/>
      </w:rPr>
    </w:lvl>
    <w:lvl w:ilvl="6" w:tplc="8D7E7BB2">
      <w:start w:val="1"/>
      <w:numFmt w:val="bullet"/>
      <w:lvlText w:val=""/>
      <w:lvlJc w:val="left"/>
      <w:pPr>
        <w:ind w:left="5040" w:hanging="360"/>
      </w:pPr>
      <w:rPr>
        <w:rFonts w:ascii="Symbol" w:hAnsi="Symbol" w:hint="default"/>
      </w:rPr>
    </w:lvl>
    <w:lvl w:ilvl="7" w:tplc="F5DE0FDC">
      <w:start w:val="1"/>
      <w:numFmt w:val="bullet"/>
      <w:lvlText w:val="o"/>
      <w:lvlJc w:val="left"/>
      <w:pPr>
        <w:ind w:left="5760" w:hanging="360"/>
      </w:pPr>
      <w:rPr>
        <w:rFonts w:ascii="Courier New" w:hAnsi="Courier New" w:hint="default"/>
      </w:rPr>
    </w:lvl>
    <w:lvl w:ilvl="8" w:tplc="C5B2B66C">
      <w:start w:val="1"/>
      <w:numFmt w:val="bullet"/>
      <w:lvlText w:val=""/>
      <w:lvlJc w:val="left"/>
      <w:pPr>
        <w:ind w:left="6480" w:hanging="360"/>
      </w:pPr>
      <w:rPr>
        <w:rFonts w:ascii="Wingdings" w:hAnsi="Wingdings" w:hint="default"/>
      </w:rPr>
    </w:lvl>
  </w:abstractNum>
  <w:abstractNum w:abstractNumId="5" w15:restartNumberingAfterBreak="0">
    <w:nsid w:val="3FB65AB5"/>
    <w:multiLevelType w:val="hybridMultilevel"/>
    <w:tmpl w:val="4BB862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513058"/>
    <w:multiLevelType w:val="hybridMultilevel"/>
    <w:tmpl w:val="7090B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BEC7A7"/>
    <w:multiLevelType w:val="hybridMultilevel"/>
    <w:tmpl w:val="45646ED6"/>
    <w:lvl w:ilvl="0" w:tplc="788ADEFE">
      <w:start w:val="1"/>
      <w:numFmt w:val="bullet"/>
      <w:lvlText w:val=""/>
      <w:lvlJc w:val="left"/>
      <w:pPr>
        <w:ind w:left="720" w:hanging="360"/>
      </w:pPr>
      <w:rPr>
        <w:rFonts w:ascii="Symbol" w:hAnsi="Symbol" w:hint="default"/>
      </w:rPr>
    </w:lvl>
    <w:lvl w:ilvl="1" w:tplc="71BCA3A4">
      <w:start w:val="1"/>
      <w:numFmt w:val="bullet"/>
      <w:lvlText w:val="o"/>
      <w:lvlJc w:val="left"/>
      <w:pPr>
        <w:ind w:left="1440" w:hanging="360"/>
      </w:pPr>
      <w:rPr>
        <w:rFonts w:ascii="Courier New" w:hAnsi="Courier New" w:hint="default"/>
      </w:rPr>
    </w:lvl>
    <w:lvl w:ilvl="2" w:tplc="5C92C1A8">
      <w:start w:val="1"/>
      <w:numFmt w:val="bullet"/>
      <w:lvlText w:val=""/>
      <w:lvlJc w:val="left"/>
      <w:pPr>
        <w:ind w:left="2160" w:hanging="360"/>
      </w:pPr>
      <w:rPr>
        <w:rFonts w:ascii="Wingdings" w:hAnsi="Wingdings" w:hint="default"/>
      </w:rPr>
    </w:lvl>
    <w:lvl w:ilvl="3" w:tplc="009A4E86">
      <w:start w:val="1"/>
      <w:numFmt w:val="bullet"/>
      <w:lvlText w:val=""/>
      <w:lvlJc w:val="left"/>
      <w:pPr>
        <w:ind w:left="2880" w:hanging="360"/>
      </w:pPr>
      <w:rPr>
        <w:rFonts w:ascii="Symbol" w:hAnsi="Symbol" w:hint="default"/>
      </w:rPr>
    </w:lvl>
    <w:lvl w:ilvl="4" w:tplc="D05A9324">
      <w:start w:val="1"/>
      <w:numFmt w:val="bullet"/>
      <w:lvlText w:val="o"/>
      <w:lvlJc w:val="left"/>
      <w:pPr>
        <w:ind w:left="3600" w:hanging="360"/>
      </w:pPr>
      <w:rPr>
        <w:rFonts w:ascii="Courier New" w:hAnsi="Courier New" w:hint="default"/>
      </w:rPr>
    </w:lvl>
    <w:lvl w:ilvl="5" w:tplc="6DAAAD48">
      <w:start w:val="1"/>
      <w:numFmt w:val="bullet"/>
      <w:lvlText w:val=""/>
      <w:lvlJc w:val="left"/>
      <w:pPr>
        <w:ind w:left="4320" w:hanging="360"/>
      </w:pPr>
      <w:rPr>
        <w:rFonts w:ascii="Wingdings" w:hAnsi="Wingdings" w:hint="default"/>
      </w:rPr>
    </w:lvl>
    <w:lvl w:ilvl="6" w:tplc="24D6A62A">
      <w:start w:val="1"/>
      <w:numFmt w:val="bullet"/>
      <w:lvlText w:val=""/>
      <w:lvlJc w:val="left"/>
      <w:pPr>
        <w:ind w:left="5040" w:hanging="360"/>
      </w:pPr>
      <w:rPr>
        <w:rFonts w:ascii="Symbol" w:hAnsi="Symbol" w:hint="default"/>
      </w:rPr>
    </w:lvl>
    <w:lvl w:ilvl="7" w:tplc="321CCBA6">
      <w:start w:val="1"/>
      <w:numFmt w:val="bullet"/>
      <w:lvlText w:val="o"/>
      <w:lvlJc w:val="left"/>
      <w:pPr>
        <w:ind w:left="5760" w:hanging="360"/>
      </w:pPr>
      <w:rPr>
        <w:rFonts w:ascii="Courier New" w:hAnsi="Courier New" w:hint="default"/>
      </w:rPr>
    </w:lvl>
    <w:lvl w:ilvl="8" w:tplc="2B0CC606">
      <w:start w:val="1"/>
      <w:numFmt w:val="bullet"/>
      <w:lvlText w:val=""/>
      <w:lvlJc w:val="left"/>
      <w:pPr>
        <w:ind w:left="6480" w:hanging="360"/>
      </w:pPr>
      <w:rPr>
        <w:rFonts w:ascii="Wingdings" w:hAnsi="Wingdings" w:hint="default"/>
      </w:rPr>
    </w:lvl>
  </w:abstractNum>
  <w:abstractNum w:abstractNumId="8" w15:restartNumberingAfterBreak="0">
    <w:nsid w:val="5C09ED24"/>
    <w:multiLevelType w:val="hybridMultilevel"/>
    <w:tmpl w:val="165E605E"/>
    <w:lvl w:ilvl="0" w:tplc="6720C2B2">
      <w:start w:val="1"/>
      <w:numFmt w:val="bullet"/>
      <w:lvlText w:val=""/>
      <w:lvlJc w:val="left"/>
      <w:pPr>
        <w:ind w:left="720" w:hanging="360"/>
      </w:pPr>
      <w:rPr>
        <w:rFonts w:ascii="Symbol" w:hAnsi="Symbol" w:hint="default"/>
      </w:rPr>
    </w:lvl>
    <w:lvl w:ilvl="1" w:tplc="9C4CA23E">
      <w:start w:val="1"/>
      <w:numFmt w:val="bullet"/>
      <w:lvlText w:val="o"/>
      <w:lvlJc w:val="left"/>
      <w:pPr>
        <w:ind w:left="1440" w:hanging="360"/>
      </w:pPr>
      <w:rPr>
        <w:rFonts w:ascii="Courier New" w:hAnsi="Courier New" w:hint="default"/>
      </w:rPr>
    </w:lvl>
    <w:lvl w:ilvl="2" w:tplc="9330307E">
      <w:start w:val="1"/>
      <w:numFmt w:val="bullet"/>
      <w:lvlText w:val=""/>
      <w:lvlJc w:val="left"/>
      <w:pPr>
        <w:ind w:left="2160" w:hanging="360"/>
      </w:pPr>
      <w:rPr>
        <w:rFonts w:ascii="Wingdings" w:hAnsi="Wingdings" w:hint="default"/>
      </w:rPr>
    </w:lvl>
    <w:lvl w:ilvl="3" w:tplc="D0FE6184">
      <w:start w:val="1"/>
      <w:numFmt w:val="bullet"/>
      <w:lvlText w:val=""/>
      <w:lvlJc w:val="left"/>
      <w:pPr>
        <w:ind w:left="2880" w:hanging="360"/>
      </w:pPr>
      <w:rPr>
        <w:rFonts w:ascii="Symbol" w:hAnsi="Symbol" w:hint="default"/>
      </w:rPr>
    </w:lvl>
    <w:lvl w:ilvl="4" w:tplc="592C7638">
      <w:start w:val="1"/>
      <w:numFmt w:val="bullet"/>
      <w:lvlText w:val="o"/>
      <w:lvlJc w:val="left"/>
      <w:pPr>
        <w:ind w:left="3600" w:hanging="360"/>
      </w:pPr>
      <w:rPr>
        <w:rFonts w:ascii="Courier New" w:hAnsi="Courier New" w:hint="default"/>
      </w:rPr>
    </w:lvl>
    <w:lvl w:ilvl="5" w:tplc="DAB25E86">
      <w:start w:val="1"/>
      <w:numFmt w:val="bullet"/>
      <w:lvlText w:val=""/>
      <w:lvlJc w:val="left"/>
      <w:pPr>
        <w:ind w:left="4320" w:hanging="360"/>
      </w:pPr>
      <w:rPr>
        <w:rFonts w:ascii="Wingdings" w:hAnsi="Wingdings" w:hint="default"/>
      </w:rPr>
    </w:lvl>
    <w:lvl w:ilvl="6" w:tplc="B0F2EA5E">
      <w:start w:val="1"/>
      <w:numFmt w:val="bullet"/>
      <w:lvlText w:val=""/>
      <w:lvlJc w:val="left"/>
      <w:pPr>
        <w:ind w:left="5040" w:hanging="360"/>
      </w:pPr>
      <w:rPr>
        <w:rFonts w:ascii="Symbol" w:hAnsi="Symbol" w:hint="default"/>
      </w:rPr>
    </w:lvl>
    <w:lvl w:ilvl="7" w:tplc="CAFA8636">
      <w:start w:val="1"/>
      <w:numFmt w:val="bullet"/>
      <w:lvlText w:val="o"/>
      <w:lvlJc w:val="left"/>
      <w:pPr>
        <w:ind w:left="5760" w:hanging="360"/>
      </w:pPr>
      <w:rPr>
        <w:rFonts w:ascii="Courier New" w:hAnsi="Courier New" w:hint="default"/>
      </w:rPr>
    </w:lvl>
    <w:lvl w:ilvl="8" w:tplc="2EB09846">
      <w:start w:val="1"/>
      <w:numFmt w:val="bullet"/>
      <w:lvlText w:val=""/>
      <w:lvlJc w:val="left"/>
      <w:pPr>
        <w:ind w:left="6480" w:hanging="360"/>
      </w:pPr>
      <w:rPr>
        <w:rFonts w:ascii="Wingdings" w:hAnsi="Wingdings" w:hint="default"/>
      </w:rPr>
    </w:lvl>
  </w:abstractNum>
  <w:abstractNum w:abstractNumId="9" w15:restartNumberingAfterBreak="0">
    <w:nsid w:val="70A626F7"/>
    <w:multiLevelType w:val="hybridMultilevel"/>
    <w:tmpl w:val="3F260444"/>
    <w:lvl w:ilvl="0" w:tplc="F1D61EA6">
      <w:start w:val="1"/>
      <w:numFmt w:val="bullet"/>
      <w:lvlText w:val=""/>
      <w:lvlJc w:val="left"/>
      <w:pPr>
        <w:ind w:left="720" w:hanging="360"/>
      </w:pPr>
      <w:rPr>
        <w:rFonts w:ascii="Symbol" w:hAnsi="Symbol" w:hint="default"/>
      </w:rPr>
    </w:lvl>
    <w:lvl w:ilvl="1" w:tplc="46B271AE">
      <w:start w:val="1"/>
      <w:numFmt w:val="bullet"/>
      <w:lvlText w:val="o"/>
      <w:lvlJc w:val="left"/>
      <w:pPr>
        <w:ind w:left="1440" w:hanging="360"/>
      </w:pPr>
      <w:rPr>
        <w:rFonts w:ascii="Courier New" w:hAnsi="Courier New" w:hint="default"/>
      </w:rPr>
    </w:lvl>
    <w:lvl w:ilvl="2" w:tplc="9A0A222C">
      <w:start w:val="1"/>
      <w:numFmt w:val="bullet"/>
      <w:lvlText w:val=""/>
      <w:lvlJc w:val="left"/>
      <w:pPr>
        <w:ind w:left="2160" w:hanging="360"/>
      </w:pPr>
      <w:rPr>
        <w:rFonts w:ascii="Wingdings" w:hAnsi="Wingdings" w:hint="default"/>
      </w:rPr>
    </w:lvl>
    <w:lvl w:ilvl="3" w:tplc="4B00BA6E">
      <w:start w:val="1"/>
      <w:numFmt w:val="bullet"/>
      <w:lvlText w:val=""/>
      <w:lvlJc w:val="left"/>
      <w:pPr>
        <w:ind w:left="2880" w:hanging="360"/>
      </w:pPr>
      <w:rPr>
        <w:rFonts w:ascii="Symbol" w:hAnsi="Symbol" w:hint="default"/>
      </w:rPr>
    </w:lvl>
    <w:lvl w:ilvl="4" w:tplc="BD48F828">
      <w:start w:val="1"/>
      <w:numFmt w:val="bullet"/>
      <w:lvlText w:val="o"/>
      <w:lvlJc w:val="left"/>
      <w:pPr>
        <w:ind w:left="3600" w:hanging="360"/>
      </w:pPr>
      <w:rPr>
        <w:rFonts w:ascii="Courier New" w:hAnsi="Courier New" w:hint="default"/>
      </w:rPr>
    </w:lvl>
    <w:lvl w:ilvl="5" w:tplc="9CC4A984">
      <w:start w:val="1"/>
      <w:numFmt w:val="bullet"/>
      <w:lvlText w:val=""/>
      <w:lvlJc w:val="left"/>
      <w:pPr>
        <w:ind w:left="4320" w:hanging="360"/>
      </w:pPr>
      <w:rPr>
        <w:rFonts w:ascii="Wingdings" w:hAnsi="Wingdings" w:hint="default"/>
      </w:rPr>
    </w:lvl>
    <w:lvl w:ilvl="6" w:tplc="C1C8B97C">
      <w:start w:val="1"/>
      <w:numFmt w:val="bullet"/>
      <w:lvlText w:val=""/>
      <w:lvlJc w:val="left"/>
      <w:pPr>
        <w:ind w:left="5040" w:hanging="360"/>
      </w:pPr>
      <w:rPr>
        <w:rFonts w:ascii="Symbol" w:hAnsi="Symbol" w:hint="default"/>
      </w:rPr>
    </w:lvl>
    <w:lvl w:ilvl="7" w:tplc="52B68B5C">
      <w:start w:val="1"/>
      <w:numFmt w:val="bullet"/>
      <w:lvlText w:val="o"/>
      <w:lvlJc w:val="left"/>
      <w:pPr>
        <w:ind w:left="5760" w:hanging="360"/>
      </w:pPr>
      <w:rPr>
        <w:rFonts w:ascii="Courier New" w:hAnsi="Courier New" w:hint="default"/>
      </w:rPr>
    </w:lvl>
    <w:lvl w:ilvl="8" w:tplc="D3FAAAC2">
      <w:start w:val="1"/>
      <w:numFmt w:val="bullet"/>
      <w:lvlText w:val=""/>
      <w:lvlJc w:val="left"/>
      <w:pPr>
        <w:ind w:left="6480" w:hanging="360"/>
      </w:pPr>
      <w:rPr>
        <w:rFonts w:ascii="Wingdings" w:hAnsi="Wingdings" w:hint="default"/>
      </w:rPr>
    </w:lvl>
  </w:abstractNum>
  <w:num w:numId="1" w16cid:durableId="1484859446">
    <w:abstractNumId w:val="9"/>
  </w:num>
  <w:num w:numId="2" w16cid:durableId="27027903">
    <w:abstractNumId w:val="1"/>
  </w:num>
  <w:num w:numId="3" w16cid:durableId="1644234848">
    <w:abstractNumId w:val="8"/>
  </w:num>
  <w:num w:numId="4" w16cid:durableId="368184543">
    <w:abstractNumId w:val="2"/>
  </w:num>
  <w:num w:numId="5" w16cid:durableId="1173836108">
    <w:abstractNumId w:val="4"/>
  </w:num>
  <w:num w:numId="6" w16cid:durableId="278073114">
    <w:abstractNumId w:val="0"/>
  </w:num>
  <w:num w:numId="7" w16cid:durableId="582420251">
    <w:abstractNumId w:val="7"/>
  </w:num>
  <w:num w:numId="8" w16cid:durableId="99418986">
    <w:abstractNumId w:val="6"/>
  </w:num>
  <w:num w:numId="9" w16cid:durableId="1749620951">
    <w:abstractNumId w:val="3"/>
  </w:num>
  <w:num w:numId="10" w16cid:durableId="16149409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CD9DFA"/>
    <w:rsid w:val="00145AE8"/>
    <w:rsid w:val="001E06F8"/>
    <w:rsid w:val="00285FD2"/>
    <w:rsid w:val="00471FE4"/>
    <w:rsid w:val="00A458F8"/>
    <w:rsid w:val="00B70CD9"/>
    <w:rsid w:val="00BF1597"/>
    <w:rsid w:val="00D1555E"/>
    <w:rsid w:val="00DC0E1D"/>
    <w:rsid w:val="00EB0A5C"/>
    <w:rsid w:val="06C77B71"/>
    <w:rsid w:val="1138113E"/>
    <w:rsid w:val="42CD9D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D9DFA"/>
  <w15:chartTrackingRefBased/>
  <w15:docId w15:val="{9B967158-3377-4793-A8D9-AC2515DA6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6F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rsid w:val="06C77B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6C77B7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6C77B71"/>
    <w:pPr>
      <w:ind w:left="720"/>
      <w:contextualSpacing/>
    </w:pPr>
  </w:style>
  <w:style w:type="character" w:styleId="Hyperlink">
    <w:name w:val="Hyperlink"/>
    <w:basedOn w:val="DefaultParagraphFont"/>
    <w:uiPriority w:val="99"/>
    <w:unhideWhenUsed/>
    <w:rsid w:val="00285FD2"/>
    <w:rPr>
      <w:color w:val="467886" w:themeColor="hyperlink"/>
      <w:u w:val="single"/>
    </w:rPr>
  </w:style>
  <w:style w:type="character" w:styleId="UnresolvedMention">
    <w:name w:val="Unresolved Mention"/>
    <w:basedOn w:val="DefaultParagraphFont"/>
    <w:uiPriority w:val="99"/>
    <w:semiHidden/>
    <w:unhideWhenUsed/>
    <w:rsid w:val="00285FD2"/>
    <w:rPr>
      <w:color w:val="605E5C"/>
      <w:shd w:val="clear" w:color="auto" w:fill="E1DFDD"/>
    </w:rPr>
  </w:style>
  <w:style w:type="character" w:customStyle="1" w:styleId="Heading1Char">
    <w:name w:val="Heading 1 Char"/>
    <w:basedOn w:val="DefaultParagraphFont"/>
    <w:link w:val="Heading1"/>
    <w:uiPriority w:val="9"/>
    <w:rsid w:val="001E06F8"/>
    <w:rPr>
      <w:rFonts w:asciiTheme="majorHAnsi" w:eastAsiaTheme="majorEastAsia" w:hAnsiTheme="majorHAnsi" w:cstheme="majorBidi"/>
      <w:color w:val="0F4761" w:themeColor="accent1" w:themeShade="BF"/>
      <w:sz w:val="32"/>
      <w:szCs w:val="32"/>
    </w:rPr>
  </w:style>
  <w:style w:type="paragraph" w:styleId="Header">
    <w:name w:val="header"/>
    <w:basedOn w:val="Normal"/>
    <w:link w:val="HeaderChar"/>
    <w:uiPriority w:val="99"/>
    <w:unhideWhenUsed/>
    <w:rsid w:val="001E06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06F8"/>
  </w:style>
  <w:style w:type="paragraph" w:styleId="Footer">
    <w:name w:val="footer"/>
    <w:basedOn w:val="Normal"/>
    <w:link w:val="FooterChar"/>
    <w:uiPriority w:val="99"/>
    <w:unhideWhenUsed/>
    <w:rsid w:val="001E06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06F8"/>
  </w:style>
  <w:style w:type="paragraph" w:styleId="TOCHeading">
    <w:name w:val="TOC Heading"/>
    <w:basedOn w:val="Heading1"/>
    <w:next w:val="Normal"/>
    <w:uiPriority w:val="39"/>
    <w:unhideWhenUsed/>
    <w:qFormat/>
    <w:rsid w:val="00471FE4"/>
    <w:pPr>
      <w:spacing w:line="259" w:lineRule="auto"/>
      <w:outlineLvl w:val="9"/>
    </w:pPr>
    <w:rPr>
      <w:lang w:val="en-US" w:eastAsia="en-US"/>
    </w:rPr>
  </w:style>
  <w:style w:type="paragraph" w:styleId="TOC2">
    <w:name w:val="toc 2"/>
    <w:basedOn w:val="Normal"/>
    <w:next w:val="Normal"/>
    <w:autoRedefine/>
    <w:uiPriority w:val="39"/>
    <w:unhideWhenUsed/>
    <w:rsid w:val="00471FE4"/>
    <w:pPr>
      <w:spacing w:after="100"/>
      <w:ind w:left="240"/>
    </w:pPr>
  </w:style>
  <w:style w:type="paragraph" w:styleId="TOC1">
    <w:name w:val="toc 1"/>
    <w:basedOn w:val="Normal"/>
    <w:next w:val="Normal"/>
    <w:autoRedefine/>
    <w:uiPriority w:val="39"/>
    <w:unhideWhenUsed/>
    <w:rsid w:val="00471FE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609/aimag.v40i2.2850" TargetMode="External"/><Relationship Id="rId18" Type="http://schemas.openxmlformats.org/officeDocument/2006/relationships/hyperlink" Target="https://doi.org/10.1016/j.artint.2018.07.007" TargetMode="External"/><Relationship Id="rId3" Type="http://schemas.openxmlformats.org/officeDocument/2006/relationships/styles" Target="styles.xml"/><Relationship Id="rId21" Type="http://schemas.openxmlformats.org/officeDocument/2006/relationships/hyperlink" Target="https://doi.org/10.1145/2939672.2939778" TargetMode="External"/><Relationship Id="rId7" Type="http://schemas.openxmlformats.org/officeDocument/2006/relationships/endnotes" Target="endnotes.xml"/><Relationship Id="rId12" Type="http://schemas.openxmlformats.org/officeDocument/2006/relationships/hyperlink" Target="https://doi.org/10.1016/j.ijinfomgt.2019.08.002" TargetMode="External"/><Relationship Id="rId17" Type="http://schemas.openxmlformats.org/officeDocument/2006/relationships/hyperlink" Target="https://doi.org/10.1080/10580530.2020.1849465" TargetMode="External"/><Relationship Id="rId2" Type="http://schemas.openxmlformats.org/officeDocument/2006/relationships/numbering" Target="numbering.xml"/><Relationship Id="rId16" Type="http://schemas.openxmlformats.org/officeDocument/2006/relationships/hyperlink" Target="https://arxiv.org/abs/1705.07874" TargetMode="External"/><Relationship Id="rId20" Type="http://schemas.openxmlformats.org/officeDocument/2006/relationships/hyperlink" Target="https://doi.org/10.1007/s11747-019-00710-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363926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45/3491209" TargetMode="External"/><Relationship Id="rId23" Type="http://schemas.openxmlformats.org/officeDocument/2006/relationships/fontTable" Target="fontTable.xml"/><Relationship Id="rId10" Type="http://schemas.openxmlformats.org/officeDocument/2006/relationships/hyperlink" Target="https://doi.org/10.1016/j.inffus.2019.12.012" TargetMode="External"/><Relationship Id="rId19" Type="http://schemas.openxmlformats.org/officeDocument/2006/relationships/hyperlink" Target="https://doi.org/10.1145/3387166" TargetMode="External"/><Relationship Id="rId4" Type="http://schemas.openxmlformats.org/officeDocument/2006/relationships/settings" Target="settings.xml"/><Relationship Id="rId9" Type="http://schemas.openxmlformats.org/officeDocument/2006/relationships/hyperlink" Target="https://doi.org/10.1109/ACCESS.2018.2870052" TargetMode="External"/><Relationship Id="rId14" Type="http://schemas.openxmlformats.org/officeDocument/2006/relationships/hyperlink" Target="https://doi.org/10.1145/3236009"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A2A07-7EF2-4231-8E16-6B3C56343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2446</Words>
  <Characters>13944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Afroza Rahman</dc:creator>
  <cp:keywords/>
  <dc:description/>
  <cp:lastModifiedBy>HP</cp:lastModifiedBy>
  <cp:revision>5</cp:revision>
  <dcterms:created xsi:type="dcterms:W3CDTF">2026-06-24T08:48:00Z</dcterms:created>
  <dcterms:modified xsi:type="dcterms:W3CDTF">2026-06-24T08:57:00Z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3e1ca47f-3a0c-4923-b293-7a3081354b2f</vt:lpwstr>
  </property>
</Properties>
</file>