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CB0" w:rsidRPr="00251CB0" w:rsidRDefault="00251CB0" w:rsidP="00251C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lang w:eastAsia="x-none"/>
        </w:rPr>
      </w:pPr>
      <w:bookmarkStart w:id="0" w:name="OLE_LINK1"/>
      <w:r w:rsidRPr="00251CB0">
        <w:rPr>
          <w:rFonts w:ascii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ind w:left="-142"/>
        <w:jc w:val="both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51CB0">
        <w:rPr>
          <w:rFonts w:ascii="Times New Roman" w:hAnsi="Times New Roman" w:cs="Times New Roman"/>
          <w:bCs/>
        </w:rPr>
        <w:t xml:space="preserve"> «</w:t>
      </w:r>
      <w:r w:rsidRPr="00251CB0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251CB0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</w:t>
      </w:r>
      <w:bookmarkEnd w:id="0"/>
      <w:r w:rsidRPr="00251CB0">
        <w:rPr>
          <w:rFonts w:ascii="Times New Roman" w:hAnsi="Times New Roman" w:cs="Times New Roman"/>
          <w:bCs/>
          <w:sz w:val="20"/>
          <w:szCs w:val="20"/>
        </w:rPr>
        <w:t>»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t>ИНСТИТУТ ТЕХНОЛОГИЙ ПРЕДПРИНИМАТЕЛЬСТВА И ПРАВА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br/>
        <w:t>ОЦЕНКА РЕФЕРАТА</w:t>
      </w:r>
    </w:p>
    <w:p w:rsidR="00251CB0" w:rsidRPr="00251CB0" w:rsidRDefault="00251CB0" w:rsidP="00251CB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51CB0" w:rsidRPr="00251CB0" w:rsidTr="00B01BD6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251CB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Л</w:t>
            </w:r>
            <w:r w:rsidRPr="00251CB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Соколова</w:t>
            </w:r>
          </w:p>
        </w:tc>
      </w:tr>
      <w:tr w:rsidR="00251CB0" w:rsidRPr="00251CB0" w:rsidTr="00B01B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251CB0" w:rsidRPr="00251CB0" w:rsidRDefault="00251CB0" w:rsidP="00251CB0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251CB0" w:rsidRDefault="00251CB0" w:rsidP="00B01BD6">
            <w:pPr>
              <w:pStyle w:val="a4"/>
              <w:spacing w:before="960"/>
            </w:pPr>
            <w:r w:rsidRPr="00251CB0">
              <w:t>РЕФЕРАТ</w:t>
            </w:r>
          </w:p>
        </w:tc>
      </w:tr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EF4515" w:rsidRDefault="00251CB0" w:rsidP="00EF4515">
            <w:pPr>
              <w:spacing w:before="640" w:after="640"/>
              <w:jc w:val="center"/>
              <w:rPr>
                <w:rFonts w:ascii="Times New Roman" w:hAnsi="Times New Roman" w:cs="Times New Roman"/>
              </w:rPr>
            </w:pPr>
            <w:bookmarkStart w:id="1" w:name="_Toc128593506"/>
            <w:r w:rsidRPr="00EF4515">
              <w:rPr>
                <w:rFonts w:ascii="Times New Roman" w:hAnsi="Times New Roman" w:cs="Times New Roman"/>
                <w:sz w:val="32"/>
                <w:szCs w:val="32"/>
              </w:rPr>
              <w:t>ОФОРМЛЕНИЕ ПРАВ ИНТЕЛЛЕКТУАЛЬНОЙ СОБСТВЕННОСТИ НА IT РЕШЕНИЯ</w:t>
            </w:r>
            <w:bookmarkEnd w:id="1"/>
          </w:p>
        </w:tc>
      </w:tr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251CB0" w:rsidRDefault="00251CB0" w:rsidP="00251CB0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</w:rPr>
            </w:pPr>
            <w:r w:rsidRPr="00251CB0">
              <w:rPr>
                <w:rFonts w:ascii="Times New Roman" w:hAnsi="Times New Roman" w:cs="Times New Roman"/>
              </w:rPr>
              <w:t xml:space="preserve">по дисциплине: </w:t>
            </w:r>
            <w:r w:rsidRPr="00251CB0">
              <w:rPr>
                <w:rFonts w:ascii="Times New Roman" w:hAnsi="Times New Roman" w:cs="Times New Roman"/>
              </w:rPr>
              <w:t>ТЕХНИКО-ЭКОНОМИЧЕСКОЕ ОБОСНОВАНИЕ ПРИНЯТИЯ РЕШЕНИЙ</w:t>
            </w:r>
          </w:p>
        </w:tc>
      </w:tr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251CB0" w:rsidRDefault="00251CB0" w:rsidP="00B01BD6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251CB0" w:rsidRPr="00251CB0" w:rsidTr="00B01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51CB0" w:rsidRPr="00251CB0" w:rsidRDefault="00251CB0" w:rsidP="00251CB0">
      <w:pPr>
        <w:widowControl w:val="0"/>
        <w:autoSpaceDE w:val="0"/>
        <w:autoSpaceDN w:val="0"/>
        <w:adjustRightInd w:val="0"/>
        <w:spacing w:before="1320" w:line="360" w:lineRule="auto"/>
        <w:rPr>
          <w:rFonts w:ascii="Times New Roman" w:hAnsi="Times New Roman" w:cs="Times New Roman"/>
        </w:rPr>
      </w:pPr>
      <w:r w:rsidRPr="00251CB0">
        <w:rPr>
          <w:rFonts w:ascii="Times New Roman" w:hAnsi="Times New Roman" w:cs="Times New Roman"/>
        </w:rPr>
        <w:t>РЕФЕРАТ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51CB0" w:rsidRPr="00251CB0" w:rsidTr="00B01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251CB0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51CB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Н.С. Горбунов</w:t>
            </w:r>
            <w:r w:rsidRPr="00251C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1CB0" w:rsidRPr="00251CB0" w:rsidTr="00B01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1CB0" w:rsidRPr="00251CB0" w:rsidRDefault="00251CB0" w:rsidP="00B01BD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1CB0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251CB0" w:rsidRDefault="00251CB0" w:rsidP="00251CB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lang w:val="en-US"/>
        </w:rPr>
      </w:pPr>
      <w:r w:rsidRPr="00251CB0">
        <w:rPr>
          <w:rFonts w:ascii="Times New Roman" w:hAnsi="Times New Roman" w:cs="Times New Roman"/>
        </w:rPr>
        <w:t>Санкт-Петербург</w:t>
      </w:r>
      <w:r w:rsidRPr="00251CB0">
        <w:rPr>
          <w:rFonts w:ascii="Times New Roman" w:hAnsi="Times New Roman" w:cs="Times New Roman"/>
          <w:lang w:val="en-US"/>
        </w:rPr>
        <w:t xml:space="preserve"> </w:t>
      </w:r>
      <w:r w:rsidRPr="00251CB0">
        <w:rPr>
          <w:rFonts w:ascii="Times New Roman" w:hAnsi="Times New Roman" w:cs="Times New Roman"/>
        </w:rPr>
        <w:t>20</w:t>
      </w:r>
      <w:r w:rsidRPr="00251CB0">
        <w:rPr>
          <w:rFonts w:ascii="Times New Roman" w:hAnsi="Times New Roman" w:cs="Times New Roman"/>
          <w:lang w:val="en-US"/>
        </w:rPr>
        <w:t>23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126395741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EF4515" w:rsidRPr="00EF4515" w:rsidRDefault="00EF4515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EF451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F4515" w:rsidRPr="00EF4515" w:rsidRDefault="00EF451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EF45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F45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F451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8593506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ОФОРМЛЕНИЕ ПРАВ ИНТЕЛЛЕКТУАЛЬНОЙ СОБСТВЕННОСТИ НА IT РЕШЕНИЯ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_Toc128593506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07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_Toc128593507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08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Права на интеллектуальную собственность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_Toc128593508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09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Оформление прав на интеллектуальную собственность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_Toc128593509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10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Особенности сферы при защите прав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_Toc128593510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Pr="00EF4515" w:rsidRDefault="00EF451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8593511" w:history="1">
            <w:r w:rsidRPr="00EF4515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_Toc128593511 \h </w:instrTex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F4515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EF4515" w:rsidRDefault="00EF4515">
          <w:r w:rsidRPr="00EF451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EF4515" w:rsidRDefault="00EF45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D7319" w:rsidRPr="0020208B" w:rsidRDefault="004D7319" w:rsidP="00251CB0">
      <w:pPr>
        <w:pStyle w:val="3"/>
      </w:pPr>
      <w:bookmarkStart w:id="2" w:name="_Toc128593507"/>
      <w:proofErr w:type="spellStart"/>
      <w:r w:rsidRPr="0020208B">
        <w:lastRenderedPageBreak/>
        <w:t>Введение</w:t>
      </w:r>
      <w:bookmarkEnd w:id="2"/>
      <w:proofErr w:type="spellEnd"/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 xml:space="preserve">Сегодня интеллектуальная собственность в IT-отрасли является ключевым фактором, обеспечивающим конкурентоспособность и прибыльность компаний. В России вопрос о защите прав интеллектуальной собственности на IT-решения становится все более актуальным в связи с развитием отрасли. </w:t>
      </w:r>
      <w:r w:rsidR="0020208B" w:rsidRPr="0020208B">
        <w:rPr>
          <w:rFonts w:ascii="Times New Roman" w:hAnsi="Times New Roman" w:cs="Times New Roman"/>
          <w:sz w:val="28"/>
          <w:szCs w:val="28"/>
        </w:rPr>
        <w:t>Оформление прав на интеллектуальную собственность на IT-решения позволяет защитить права и интересы их создателей и обладателей.</w:t>
      </w:r>
      <w:r w:rsidR="0020208B">
        <w:rPr>
          <w:rFonts w:ascii="Times New Roman" w:hAnsi="Times New Roman" w:cs="Times New Roman"/>
          <w:sz w:val="28"/>
          <w:szCs w:val="28"/>
        </w:rPr>
        <w:t xml:space="preserve"> </w:t>
      </w:r>
      <w:r w:rsidRPr="0020208B">
        <w:rPr>
          <w:rFonts w:ascii="Times New Roman" w:hAnsi="Times New Roman" w:cs="Times New Roman"/>
          <w:sz w:val="28"/>
          <w:szCs w:val="28"/>
        </w:rPr>
        <w:t>В данной работе рассматриваются основные способы оформления прав на интеллектуальную собственность в IT-отрасли России.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08B" w:rsidRDefault="00EF4515" w:rsidP="00EF4515">
      <w:pPr>
        <w:pStyle w:val="3"/>
      </w:pPr>
      <w:bookmarkStart w:id="3" w:name="_Toc128593508"/>
      <w:r>
        <w:t>Права на интеллектуальную собственность</w:t>
      </w:r>
      <w:bookmarkEnd w:id="3"/>
    </w:p>
    <w:p w:rsidR="00651B8B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защиты интеллектуальных прав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сфере затрагиваются два основных понятия: авторское право и патентное право. </w:t>
      </w:r>
    </w:p>
    <w:p w:rsidR="00651B8B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Авторское право — это совокупность прав, которые автоматически принадлежат тому, кто создает оригинальное авторское произведение. Они включают, помимо прочего, право воспроизводить произведение, создавать на его основе производные работы, распространять копии, а также публично исполнять и демонстрировать объект интеллектуальной собственности.</w:t>
      </w:r>
    </w:p>
    <w:p w:rsidR="00651B8B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Патентное право — это совокупность правовых норм, регулирующих имущественные и неимущественные отношения, связанные с реализацией промышленной собственности, к которой относятся в том числе объекты патентного права.</w:t>
      </w:r>
    </w:p>
    <w:p w:rsidR="00651B8B" w:rsidRPr="00253810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Авторское право защищает, в основном, материальную часть объекта. Так, например, информация, выраженная в виде книги, записи на компакт-диске или компьютерном файле – будет находится под правовой охраной. Но вот идея какого-либо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-решения, сама по себе не охраняется авторским правом.</w:t>
      </w:r>
      <w:r w:rsidR="00253810" w:rsidRPr="00253810">
        <w:rPr>
          <w:rFonts w:ascii="Times New Roman" w:hAnsi="Times New Roman" w:cs="Times New Roman"/>
          <w:sz w:val="28"/>
          <w:szCs w:val="28"/>
        </w:rPr>
        <w:t>[2]</w:t>
      </w:r>
    </w:p>
    <w:p w:rsidR="00651B8B" w:rsidRDefault="00651B8B" w:rsidP="00651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авторских прав действует в отношении различных объектов – к ним относятся произведения науки, литературы и искусства в соответствии со ст. 1259 ГК РФ.</w:t>
      </w:r>
    </w:p>
    <w:p w:rsidR="00651B8B" w:rsidRPr="00253810" w:rsidRDefault="00651B8B" w:rsidP="00651B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Гражданский кодекс РФ предусматривает определенный перечень объектов, на которые можно получить патент:</w:t>
      </w:r>
      <w:r w:rsidR="00253810" w:rsidRPr="00253810">
        <w:rPr>
          <w:rFonts w:ascii="Times New Roman" w:hAnsi="Times New Roman" w:cs="Times New Roman"/>
          <w:sz w:val="28"/>
          <w:szCs w:val="28"/>
        </w:rPr>
        <w:t xml:space="preserve"> [1]</w:t>
      </w:r>
    </w:p>
    <w:p w:rsidR="00651B8B" w:rsidRPr="00651B8B" w:rsidRDefault="00651B8B" w:rsidP="003547EB">
      <w:pPr>
        <w:pStyle w:val="a3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 xml:space="preserve">изобретение — это устройство или способ, например, способ производства </w:t>
      </w:r>
      <w:proofErr w:type="spellStart"/>
      <w:r w:rsidRPr="00651B8B">
        <w:rPr>
          <w:rFonts w:ascii="Times New Roman" w:hAnsi="Times New Roman" w:cs="Times New Roman"/>
          <w:sz w:val="28"/>
          <w:szCs w:val="28"/>
        </w:rPr>
        <w:t>безглютеновой</w:t>
      </w:r>
      <w:proofErr w:type="spellEnd"/>
      <w:r w:rsidRPr="00651B8B">
        <w:rPr>
          <w:rFonts w:ascii="Times New Roman" w:hAnsi="Times New Roman" w:cs="Times New Roman"/>
          <w:sz w:val="28"/>
          <w:szCs w:val="28"/>
        </w:rPr>
        <w:t xml:space="preserve"> пасты или устройство для поглощения влаги </w:t>
      </w:r>
    </w:p>
    <w:p w:rsidR="00651B8B" w:rsidRPr="00651B8B" w:rsidRDefault="00651B8B" w:rsidP="003547EB">
      <w:pPr>
        <w:pStyle w:val="a3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полезная модель — техническое решение, например, насадки для болгарки</w:t>
      </w:r>
    </w:p>
    <w:p w:rsidR="00651B8B" w:rsidRPr="003547EB" w:rsidRDefault="00651B8B" w:rsidP="003547EB">
      <w:pPr>
        <w:pStyle w:val="a3"/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651B8B">
        <w:rPr>
          <w:rFonts w:ascii="Times New Roman" w:hAnsi="Times New Roman" w:cs="Times New Roman"/>
          <w:sz w:val="28"/>
          <w:szCs w:val="28"/>
        </w:rPr>
        <w:t>промышленный образец — дизайнерское решение внешнего вида, например, дизайн автомобиля или дома</w:t>
      </w:r>
    </w:p>
    <w:p w:rsidR="0020208B" w:rsidRDefault="002020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0208B">
        <w:rPr>
          <w:rFonts w:ascii="Times New Roman" w:hAnsi="Times New Roman" w:cs="Times New Roman"/>
          <w:sz w:val="28"/>
          <w:szCs w:val="28"/>
        </w:rPr>
        <w:t xml:space="preserve"> IT-отрасли объектами авторских прав могут быть как программные продукты, так и базы данных, сайты, дизайн интерфейсов, аудиовизуальные произведения и другие объекты интеллектуальной собственности. 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651B8B">
        <w:rPr>
          <w:rFonts w:ascii="Times New Roman" w:hAnsi="Times New Roman" w:cs="Times New Roman"/>
          <w:sz w:val="28"/>
          <w:szCs w:val="28"/>
        </w:rPr>
        <w:t xml:space="preserve"> идет речь идет о ПО, то охраняться также будет и исходный код. </w:t>
      </w:r>
      <w:r w:rsidRPr="0020208B">
        <w:rPr>
          <w:rFonts w:ascii="Times New Roman" w:hAnsi="Times New Roman" w:cs="Times New Roman"/>
          <w:sz w:val="28"/>
          <w:szCs w:val="28"/>
        </w:rPr>
        <w:t>Кроме того, в IT-</w:t>
      </w:r>
      <w:r w:rsidRPr="0020208B">
        <w:rPr>
          <w:rFonts w:ascii="Times New Roman" w:hAnsi="Times New Roman" w:cs="Times New Roman"/>
          <w:sz w:val="28"/>
          <w:szCs w:val="28"/>
        </w:rPr>
        <w:lastRenderedPageBreak/>
        <w:t>отрасли может возникнуть необходимость защиты прав на компьютерные игры, алгоритмы, компьютерную графику и другие объекты, которые в свою очередь могут быть объектами авторских прав или патентов.</w:t>
      </w:r>
    </w:p>
    <w:p w:rsidR="00651B8B" w:rsidRPr="0020208B" w:rsidRDefault="00651B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08B" w:rsidRDefault="003547E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разработчик (программист, дизайнер, или другое физическое лицо, создавшее объект интеллектуальной собственности в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) выступает автором, соответственно ему принадлежат два вида прав:</w:t>
      </w:r>
    </w:p>
    <w:p w:rsidR="003547EB" w:rsidRPr="003547EB" w:rsidRDefault="003547EB" w:rsidP="003547EB">
      <w:pPr>
        <w:pStyle w:val="a3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47EB">
        <w:rPr>
          <w:rFonts w:ascii="Times New Roman" w:hAnsi="Times New Roman" w:cs="Times New Roman"/>
          <w:sz w:val="28"/>
          <w:szCs w:val="28"/>
        </w:rPr>
        <w:t>Личные неимущественные права: на имя, на авторство, на обнародование и на неприкосновенность. Они неотчуждаемы и всегда останутся за ним</w:t>
      </w:r>
    </w:p>
    <w:p w:rsidR="003547EB" w:rsidRPr="003547EB" w:rsidRDefault="003547EB" w:rsidP="003547EB">
      <w:pPr>
        <w:pStyle w:val="a3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47EB">
        <w:rPr>
          <w:rFonts w:ascii="Times New Roman" w:hAnsi="Times New Roman" w:cs="Times New Roman"/>
          <w:sz w:val="28"/>
          <w:szCs w:val="28"/>
        </w:rPr>
        <w:t>Исключительное право — имущественное, с ним связано любое использованием объекта интеллектуальной собственности, оно может передаваться другим лицам</w:t>
      </w:r>
    </w:p>
    <w:p w:rsidR="004D7319" w:rsidRDefault="003547E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как правило, компания, являющаяся его работодателем получает право от физического лица через соответствующий договор.</w:t>
      </w:r>
    </w:p>
    <w:p w:rsidR="003547EB" w:rsidRDefault="003547E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EB">
        <w:rPr>
          <w:rFonts w:ascii="Times New Roman" w:hAnsi="Times New Roman" w:cs="Times New Roman"/>
          <w:sz w:val="28"/>
          <w:szCs w:val="28"/>
        </w:rPr>
        <w:t>В соответствии со ст. 1296 ГК РФ, созданные автором произведения в рамках трудового договора и должностной инструкцией называются «служебными». Исключительное право на служебное произведение по умолчанию принадлежит работодателю.</w:t>
      </w:r>
      <w:r>
        <w:rPr>
          <w:rFonts w:ascii="Times New Roman" w:hAnsi="Times New Roman" w:cs="Times New Roman"/>
          <w:sz w:val="28"/>
          <w:szCs w:val="28"/>
        </w:rPr>
        <w:t xml:space="preserve"> Однако это правило не распространяется на результат интеллектуальной деятельности, полученной работником входе выполнения задачи, которая не входила в его рабочие обязанности. Поэтому важно в трудовом договоре, или в должностной инструкции подробно описать обязанности разработчика.</w:t>
      </w:r>
      <w:r w:rsidR="00253810" w:rsidRPr="00253810">
        <w:rPr>
          <w:rFonts w:ascii="Times New Roman" w:hAnsi="Times New Roman" w:cs="Times New Roman"/>
          <w:sz w:val="28"/>
          <w:szCs w:val="28"/>
        </w:rPr>
        <w:t xml:space="preserve"> </w:t>
      </w:r>
      <w:r w:rsidR="00253810" w:rsidRPr="00253810">
        <w:rPr>
          <w:rFonts w:ascii="Times New Roman" w:hAnsi="Times New Roman" w:cs="Times New Roman"/>
          <w:sz w:val="28"/>
          <w:szCs w:val="28"/>
        </w:rPr>
        <w:t>[1]</w:t>
      </w:r>
    </w:p>
    <w:p w:rsidR="003547EB" w:rsidRPr="0020208B" w:rsidRDefault="00EF4515" w:rsidP="00EF4515">
      <w:pPr>
        <w:pStyle w:val="3"/>
      </w:pPr>
      <w:bookmarkStart w:id="4" w:name="_Toc128593509"/>
      <w:r>
        <w:t>Оформление прав на интеллектуальную собственность</w:t>
      </w:r>
      <w:bookmarkEnd w:id="4"/>
    </w:p>
    <w:p w:rsidR="004D7319" w:rsidRPr="0020208B" w:rsidRDefault="004D7319" w:rsidP="00354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В России существует несколько способов оформления прав на интеллектуальную собственность на IT-решения. Один из таких способов - регистрация программного обеспечения. Регистрация программного обеспечения является одним из самых простых и доступных способов оформления прав на интеллектуальную собственность в IT-отрасли. Она осуществляется путем подачи заявки в Федеральную службу по интеллектуальной собственности (Роспатент). При этом необходимо предоставить описание исходного кода программы, а также ее алгоритма работы. Регистрация программного обеспечения дает ее владельцу исключительное право на использование и распространение программы.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 xml:space="preserve">Другой способ оформления прав на интеллектуальную собственность на IT-решения - патентование изобретений. Патентование позволяет оформить права на результаты научно-технической деятельности, которые включают в себя программы для ЭВМ. Для получения патента необходимо предоставить описание изобретения, его технические характеристики, а также указать, какой эффект достигается использованием данного изобретения. При этом необходимо также обеспечить новизну и промышленную применимость изобретения. Оформление патента на программу для ЭВМ позволяет </w:t>
      </w:r>
      <w:r w:rsidRPr="0020208B">
        <w:rPr>
          <w:rFonts w:ascii="Times New Roman" w:hAnsi="Times New Roman" w:cs="Times New Roman"/>
          <w:sz w:val="28"/>
          <w:szCs w:val="28"/>
        </w:rPr>
        <w:lastRenderedPageBreak/>
        <w:t>владельцу исключительно право на использование данной программы в коммерческих целях.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Еще один способ оформления прав на интеллектуальную собственность - регистрация товарного знака. Регистрация товарного знака позволяет владельцу исключительное право на использование знака в коммерческих целях. Для регистрации товарного знака необходимо предоставить заявку в Федеральную службу по интеллектуальной собственности (Роспатент) с указанием наименования товара или услуги, для которых предполагается использование товарного знака. Также необходимо предоставить описание знака и его графическое изображение. Регистрация товарного знака позволяет владельцу защитить свой товарный знак от использования другими компаниями.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Следующий способ оформления прав на интеллектуальную собственность - регистрация авторского права. Авторское право возникает автоматически в момент создания произведения и не требует какой-либо регистрации. Однако, для установления факта создания произведения и защиты авторских прав на него, рекомендуется проводить регистрацию авторских прав. Для регистрации авторского права необходимо подать заявку в Федеральную службу по интеллектуальной собственности (Роспатент), предоставив описание произведения и его копию. Регистрация авторских прав дает автору исключительное право на использование своего произведения, а также защиту от его использования другими лицами.</w:t>
      </w:r>
    </w:p>
    <w:p w:rsidR="004D7319" w:rsidRPr="0020208B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Также существует способ оформления прав на интеллектуальную собственность - заключение договора об отчуждении исключительных прав. Данный способ позволяет передать права на использование интеллектуальной собственности от одного лица к другому. Для этого необходимо заключить договор об отчуждении исключительных прав, который должен быть надлежащим образом оформлен и подписан сторонами.</w:t>
      </w:r>
    </w:p>
    <w:p w:rsidR="0020208B" w:rsidRPr="0020208B" w:rsidRDefault="0020208B" w:rsidP="003547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При оформлении прав на интеллектуальную собственность в IT-отрасли необходимо учитывать специфику этой отрасли, а именно быстроту и частоту изменений в технологиях и продуктах. Также важно понимать, что права на программное обеспечение и другие объекты интеллектуальной собственности в IT-отрасли могут быть нарушены как на территории России, так и за ее пределами.</w:t>
      </w:r>
    </w:p>
    <w:p w:rsidR="0020208B" w:rsidRDefault="0020208B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В России существует законодательство, регулирующее вопросы оформления прав на интеллектуальную собственность. Одним из главных документов, регулирующих эту сферу, является Закон "Об авторском праве и смежных правах". Кроме того, существует ряд иных нормативных актов, регулирующих оформление прав на интеллектуальную собственность, таких как Гражданский кодекс РФ, Закон "О защите прав на программы для ЭВМ и базы данных", Закон "О защите прав на средства индивидуализации".</w:t>
      </w:r>
    </w:p>
    <w:p w:rsidR="003547EB" w:rsidRDefault="00EF4515" w:rsidP="00EF4515">
      <w:pPr>
        <w:pStyle w:val="3"/>
      </w:pPr>
      <w:bookmarkStart w:id="5" w:name="_Toc128593510"/>
      <w:r>
        <w:lastRenderedPageBreak/>
        <w:t>Особенности сферы при защите прав</w:t>
      </w:r>
      <w:bookmarkEnd w:id="5"/>
    </w:p>
    <w:p w:rsidR="00676DC4" w:rsidRDefault="003547EB" w:rsidP="00676D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п.5 ст. 1259 ГК РФ, </w:t>
      </w:r>
      <w:r w:rsidRPr="003547EB">
        <w:rPr>
          <w:rFonts w:ascii="Times New Roman" w:hAnsi="Times New Roman" w:cs="Times New Roman"/>
          <w:sz w:val="28"/>
          <w:szCs w:val="28"/>
        </w:rPr>
        <w:t>Авторские права не распространяются на идеи, концепции, принципы, методы, процессы, системы, способы, решения технических, организационных или иных задач, открытия, факты, языки программирования, геологическую информацию о недрах.</w:t>
      </w:r>
      <w:r w:rsidR="00676DC4">
        <w:rPr>
          <w:rFonts w:ascii="Times New Roman" w:hAnsi="Times New Roman" w:cs="Times New Roman"/>
          <w:sz w:val="28"/>
          <w:szCs w:val="28"/>
        </w:rPr>
        <w:t xml:space="preserve"> Однако защитить идею все же возможно. Для этого необходимо её формализовать, подробно выразить и описать. Тогда это станет объектом авторского права.</w:t>
      </w:r>
    </w:p>
    <w:p w:rsidR="00676DC4" w:rsidRPr="00E654DD" w:rsidRDefault="00676DC4" w:rsidP="00676D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есть некоторое тонкости сферы: сложно защитить алгоритм от подражания. Ведь охраняться будет он будет по определённым критериям. Хорошим примером может послужить патент игрового издателя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Warner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Bros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Nemesis</w:t>
      </w:r>
      <w:r>
        <w:rPr>
          <w:rFonts w:ascii="Times New Roman" w:hAnsi="Times New Roman" w:cs="Times New Roman"/>
          <w:sz w:val="28"/>
          <w:szCs w:val="28"/>
        </w:rPr>
        <w:t xml:space="preserve">, используемую в играх серии </w:t>
      </w:r>
      <w:r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676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E654DD">
        <w:rPr>
          <w:rFonts w:ascii="Times New Roman" w:hAnsi="Times New Roman" w:cs="Times New Roman"/>
          <w:sz w:val="28"/>
          <w:szCs w:val="28"/>
          <w:lang w:val="en-US"/>
        </w:rPr>
        <w:t>dow</w:t>
      </w:r>
      <w:r w:rsidR="00E654DD" w:rsidRPr="00E654DD">
        <w:rPr>
          <w:rFonts w:ascii="Times New Roman" w:hAnsi="Times New Roman" w:cs="Times New Roman"/>
          <w:sz w:val="28"/>
          <w:szCs w:val="28"/>
        </w:rPr>
        <w:t xml:space="preserve"> </w:t>
      </w:r>
      <w:r w:rsidR="00E654DD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654DD" w:rsidRPr="00E654DD">
        <w:rPr>
          <w:rFonts w:ascii="Times New Roman" w:hAnsi="Times New Roman" w:cs="Times New Roman"/>
          <w:sz w:val="28"/>
          <w:szCs w:val="28"/>
        </w:rPr>
        <w:t xml:space="preserve"> </w:t>
      </w:r>
      <w:r w:rsidR="00E654DD">
        <w:rPr>
          <w:rFonts w:ascii="Times New Roman" w:hAnsi="Times New Roman" w:cs="Times New Roman"/>
          <w:sz w:val="28"/>
          <w:szCs w:val="28"/>
          <w:lang w:val="en-US"/>
        </w:rPr>
        <w:t>Mordor</w:t>
      </w:r>
      <w:r w:rsidR="00E654DD" w:rsidRPr="00E654DD">
        <w:rPr>
          <w:rFonts w:ascii="Times New Roman" w:hAnsi="Times New Roman" w:cs="Times New Roman"/>
          <w:sz w:val="28"/>
          <w:szCs w:val="28"/>
        </w:rPr>
        <w:t xml:space="preserve">. </w:t>
      </w:r>
      <w:r w:rsidR="00E654DD">
        <w:rPr>
          <w:rFonts w:ascii="Times New Roman" w:hAnsi="Times New Roman" w:cs="Times New Roman"/>
          <w:sz w:val="28"/>
          <w:szCs w:val="28"/>
        </w:rPr>
        <w:t xml:space="preserve">Согласно </w:t>
      </w:r>
      <w:proofErr w:type="gramStart"/>
      <w:r w:rsidR="00E654DD">
        <w:rPr>
          <w:rFonts w:ascii="Times New Roman" w:hAnsi="Times New Roman" w:cs="Times New Roman"/>
          <w:sz w:val="28"/>
          <w:szCs w:val="28"/>
        </w:rPr>
        <w:t>патенту</w:t>
      </w:r>
      <w:r w:rsidR="0025381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253810">
        <w:rPr>
          <w:rFonts w:ascii="Times New Roman" w:hAnsi="Times New Roman" w:cs="Times New Roman"/>
          <w:sz w:val="28"/>
          <w:szCs w:val="28"/>
          <w:lang w:val="en-US"/>
        </w:rPr>
        <w:t>3]</w:t>
      </w:r>
      <w:r w:rsidR="00E654DD">
        <w:rPr>
          <w:rFonts w:ascii="Times New Roman" w:hAnsi="Times New Roman" w:cs="Times New Roman"/>
          <w:sz w:val="28"/>
          <w:szCs w:val="28"/>
        </w:rPr>
        <w:t>, есть 4 основных критерия алгоритма работы этой системы. И по законодательству США, в которых патент и зарегистрирован, для того, чтобы другой алгоритм нарушал патентные права необходимо соблюдение всех условий. Поэтому достаточно небольших изменений, чтобы обойти этот патент.</w:t>
      </w:r>
    </w:p>
    <w:p w:rsidR="004D7319" w:rsidRPr="00EF4515" w:rsidRDefault="004D7319" w:rsidP="00EF4515">
      <w:pPr>
        <w:pStyle w:val="3"/>
        <w:rPr>
          <w:lang w:val="ru-RU"/>
        </w:rPr>
      </w:pPr>
      <w:bookmarkStart w:id="6" w:name="_Toc128593511"/>
      <w:r w:rsidRPr="00EF4515">
        <w:rPr>
          <w:lang w:val="ru-RU"/>
        </w:rPr>
        <w:t>Заключение</w:t>
      </w:r>
      <w:bookmarkEnd w:id="6"/>
    </w:p>
    <w:p w:rsidR="00EF4515" w:rsidRDefault="004D7319" w:rsidP="002020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08B">
        <w:rPr>
          <w:rFonts w:ascii="Times New Roman" w:hAnsi="Times New Roman" w:cs="Times New Roman"/>
          <w:sz w:val="28"/>
          <w:szCs w:val="28"/>
        </w:rPr>
        <w:t>Таким образом, в России существует несколько способов оформления прав на интеллектуальную собственность на IT-решения. Регистрация программного обеспечения, патентование изобретений, регистрация товарного знака, регистрация авторских прав и заключение договора об отчуждении исключительных прав - все эти способы позволяют обеспечить защиту прав интеллектуальной собственности на IT-решения в России. Каждый из этих способов имеет свои особенности и требования, поэтому выбор наиболее подходящего способа оформления прав зависит от конкретной ситуации и целей компании.</w:t>
      </w:r>
    </w:p>
    <w:p w:rsidR="00EF4515" w:rsidRDefault="00EF4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2ADE" w:rsidRDefault="00EF4515" w:rsidP="00253810">
      <w:pPr>
        <w:pStyle w:val="3"/>
      </w:pPr>
      <w:r>
        <w:lastRenderedPageBreak/>
        <w:t>Список использованных источников</w:t>
      </w:r>
    </w:p>
    <w:p w:rsidR="00EF4515" w:rsidRDefault="00EF4515" w:rsidP="00B43B8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515">
        <w:rPr>
          <w:rFonts w:ascii="Times New Roman" w:hAnsi="Times New Roman" w:cs="Times New Roman"/>
          <w:sz w:val="28"/>
          <w:szCs w:val="28"/>
        </w:rPr>
        <w:t xml:space="preserve">Российская Федерация. Законы. </w:t>
      </w:r>
      <w:r>
        <w:rPr>
          <w:rFonts w:ascii="Times New Roman" w:hAnsi="Times New Roman" w:cs="Times New Roman"/>
          <w:sz w:val="28"/>
          <w:szCs w:val="28"/>
        </w:rPr>
        <w:t>Гражданский</w:t>
      </w:r>
      <w:r w:rsidRPr="00EF4515">
        <w:rPr>
          <w:rFonts w:ascii="Times New Roman" w:hAnsi="Times New Roman" w:cs="Times New Roman"/>
          <w:sz w:val="28"/>
          <w:szCs w:val="28"/>
        </w:rPr>
        <w:t xml:space="preserve"> кодекс Российской Федерации. – 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EF4515">
        <w:rPr>
          <w:rFonts w:ascii="Times New Roman" w:hAnsi="Times New Roman" w:cs="Times New Roman"/>
          <w:sz w:val="28"/>
          <w:szCs w:val="28"/>
        </w:rPr>
        <w:t>.:</w:t>
      </w:r>
      <w:r w:rsidRPr="00EF4515">
        <w:t xml:space="preserve"> </w:t>
      </w:r>
      <w:r w:rsidRPr="00EF4515">
        <w:rPr>
          <w:rFonts w:ascii="Times New Roman" w:hAnsi="Times New Roman" w:cs="Times New Roman"/>
          <w:sz w:val="28"/>
          <w:szCs w:val="28"/>
        </w:rPr>
        <w:t>Омега-Л, 20</w:t>
      </w:r>
      <w:r w:rsidR="00253810">
        <w:rPr>
          <w:rFonts w:ascii="Times New Roman" w:hAnsi="Times New Roman" w:cs="Times New Roman"/>
          <w:sz w:val="28"/>
          <w:szCs w:val="28"/>
        </w:rPr>
        <w:t>22</w:t>
      </w:r>
      <w:r w:rsidRPr="00EF4515">
        <w:rPr>
          <w:rFonts w:ascii="Times New Roman" w:hAnsi="Times New Roman" w:cs="Times New Roman"/>
          <w:sz w:val="28"/>
          <w:szCs w:val="28"/>
        </w:rPr>
        <w:t xml:space="preserve">. – </w:t>
      </w:r>
      <w:r w:rsidR="00253810">
        <w:rPr>
          <w:rFonts w:ascii="Times New Roman" w:hAnsi="Times New Roman" w:cs="Times New Roman"/>
          <w:sz w:val="28"/>
          <w:szCs w:val="28"/>
        </w:rPr>
        <w:t>624</w:t>
      </w:r>
      <w:r w:rsidRPr="00EF4515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253810" w:rsidRDefault="00253810" w:rsidP="00E200A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253810">
        <w:rPr>
          <w:rFonts w:ascii="Times New Roman" w:hAnsi="Times New Roman" w:cs="Times New Roman"/>
          <w:sz w:val="28"/>
          <w:szCs w:val="28"/>
        </w:rPr>
        <w:t>ris</w:t>
      </w:r>
      <w:proofErr w:type="spellEnd"/>
      <w:r w:rsidRPr="00253810">
        <w:rPr>
          <w:rFonts w:ascii="Times New Roman" w:hAnsi="Times New Roman" w:cs="Times New Roman"/>
          <w:sz w:val="28"/>
          <w:szCs w:val="28"/>
        </w:rPr>
        <w:t>, Интеллектуальная собственность в сфере IT, 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</w:rPr>
        <w:t>https://nris.ru/blog/intellektualnaya-sobstvennost-v-sfere-it/</w:t>
      </w:r>
      <w:r w:rsidRPr="00253810">
        <w:rPr>
          <w:rFonts w:ascii="Times New Roman" w:hAnsi="Times New Roman" w:cs="Times New Roman"/>
          <w:sz w:val="28"/>
          <w:szCs w:val="28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Pr="00253810">
        <w:rPr>
          <w:rFonts w:ascii="Times New Roman" w:hAnsi="Times New Roman" w:cs="Times New Roman"/>
          <w:sz w:val="28"/>
          <w:szCs w:val="28"/>
        </w:rPr>
        <w:t>28</w:t>
      </w:r>
      <w:r w:rsidRPr="00253810">
        <w:rPr>
          <w:rFonts w:ascii="Times New Roman" w:hAnsi="Times New Roman" w:cs="Times New Roman"/>
          <w:sz w:val="28"/>
          <w:szCs w:val="28"/>
        </w:rPr>
        <w:t>.0</w:t>
      </w:r>
      <w:r w:rsidRPr="00253810">
        <w:rPr>
          <w:rFonts w:ascii="Times New Roman" w:hAnsi="Times New Roman" w:cs="Times New Roman"/>
          <w:sz w:val="28"/>
          <w:szCs w:val="28"/>
        </w:rPr>
        <w:t>2</w:t>
      </w:r>
      <w:r w:rsidRPr="00253810">
        <w:rPr>
          <w:rFonts w:ascii="Times New Roman" w:hAnsi="Times New Roman" w:cs="Times New Roman"/>
          <w:sz w:val="28"/>
          <w:szCs w:val="28"/>
        </w:rPr>
        <w:t>.202</w:t>
      </w:r>
      <w:r w:rsidRPr="00253810">
        <w:rPr>
          <w:rFonts w:ascii="Times New Roman" w:hAnsi="Times New Roman" w:cs="Times New Roman"/>
          <w:sz w:val="28"/>
          <w:szCs w:val="28"/>
        </w:rPr>
        <w:t>3</w:t>
      </w:r>
      <w:r w:rsidRPr="00253810">
        <w:rPr>
          <w:rFonts w:ascii="Times New Roman" w:hAnsi="Times New Roman" w:cs="Times New Roman"/>
          <w:sz w:val="28"/>
          <w:szCs w:val="28"/>
        </w:rPr>
        <w:t>).</w:t>
      </w:r>
    </w:p>
    <w:p w:rsidR="00253810" w:rsidRPr="00253810" w:rsidRDefault="00253810" w:rsidP="0025381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petents</w:t>
      </w:r>
      <w:proofErr w:type="spellEnd"/>
      <w:r w:rsidRPr="00253810">
        <w:rPr>
          <w:rFonts w:ascii="Times New Roman" w:hAnsi="Times New Roman" w:cs="Times New Roman"/>
          <w:sz w:val="28"/>
          <w:szCs w:val="28"/>
          <w:lang w:val="en-US"/>
        </w:rPr>
        <w:t>, Nemesis characters, nemesis forts, social vendettas and followers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>computer games,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>URL: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6B70AD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https://patents.google.com/patent/US20160279522A1/en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3810">
        <w:rPr>
          <w:rFonts w:ascii="Times New Roman" w:hAnsi="Times New Roman" w:cs="Times New Roman"/>
          <w:sz w:val="28"/>
          <w:szCs w:val="28"/>
        </w:rPr>
        <w:t>дата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810">
        <w:rPr>
          <w:rFonts w:ascii="Times New Roman" w:hAnsi="Times New Roman" w:cs="Times New Roman"/>
          <w:sz w:val="28"/>
          <w:szCs w:val="28"/>
        </w:rPr>
        <w:t>обращения</w:t>
      </w:r>
      <w:r w:rsidRPr="00253810">
        <w:rPr>
          <w:rFonts w:ascii="Times New Roman" w:hAnsi="Times New Roman" w:cs="Times New Roman"/>
          <w:sz w:val="28"/>
          <w:szCs w:val="28"/>
          <w:lang w:val="en-US"/>
        </w:rPr>
        <w:t xml:space="preserve"> 28.02.2023).</w:t>
      </w:r>
    </w:p>
    <w:p w:rsidR="00253810" w:rsidRPr="00253810" w:rsidRDefault="00253810" w:rsidP="00253810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3810" w:rsidRPr="00253810" w:rsidSect="00EF45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8F7" w:rsidRDefault="005238F7" w:rsidP="00EF4515">
      <w:pPr>
        <w:spacing w:after="0" w:line="240" w:lineRule="auto"/>
      </w:pPr>
      <w:r>
        <w:separator/>
      </w:r>
    </w:p>
  </w:endnote>
  <w:endnote w:type="continuationSeparator" w:id="0">
    <w:p w:rsidR="005238F7" w:rsidRDefault="005238F7" w:rsidP="00EF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613445"/>
      <w:docPartObj>
        <w:docPartGallery w:val="Page Numbers (Bottom of Page)"/>
        <w:docPartUnique/>
      </w:docPartObj>
    </w:sdtPr>
    <w:sdtContent>
      <w:p w:rsidR="00EF4515" w:rsidRDefault="00EF45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F4515" w:rsidRDefault="00EF45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8F7" w:rsidRDefault="005238F7" w:rsidP="00EF4515">
      <w:pPr>
        <w:spacing w:after="0" w:line="240" w:lineRule="auto"/>
      </w:pPr>
      <w:r>
        <w:separator/>
      </w:r>
    </w:p>
  </w:footnote>
  <w:footnote w:type="continuationSeparator" w:id="0">
    <w:p w:rsidR="005238F7" w:rsidRDefault="005238F7" w:rsidP="00EF4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FA9"/>
    <w:multiLevelType w:val="hybridMultilevel"/>
    <w:tmpl w:val="CE82ED78"/>
    <w:lvl w:ilvl="0" w:tplc="0419000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abstractNum w:abstractNumId="1" w15:restartNumberingAfterBreak="0">
    <w:nsid w:val="22763081"/>
    <w:multiLevelType w:val="hybridMultilevel"/>
    <w:tmpl w:val="0C8C9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267A23"/>
    <w:multiLevelType w:val="hybridMultilevel"/>
    <w:tmpl w:val="6A909E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2387924">
    <w:abstractNumId w:val="1"/>
  </w:num>
  <w:num w:numId="2" w16cid:durableId="653610902">
    <w:abstractNumId w:val="0"/>
  </w:num>
  <w:num w:numId="3" w16cid:durableId="193365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19"/>
    <w:rsid w:val="0020208B"/>
    <w:rsid w:val="00251CB0"/>
    <w:rsid w:val="00253810"/>
    <w:rsid w:val="0030432F"/>
    <w:rsid w:val="003547EB"/>
    <w:rsid w:val="004D7319"/>
    <w:rsid w:val="004E2ADE"/>
    <w:rsid w:val="005238F7"/>
    <w:rsid w:val="00651B8B"/>
    <w:rsid w:val="00676DC4"/>
    <w:rsid w:val="00D05C39"/>
    <w:rsid w:val="00E654DD"/>
    <w:rsid w:val="00E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9C8A"/>
  <w15:chartTrackingRefBased/>
  <w15:docId w15:val="{9A719BE6-F343-4B3E-96FF-A47764C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08B"/>
  </w:style>
  <w:style w:type="paragraph" w:styleId="1">
    <w:name w:val="heading 1"/>
    <w:basedOn w:val="a"/>
    <w:next w:val="a"/>
    <w:link w:val="10"/>
    <w:uiPriority w:val="99"/>
    <w:qFormat/>
    <w:rsid w:val="00251CB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51CB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C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B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251CB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51CB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rsid w:val="00251CB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51CB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51CB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EF4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4515"/>
  </w:style>
  <w:style w:type="paragraph" w:styleId="a8">
    <w:name w:val="footer"/>
    <w:basedOn w:val="a"/>
    <w:link w:val="a9"/>
    <w:uiPriority w:val="99"/>
    <w:unhideWhenUsed/>
    <w:rsid w:val="00EF4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4515"/>
  </w:style>
  <w:style w:type="paragraph" w:styleId="aa">
    <w:name w:val="TOC Heading"/>
    <w:basedOn w:val="1"/>
    <w:next w:val="a"/>
    <w:uiPriority w:val="39"/>
    <w:unhideWhenUsed/>
    <w:qFormat/>
    <w:rsid w:val="00EF4515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451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F4515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EF451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53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US20160279522A1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E6992-29A5-4DC7-B763-A79A32D4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2023-03-01T17:20:00Z</dcterms:created>
  <dcterms:modified xsi:type="dcterms:W3CDTF">2023-03-01T17:20:00Z</dcterms:modified>
</cp:coreProperties>
</file>