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single" w:sz="6" w:space="1" w:color="00000A"/>
        </w:pBdr>
        <w:rPr/>
      </w:pPr>
      <w:r>
        <w:rPr/>
        <w:t>Arrays – Element by Element</w:t>
      </w:r>
    </w:p>
    <w:p>
      <w:pPr>
        <w:pStyle w:val="Heading1"/>
        <w:rPr/>
      </w:pPr>
      <w:r>
        <w:rPr/>
        <w:t>Part I</w:t>
      </w:r>
    </w:p>
    <w:p>
      <w:pPr>
        <w:pStyle w:val="Normal"/>
        <w:rPr/>
      </w:pPr>
      <w:r>
        <w:rPr/>
        <w:t>You do not need to turn anything in for this part of the assignment (but it is in your best interest not to skip this as you will find out in part II)</w:t>
      </w:r>
    </w:p>
    <w:p>
      <w:pPr>
        <w:pStyle w:val="Normal"/>
        <w:rPr/>
      </w:pPr>
      <w:r>
        <w:rPr/>
        <w:t>Fill in the table of built in MATLAB functions for analyzing arrays. Use google or the MATLAB help to find them all.</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tc>
          <w:tcPr>
            <w:tcW w:w="3116" w:type="dxa"/>
            <w:tcBorders/>
            <w:shd w:fill="auto" w:val="clear"/>
            <w:tcMar>
              <w:left w:w="108" w:type="dxa"/>
            </w:tcMar>
          </w:tcPr>
          <w:p>
            <w:pPr>
              <w:pStyle w:val="Normal"/>
              <w:spacing w:lineRule="auto" w:line="240" w:before="0" w:after="0"/>
              <w:rPr>
                <w:b/>
                <w:b/>
              </w:rPr>
            </w:pPr>
            <w:r>
              <w:rPr>
                <w:b/>
              </w:rPr>
              <w:t>Function</w:t>
            </w:r>
          </w:p>
        </w:tc>
        <w:tc>
          <w:tcPr>
            <w:tcW w:w="3117" w:type="dxa"/>
            <w:tcBorders/>
            <w:shd w:fill="auto" w:val="clear"/>
            <w:tcMar>
              <w:left w:w="108" w:type="dxa"/>
            </w:tcMar>
          </w:tcPr>
          <w:p>
            <w:pPr>
              <w:pStyle w:val="Normal"/>
              <w:spacing w:lineRule="auto" w:line="240" w:before="0" w:after="0"/>
              <w:rPr>
                <w:b/>
                <w:b/>
              </w:rPr>
            </w:pPr>
            <w:r>
              <w:rPr>
                <w:b/>
              </w:rPr>
              <w:t>Description</w:t>
            </w:r>
          </w:p>
        </w:tc>
        <w:tc>
          <w:tcPr>
            <w:tcW w:w="3117" w:type="dxa"/>
            <w:tcBorders/>
            <w:shd w:fill="auto" w:val="clear"/>
            <w:tcMar>
              <w:left w:w="108" w:type="dxa"/>
            </w:tcMar>
          </w:tcPr>
          <w:p>
            <w:pPr>
              <w:pStyle w:val="Normal"/>
              <w:spacing w:lineRule="auto" w:line="240" w:before="0" w:after="0"/>
              <w:rPr>
                <w:b/>
                <w:b/>
              </w:rPr>
            </w:pPr>
            <w:r>
              <w:rPr>
                <w:b/>
              </w:rPr>
              <w:t>Example of how to use</w:t>
            </w:r>
          </w:p>
        </w:tc>
      </w:tr>
      <w:tr>
        <w:trPr>
          <w:trHeight w:val="562" w:hRule="atLeast"/>
        </w:trPr>
        <w:tc>
          <w:tcPr>
            <w:tcW w:w="3116" w:type="dxa"/>
            <w:tcBorders/>
            <w:shd w:fill="auto" w:val="clear"/>
            <w:tcMar>
              <w:left w:w="108" w:type="dxa"/>
            </w:tcMar>
            <w:vAlign w:val="center"/>
          </w:tcPr>
          <w:p>
            <w:pPr>
              <w:pStyle w:val="Normal"/>
              <w:spacing w:lineRule="auto" w:line="240" w:before="0" w:after="0"/>
              <w:rPr/>
            </w:pPr>
            <w:r>
              <w:rPr/>
            </w:r>
          </w:p>
        </w:tc>
        <w:tc>
          <w:tcPr>
            <w:tcW w:w="3117" w:type="dxa"/>
            <w:tcBorders/>
            <w:shd w:fill="auto" w:val="clear"/>
            <w:tcMar>
              <w:left w:w="108" w:type="dxa"/>
            </w:tcMar>
            <w:vAlign w:val="center"/>
          </w:tcPr>
          <w:p>
            <w:pPr>
              <w:pStyle w:val="Normal"/>
              <w:spacing w:lineRule="auto" w:line="240" w:before="0" w:after="0"/>
              <w:rPr/>
            </w:pPr>
            <w:r>
              <w:rPr/>
              <w:t xml:space="preserve">Returns the number of elements in vector </w:t>
            </w:r>
            <w:r>
              <w:rPr>
                <w:rFonts w:cs="Courier New" w:ascii="Courier New" w:hAnsi="Courier New"/>
              </w:rPr>
              <w:t>A</w:t>
            </w:r>
          </w:p>
        </w:tc>
        <w:tc>
          <w:tcPr>
            <w:tcW w:w="3117" w:type="dxa"/>
            <w:tcBorders/>
            <w:shd w:fill="auto" w:val="clear"/>
            <w:tcMar>
              <w:left w:w="108" w:type="dxa"/>
            </w:tcMar>
          </w:tcPr>
          <w:p>
            <w:pPr>
              <w:pStyle w:val="Normal"/>
              <w:spacing w:lineRule="auto" w:line="240" w:before="0" w:after="0"/>
              <w:rPr/>
            </w:pPr>
            <w:r>
              <w:rPr/>
            </w:r>
          </w:p>
        </w:tc>
      </w:tr>
      <w:tr>
        <w:trPr>
          <w:trHeight w:val="562" w:hRule="atLeast"/>
        </w:trPr>
        <w:tc>
          <w:tcPr>
            <w:tcW w:w="3116" w:type="dxa"/>
            <w:tcBorders/>
            <w:shd w:fill="auto" w:val="clear"/>
            <w:tcMar>
              <w:left w:w="108" w:type="dxa"/>
            </w:tcMar>
            <w:vAlign w:val="center"/>
          </w:tcPr>
          <w:p>
            <w:pPr>
              <w:pStyle w:val="Normal"/>
              <w:spacing w:lineRule="auto" w:line="240" w:before="0" w:after="0"/>
              <w:rPr/>
            </w:pPr>
            <w:r>
              <w:rPr/>
            </w:r>
          </w:p>
        </w:tc>
        <w:tc>
          <w:tcPr>
            <w:tcW w:w="3117" w:type="dxa"/>
            <w:tcBorders/>
            <w:shd w:fill="auto" w:val="clear"/>
            <w:tcMar>
              <w:left w:w="108" w:type="dxa"/>
            </w:tcMar>
            <w:vAlign w:val="center"/>
          </w:tcPr>
          <w:p>
            <w:pPr>
              <w:pStyle w:val="Normal"/>
              <w:spacing w:lineRule="auto" w:line="240" w:before="0" w:after="0"/>
              <w:rPr/>
            </w:pPr>
            <w:r>
              <w:rPr/>
              <w:t xml:space="preserve">Returns a row vector </w:t>
            </w:r>
            <w:r>
              <w:rPr>
                <w:rFonts w:cs="Courier New" w:ascii="Courier New" w:hAnsi="Courier New"/>
              </w:rPr>
              <w:t xml:space="preserve">[m,n], </w:t>
            </w:r>
            <w:r>
              <w:rPr/>
              <w:t xml:space="preserve">where </w:t>
            </w:r>
            <w:r>
              <w:rPr>
                <w:rFonts w:cs="Courier New" w:ascii="Courier New" w:hAnsi="Courier New"/>
              </w:rPr>
              <w:t>m</w:t>
            </w:r>
            <w:r>
              <w:rPr/>
              <w:t xml:space="preserve"> and </w:t>
            </w:r>
            <w:r>
              <w:rPr>
                <w:rFonts w:cs="Courier New" w:ascii="Courier New" w:hAnsi="Courier New"/>
              </w:rPr>
              <w:t>n</w:t>
            </w:r>
            <w:r>
              <w:rPr/>
              <w:t xml:space="preserve"> are the size </w:t>
            </w:r>
            <w:r>
              <w:rPr>
                <w:i/>
              </w:rPr>
              <w:t>mxn</w:t>
            </w:r>
            <w:r>
              <w:rPr/>
              <w:t xml:space="preserve"> of the array </w:t>
            </w:r>
            <w:r>
              <w:rPr>
                <w:rFonts w:cs="Courier New" w:ascii="Courier New" w:hAnsi="Courier New"/>
              </w:rPr>
              <w:t>A</w:t>
            </w:r>
          </w:p>
        </w:tc>
        <w:tc>
          <w:tcPr>
            <w:tcW w:w="3117" w:type="dxa"/>
            <w:tcBorders/>
            <w:shd w:fill="auto" w:val="clear"/>
            <w:tcMar>
              <w:left w:w="108" w:type="dxa"/>
            </w:tcMar>
          </w:tcPr>
          <w:p>
            <w:pPr>
              <w:pStyle w:val="Normal"/>
              <w:spacing w:lineRule="auto" w:line="240" w:before="0" w:after="0"/>
              <w:rPr/>
            </w:pPr>
            <w:r>
              <w:rPr/>
            </w:r>
          </w:p>
        </w:tc>
      </w:tr>
      <w:tr>
        <w:trPr>
          <w:trHeight w:val="562" w:hRule="atLeast"/>
        </w:trPr>
        <w:tc>
          <w:tcPr>
            <w:tcW w:w="3116" w:type="dxa"/>
            <w:tcBorders/>
            <w:shd w:fill="auto" w:val="clear"/>
            <w:tcMar>
              <w:left w:w="108" w:type="dxa"/>
            </w:tcMar>
            <w:vAlign w:val="center"/>
          </w:tcPr>
          <w:p>
            <w:pPr>
              <w:pStyle w:val="Normal"/>
              <w:spacing w:lineRule="auto" w:line="240" w:before="0" w:after="0"/>
              <w:rPr>
                <w:rFonts w:ascii="Courier New" w:hAnsi="Courier New" w:cs="Courier New"/>
              </w:rPr>
            </w:pPr>
            <w:r>
              <w:rPr>
                <w:rFonts w:cs="Courier New" w:ascii="Courier New" w:hAnsi="Courier New"/>
              </w:rPr>
              <w:t>mean(A)</w:t>
            </w:r>
          </w:p>
        </w:tc>
        <w:tc>
          <w:tcPr>
            <w:tcW w:w="3117" w:type="dxa"/>
            <w:tcBorders/>
            <w:shd w:fill="auto" w:val="clear"/>
            <w:tcMar>
              <w:left w:w="108" w:type="dxa"/>
            </w:tcMar>
            <w:vAlign w:val="center"/>
          </w:tcPr>
          <w:p>
            <w:pPr>
              <w:pStyle w:val="Normal"/>
              <w:spacing w:lineRule="auto" w:line="240" w:before="0" w:after="0"/>
              <w:rPr/>
            </w:pPr>
            <w:r>
              <w:rPr/>
            </w:r>
          </w:p>
        </w:tc>
        <w:tc>
          <w:tcPr>
            <w:tcW w:w="3117" w:type="dxa"/>
            <w:tcBorders/>
            <w:shd w:fill="auto" w:val="clear"/>
            <w:tcMar>
              <w:left w:w="108" w:type="dxa"/>
            </w:tcMar>
          </w:tcPr>
          <w:p>
            <w:pPr>
              <w:pStyle w:val="Normal"/>
              <w:spacing w:lineRule="auto" w:line="240" w:before="0" w:after="0"/>
              <w:rPr/>
            </w:pPr>
            <w:r>
              <w:rPr/>
            </w:r>
          </w:p>
        </w:tc>
      </w:tr>
      <w:tr>
        <w:trPr>
          <w:trHeight w:val="562" w:hRule="atLeast"/>
        </w:trPr>
        <w:tc>
          <w:tcPr>
            <w:tcW w:w="3116" w:type="dxa"/>
            <w:tcBorders/>
            <w:shd w:fill="auto" w:val="clear"/>
            <w:tcMar>
              <w:left w:w="108" w:type="dxa"/>
            </w:tcMar>
            <w:vAlign w:val="center"/>
          </w:tcPr>
          <w:p>
            <w:pPr>
              <w:pStyle w:val="Normal"/>
              <w:spacing w:lineRule="auto" w:line="240" w:before="0" w:after="0"/>
              <w:rPr/>
            </w:pPr>
            <w:r>
              <w:rPr/>
            </w:r>
          </w:p>
        </w:tc>
        <w:tc>
          <w:tcPr>
            <w:tcW w:w="3117" w:type="dxa"/>
            <w:tcBorders/>
            <w:shd w:fill="auto" w:val="clear"/>
            <w:tcMar>
              <w:left w:w="108" w:type="dxa"/>
            </w:tcMar>
            <w:vAlign w:val="center"/>
          </w:tcPr>
          <w:p>
            <w:pPr>
              <w:pStyle w:val="Normal"/>
              <w:spacing w:lineRule="auto" w:line="240" w:before="0" w:after="0"/>
              <w:rPr/>
            </w:pPr>
            <w:r>
              <w:rPr/>
              <w:t xml:space="preserve">If </w:t>
            </w:r>
            <w:r>
              <w:rPr>
                <w:rFonts w:cs="Courier New" w:ascii="Courier New" w:hAnsi="Courier New"/>
              </w:rPr>
              <w:t>A</w:t>
            </w:r>
            <w:r>
              <w:rPr/>
              <w:t xml:space="preserve"> is a vector, </w:t>
            </w:r>
            <w:r>
              <w:rPr>
                <w:rFonts w:cs="Courier New" w:ascii="Courier New" w:hAnsi="Courier New"/>
              </w:rPr>
              <w:t>C</w:t>
            </w:r>
            <w:r>
              <w:rPr/>
              <w:t xml:space="preserve"> is the largest element in </w:t>
            </w:r>
            <w:r>
              <w:rPr>
                <w:rFonts w:cs="Courier New" w:ascii="Courier New" w:hAnsi="Courier New"/>
              </w:rPr>
              <w:t>A</w:t>
            </w:r>
            <w:r>
              <w:rPr/>
              <w:t xml:space="preserve">. If A is a matrix, </w:t>
            </w:r>
            <w:r>
              <w:rPr>
                <w:rFonts w:cs="Courier New" w:ascii="Courier New" w:hAnsi="Courier New"/>
              </w:rPr>
              <w:t>C</w:t>
            </w:r>
            <w:r>
              <w:rPr/>
              <w:t xml:space="preserve"> is a row vector containing the largest element of each column of </w:t>
            </w:r>
            <w:r>
              <w:rPr>
                <w:rFonts w:cs="Courier New" w:ascii="Courier New" w:hAnsi="Courier New"/>
              </w:rPr>
              <w:t>A</w:t>
            </w:r>
            <w:r>
              <w:rPr/>
              <w:t>.</w:t>
            </w:r>
          </w:p>
        </w:tc>
        <w:tc>
          <w:tcPr>
            <w:tcW w:w="3117" w:type="dxa"/>
            <w:tcBorders/>
            <w:shd w:fill="auto" w:val="clear"/>
            <w:tcMar>
              <w:left w:w="108" w:type="dxa"/>
            </w:tcMar>
          </w:tcPr>
          <w:p>
            <w:pPr>
              <w:pStyle w:val="Normal"/>
              <w:spacing w:lineRule="auto" w:line="240" w:before="0" w:after="0"/>
              <w:rPr/>
            </w:pPr>
            <w:r>
              <w:rPr/>
            </w:r>
          </w:p>
        </w:tc>
      </w:tr>
      <w:tr>
        <w:trPr>
          <w:trHeight w:val="562" w:hRule="atLeast"/>
        </w:trPr>
        <w:tc>
          <w:tcPr>
            <w:tcW w:w="3116" w:type="dxa"/>
            <w:tcBorders/>
            <w:shd w:fill="auto" w:val="clear"/>
            <w:tcMar>
              <w:left w:w="108" w:type="dxa"/>
            </w:tcMar>
            <w:vAlign w:val="center"/>
          </w:tcPr>
          <w:p>
            <w:pPr>
              <w:pStyle w:val="Normal"/>
              <w:spacing w:lineRule="auto" w:line="240" w:before="0" w:after="0"/>
              <w:rPr/>
            </w:pPr>
            <w:r>
              <w:rPr/>
            </w:r>
          </w:p>
        </w:tc>
        <w:tc>
          <w:tcPr>
            <w:tcW w:w="3117" w:type="dxa"/>
            <w:tcBorders/>
            <w:shd w:fill="auto" w:val="clear"/>
            <w:tcMar>
              <w:left w:w="108" w:type="dxa"/>
            </w:tcMar>
            <w:vAlign w:val="center"/>
          </w:tcPr>
          <w:p>
            <w:pPr>
              <w:pStyle w:val="Normal"/>
              <w:spacing w:lineRule="auto" w:line="240" w:before="0" w:after="0"/>
              <w:rPr>
                <w:i/>
                <w:i/>
              </w:rPr>
            </w:pPr>
            <w:r>
              <w:rPr/>
              <w:t xml:space="preserve">If </w:t>
            </w:r>
            <w:r>
              <w:rPr>
                <w:rFonts w:cs="Courier New" w:ascii="Courier New" w:hAnsi="Courier New"/>
              </w:rPr>
              <w:t>A</w:t>
            </w:r>
            <w:r>
              <w:rPr/>
              <w:t xml:space="preserve"> is a vector, </w:t>
            </w:r>
            <w:r>
              <w:rPr>
                <w:rFonts w:cs="Courier New" w:ascii="Courier New" w:hAnsi="Courier New"/>
              </w:rPr>
              <w:t>d</w:t>
            </w:r>
            <w:r>
              <w:rPr/>
              <w:t xml:space="preserve"> is the largest element in </w:t>
            </w:r>
            <w:r>
              <w:rPr>
                <w:rFonts w:cs="Courier New" w:ascii="Courier New" w:hAnsi="Courier New"/>
              </w:rPr>
              <w:t>A</w:t>
            </w:r>
            <w:r>
              <w:rPr/>
              <w:t xml:space="preserve"> and </w:t>
            </w:r>
            <w:r>
              <w:rPr>
                <w:rFonts w:cs="Courier New" w:ascii="Courier New" w:hAnsi="Courier New"/>
              </w:rPr>
              <w:t>n</w:t>
            </w:r>
            <w:r>
              <w:rPr/>
              <w:t xml:space="preserve"> is the position of the element (the first if several have the max value).</w:t>
            </w:r>
          </w:p>
        </w:tc>
        <w:tc>
          <w:tcPr>
            <w:tcW w:w="3117" w:type="dxa"/>
            <w:tcBorders/>
            <w:shd w:fill="auto" w:val="clear"/>
            <w:tcMar>
              <w:left w:w="108" w:type="dxa"/>
            </w:tcMar>
          </w:tcPr>
          <w:p>
            <w:pPr>
              <w:pStyle w:val="Normal"/>
              <w:spacing w:lineRule="auto" w:line="240" w:before="0" w:after="0"/>
              <w:rPr/>
            </w:pPr>
            <w:r>
              <w:rPr/>
            </w:r>
          </w:p>
        </w:tc>
      </w:tr>
      <w:tr>
        <w:trPr>
          <w:trHeight w:val="562" w:hRule="atLeast"/>
        </w:trPr>
        <w:tc>
          <w:tcPr>
            <w:tcW w:w="3116" w:type="dxa"/>
            <w:tcBorders/>
            <w:shd w:fill="auto" w:val="clear"/>
            <w:tcMar>
              <w:left w:w="108" w:type="dxa"/>
            </w:tcMar>
            <w:vAlign w:val="center"/>
          </w:tcPr>
          <w:p>
            <w:pPr>
              <w:pStyle w:val="Normal"/>
              <w:spacing w:lineRule="auto" w:line="240" w:before="0" w:after="0"/>
              <w:rPr>
                <w:rFonts w:ascii="Courier New" w:hAnsi="Courier New" w:cs="Courier New"/>
              </w:rPr>
            </w:pPr>
            <w:r>
              <w:rPr>
                <w:rFonts w:cs="Courier New" w:ascii="Courier New" w:hAnsi="Courier New"/>
              </w:rPr>
              <w:t>min(A)</w:t>
            </w:r>
          </w:p>
        </w:tc>
        <w:tc>
          <w:tcPr>
            <w:tcW w:w="3117" w:type="dxa"/>
            <w:tcBorders/>
            <w:shd w:fill="auto" w:val="clear"/>
            <w:tcMar>
              <w:left w:w="108" w:type="dxa"/>
            </w:tcMar>
            <w:vAlign w:val="center"/>
          </w:tcPr>
          <w:p>
            <w:pPr>
              <w:pStyle w:val="Normal"/>
              <w:spacing w:lineRule="auto" w:line="240" w:before="0" w:after="0"/>
              <w:rPr/>
            </w:pPr>
            <w:r>
              <w:rPr/>
            </w:r>
          </w:p>
        </w:tc>
        <w:tc>
          <w:tcPr>
            <w:tcW w:w="3117" w:type="dxa"/>
            <w:tcBorders/>
            <w:shd w:fill="auto" w:val="clear"/>
            <w:tcMar>
              <w:left w:w="108" w:type="dxa"/>
            </w:tcMar>
          </w:tcPr>
          <w:p>
            <w:pPr>
              <w:pStyle w:val="Normal"/>
              <w:spacing w:lineRule="auto" w:line="240" w:before="0" w:after="0"/>
              <w:rPr/>
            </w:pPr>
            <w:r>
              <w:rPr/>
            </w:r>
          </w:p>
        </w:tc>
      </w:tr>
      <w:tr>
        <w:trPr>
          <w:trHeight w:val="562" w:hRule="atLeast"/>
        </w:trPr>
        <w:tc>
          <w:tcPr>
            <w:tcW w:w="3116" w:type="dxa"/>
            <w:tcBorders/>
            <w:shd w:fill="auto" w:val="clear"/>
            <w:tcMar>
              <w:left w:w="108" w:type="dxa"/>
            </w:tcMar>
            <w:vAlign w:val="center"/>
          </w:tcPr>
          <w:p>
            <w:pPr>
              <w:pStyle w:val="Normal"/>
              <w:spacing w:lineRule="auto" w:line="240" w:before="0" w:after="0"/>
              <w:rPr>
                <w:rFonts w:ascii="Courier New" w:hAnsi="Courier New" w:cs="Courier New"/>
              </w:rPr>
            </w:pPr>
            <w:r>
              <w:rPr>
                <w:rFonts w:cs="Courier New" w:ascii="Courier New" w:hAnsi="Courier New"/>
              </w:rPr>
              <w:t>[d,n] = min(A)</w:t>
            </w:r>
          </w:p>
        </w:tc>
        <w:tc>
          <w:tcPr>
            <w:tcW w:w="3117" w:type="dxa"/>
            <w:tcBorders/>
            <w:shd w:fill="auto" w:val="clear"/>
            <w:tcMar>
              <w:left w:w="108" w:type="dxa"/>
            </w:tcMar>
            <w:vAlign w:val="center"/>
          </w:tcPr>
          <w:p>
            <w:pPr>
              <w:pStyle w:val="Normal"/>
              <w:spacing w:lineRule="auto" w:line="240" w:before="0" w:after="0"/>
              <w:rPr/>
            </w:pPr>
            <w:r>
              <w:rPr/>
            </w:r>
          </w:p>
        </w:tc>
        <w:tc>
          <w:tcPr>
            <w:tcW w:w="3117" w:type="dxa"/>
            <w:tcBorders/>
            <w:shd w:fill="auto" w:val="clear"/>
            <w:tcMar>
              <w:left w:w="108" w:type="dxa"/>
            </w:tcMar>
          </w:tcPr>
          <w:p>
            <w:pPr>
              <w:pStyle w:val="Normal"/>
              <w:spacing w:lineRule="auto" w:line="240" w:before="0" w:after="0"/>
              <w:rPr/>
            </w:pPr>
            <w:r>
              <w:rPr/>
            </w:r>
          </w:p>
        </w:tc>
      </w:tr>
      <w:tr>
        <w:trPr>
          <w:trHeight w:val="562" w:hRule="atLeast"/>
        </w:trPr>
        <w:tc>
          <w:tcPr>
            <w:tcW w:w="3116" w:type="dxa"/>
            <w:tcBorders/>
            <w:shd w:fill="auto" w:val="clear"/>
            <w:tcMar>
              <w:left w:w="108" w:type="dxa"/>
            </w:tcMar>
            <w:vAlign w:val="center"/>
          </w:tcPr>
          <w:p>
            <w:pPr>
              <w:pStyle w:val="Normal"/>
              <w:spacing w:lineRule="auto" w:line="240" w:before="0" w:after="0"/>
              <w:rPr/>
            </w:pPr>
            <w:r>
              <w:rPr/>
            </w:r>
          </w:p>
        </w:tc>
        <w:tc>
          <w:tcPr>
            <w:tcW w:w="3117" w:type="dxa"/>
            <w:tcBorders/>
            <w:shd w:fill="auto" w:val="clear"/>
            <w:tcMar>
              <w:left w:w="108" w:type="dxa"/>
            </w:tcMar>
            <w:vAlign w:val="center"/>
          </w:tcPr>
          <w:p>
            <w:pPr>
              <w:pStyle w:val="Normal"/>
              <w:spacing w:lineRule="auto" w:line="240" w:before="0" w:after="0"/>
              <w:rPr/>
            </w:pPr>
            <w:r>
              <w:rPr/>
              <w:t xml:space="preserve">If </w:t>
            </w:r>
            <w:r>
              <w:rPr>
                <w:rFonts w:cs="Courier New" w:ascii="Courier New" w:hAnsi="Courier New"/>
              </w:rPr>
              <w:t>A</w:t>
            </w:r>
            <w:r>
              <w:rPr/>
              <w:t xml:space="preserve"> is a vector, returns the sum of the elements of the vector</w:t>
            </w:r>
          </w:p>
        </w:tc>
        <w:tc>
          <w:tcPr>
            <w:tcW w:w="3117" w:type="dxa"/>
            <w:tcBorders/>
            <w:shd w:fill="auto" w:val="clear"/>
            <w:tcMar>
              <w:left w:w="108" w:type="dxa"/>
            </w:tcMar>
          </w:tcPr>
          <w:p>
            <w:pPr>
              <w:pStyle w:val="Normal"/>
              <w:spacing w:lineRule="auto" w:line="240" w:before="0" w:after="0"/>
              <w:rPr/>
            </w:pPr>
            <w:r>
              <w:rPr/>
            </w:r>
          </w:p>
        </w:tc>
      </w:tr>
      <w:tr>
        <w:trPr>
          <w:trHeight w:val="562" w:hRule="atLeast"/>
        </w:trPr>
        <w:tc>
          <w:tcPr>
            <w:tcW w:w="3116" w:type="dxa"/>
            <w:tcBorders/>
            <w:shd w:fill="auto" w:val="clear"/>
            <w:tcMar>
              <w:left w:w="108" w:type="dxa"/>
            </w:tcMar>
            <w:vAlign w:val="center"/>
          </w:tcPr>
          <w:p>
            <w:pPr>
              <w:pStyle w:val="Normal"/>
              <w:spacing w:lineRule="auto" w:line="240" w:before="0" w:after="0"/>
              <w:rPr>
                <w:rFonts w:ascii="Courier New" w:hAnsi="Courier New" w:cs="Courier New"/>
              </w:rPr>
            </w:pPr>
            <w:r>
              <w:rPr>
                <w:rFonts w:cs="Courier New" w:ascii="Courier New" w:hAnsi="Courier New"/>
              </w:rPr>
              <w:t>sort(A)</w:t>
            </w:r>
          </w:p>
        </w:tc>
        <w:tc>
          <w:tcPr>
            <w:tcW w:w="3117" w:type="dxa"/>
            <w:tcBorders/>
            <w:shd w:fill="auto" w:val="clear"/>
            <w:tcMar>
              <w:left w:w="108" w:type="dxa"/>
            </w:tcMar>
            <w:vAlign w:val="center"/>
          </w:tcPr>
          <w:p>
            <w:pPr>
              <w:pStyle w:val="Normal"/>
              <w:spacing w:lineRule="auto" w:line="240" w:before="0" w:after="0"/>
              <w:rPr/>
            </w:pPr>
            <w:r>
              <w:rPr/>
            </w:r>
          </w:p>
        </w:tc>
        <w:tc>
          <w:tcPr>
            <w:tcW w:w="3117" w:type="dxa"/>
            <w:tcBorders/>
            <w:shd w:fill="auto" w:val="clear"/>
            <w:tcMar>
              <w:left w:w="108" w:type="dxa"/>
            </w:tcMar>
          </w:tcPr>
          <w:p>
            <w:pPr>
              <w:pStyle w:val="Normal"/>
              <w:spacing w:lineRule="auto" w:line="240" w:before="0" w:after="0"/>
              <w:rPr/>
            </w:pPr>
            <w:r>
              <w:rPr/>
            </w:r>
          </w:p>
        </w:tc>
      </w:tr>
      <w:tr>
        <w:trPr>
          <w:trHeight w:val="562" w:hRule="atLeast"/>
        </w:trPr>
        <w:tc>
          <w:tcPr>
            <w:tcW w:w="3116" w:type="dxa"/>
            <w:tcBorders/>
            <w:shd w:fill="auto" w:val="clear"/>
            <w:tcMar>
              <w:left w:w="108" w:type="dxa"/>
            </w:tcMar>
            <w:vAlign w:val="center"/>
          </w:tcPr>
          <w:p>
            <w:pPr>
              <w:pStyle w:val="Normal"/>
              <w:spacing w:lineRule="auto" w:line="240" w:before="0" w:after="0"/>
              <w:rPr/>
            </w:pPr>
            <w:r>
              <w:rPr/>
            </w:r>
          </w:p>
        </w:tc>
        <w:tc>
          <w:tcPr>
            <w:tcW w:w="3117" w:type="dxa"/>
            <w:tcBorders/>
            <w:shd w:fill="auto" w:val="clear"/>
            <w:tcMar>
              <w:left w:w="108" w:type="dxa"/>
            </w:tcMar>
            <w:vAlign w:val="center"/>
          </w:tcPr>
          <w:p>
            <w:pPr>
              <w:pStyle w:val="Normal"/>
              <w:spacing w:lineRule="auto" w:line="240" w:before="0" w:after="0"/>
              <w:rPr/>
            </w:pPr>
            <w:r>
              <w:rPr/>
              <w:t xml:space="preserve">If </w:t>
            </w:r>
            <w:r>
              <w:rPr>
                <w:rFonts w:cs="Courier New" w:ascii="Courier New" w:hAnsi="Courier New"/>
              </w:rPr>
              <w:t>A</w:t>
            </w:r>
            <w:r>
              <w:rPr/>
              <w:t xml:space="preserve"> is a vector, returns the median value of the elements of the vector</w:t>
            </w:r>
          </w:p>
        </w:tc>
        <w:tc>
          <w:tcPr>
            <w:tcW w:w="3117" w:type="dxa"/>
            <w:tcBorders/>
            <w:shd w:fill="auto" w:val="clear"/>
            <w:tcMar>
              <w:left w:w="108" w:type="dxa"/>
            </w:tcMar>
          </w:tcPr>
          <w:p>
            <w:pPr>
              <w:pStyle w:val="Normal"/>
              <w:spacing w:lineRule="auto" w:line="240" w:before="0" w:after="0"/>
              <w:rPr/>
            </w:pPr>
            <w:r>
              <w:rPr/>
            </w:r>
          </w:p>
        </w:tc>
      </w:tr>
      <w:tr>
        <w:trPr>
          <w:trHeight w:val="562" w:hRule="atLeast"/>
        </w:trPr>
        <w:tc>
          <w:tcPr>
            <w:tcW w:w="3116" w:type="dxa"/>
            <w:tcBorders/>
            <w:shd w:fill="auto" w:val="clear"/>
            <w:tcMar>
              <w:left w:w="108" w:type="dxa"/>
            </w:tcMar>
            <w:vAlign w:val="center"/>
          </w:tcPr>
          <w:p>
            <w:pPr>
              <w:pStyle w:val="Normal"/>
              <w:spacing w:lineRule="auto" w:line="240" w:before="0" w:after="0"/>
              <w:rPr>
                <w:rFonts w:ascii="Courier New" w:hAnsi="Courier New" w:cs="Courier New"/>
              </w:rPr>
            </w:pPr>
            <w:r>
              <w:rPr>
                <w:rFonts w:cs="Courier New" w:ascii="Courier New" w:hAnsi="Courier New"/>
              </w:rPr>
              <w:t>std(A)</w:t>
            </w:r>
          </w:p>
        </w:tc>
        <w:tc>
          <w:tcPr>
            <w:tcW w:w="3117" w:type="dxa"/>
            <w:tcBorders/>
            <w:shd w:fill="auto" w:val="clear"/>
            <w:tcMar>
              <w:left w:w="108" w:type="dxa"/>
            </w:tcMar>
            <w:vAlign w:val="center"/>
          </w:tcPr>
          <w:p>
            <w:pPr>
              <w:pStyle w:val="Normal"/>
              <w:spacing w:lineRule="auto" w:line="240" w:before="0" w:after="0"/>
              <w:rPr/>
            </w:pPr>
            <w:r>
              <w:rPr/>
            </w:r>
          </w:p>
        </w:tc>
        <w:tc>
          <w:tcPr>
            <w:tcW w:w="3117" w:type="dxa"/>
            <w:tcBorders/>
            <w:shd w:fill="auto" w:val="clear"/>
            <w:tcMar>
              <w:left w:w="108" w:type="dxa"/>
            </w:tcMar>
          </w:tcPr>
          <w:p>
            <w:pPr>
              <w:pStyle w:val="Normal"/>
              <w:spacing w:lineRule="auto" w:line="240" w:before="0" w:after="0"/>
              <w:rPr>
                <w:rFonts w:ascii="Courier New" w:hAnsi="Courier New" w:cs="Courier New"/>
              </w:rPr>
            </w:pPr>
            <w:r>
              <w:rPr>
                <w:rFonts w:cs="Courier New" w:ascii="Courier New" w:hAnsi="Courier New"/>
              </w:rPr>
              <w:t>&gt;&gt; A = [5 9 2 4];</w:t>
            </w:r>
          </w:p>
          <w:p>
            <w:pPr>
              <w:pStyle w:val="Normal"/>
              <w:spacing w:lineRule="auto" w:line="240" w:before="0" w:after="0"/>
              <w:rPr>
                <w:rFonts w:ascii="Courier New" w:hAnsi="Courier New" w:cs="Courier New"/>
              </w:rPr>
            </w:pPr>
            <w:r>
              <w:rPr>
                <w:rFonts w:cs="Courier New" w:ascii="Courier New" w:hAnsi="Courier New"/>
              </w:rPr>
              <w:t>&gt;&gt; std(A)</w:t>
            </w:r>
          </w:p>
          <w:p>
            <w:pPr>
              <w:pStyle w:val="Normal"/>
              <w:spacing w:lineRule="auto" w:line="240" w:before="0" w:after="0"/>
              <w:rPr>
                <w:rFonts w:ascii="Courier New" w:hAnsi="Courier New" w:cs="Courier New"/>
              </w:rPr>
            </w:pPr>
            <w:r>
              <w:rPr>
                <w:rFonts w:cs="Courier New" w:ascii="Courier New" w:hAnsi="Courier New"/>
              </w:rPr>
              <w:t xml:space="preserve">ans = </w:t>
            </w:r>
          </w:p>
          <w:p>
            <w:pPr>
              <w:pStyle w:val="Normal"/>
              <w:spacing w:lineRule="auto" w:line="240" w:before="0" w:after="0"/>
              <w:ind w:left="720" w:hanging="0"/>
              <w:rPr/>
            </w:pPr>
            <w:r>
              <w:rPr>
                <w:rFonts w:cs="Courier New" w:ascii="Courier New" w:hAnsi="Courier New"/>
              </w:rPr>
              <w:t>2.9439</w:t>
            </w:r>
          </w:p>
        </w:tc>
      </w:tr>
    </w:tbl>
    <w:p>
      <w:pPr>
        <w:pStyle w:val="Heading1"/>
        <w:rPr/>
      </w:pPr>
      <w:r>
        <w:rPr/>
        <w:t>Part II</w:t>
      </w:r>
    </w:p>
    <w:p>
      <w:pPr>
        <w:pStyle w:val="Heading1"/>
        <w:rPr/>
      </w:pPr>
      <w:r>
        <w:rPr/>
        <w:t>Instructions</w:t>
      </w:r>
    </w:p>
    <w:p>
      <w:pPr>
        <w:pStyle w:val="Normal"/>
        <w:rPr/>
      </w:pPr>
      <w:r>
        <w:rPr/>
        <w:t>Complete the array practice problems below by having MATLAB compute them sequentially from a .m file.</w:t>
      </w:r>
      <w:r>
        <w:rPr>
          <w:b/>
          <w:bCs/>
        </w:rPr>
        <w:t xml:space="preserve"> </w:t>
      </w:r>
      <w:r>
        <w:rPr>
          <w:b/>
          <w:bCs/>
        </w:rPr>
        <w:t>U</w:t>
      </w:r>
      <w:r>
        <w:rPr>
          <w:b/>
        </w:rPr>
        <w:t xml:space="preserve">se </w:t>
      </w:r>
      <w:r>
        <w:rPr>
          <w:rFonts w:cs="Courier New" w:ascii="Courier New" w:hAnsi="Courier New"/>
          <w:b/>
          <w:sz w:val="32"/>
        </w:rPr>
        <w:t>;</w:t>
      </w:r>
      <w:r>
        <w:rPr>
          <w:b/>
        </w:rPr>
        <w:t xml:space="preserve"> to suppress the values of everything but the answer from the command window</w:t>
      </w:r>
      <w:r>
        <w:rPr/>
        <w:t xml:space="preserve">. </w:t>
      </w:r>
    </w:p>
    <w:p>
      <w:pPr>
        <w:pStyle w:val="Normal"/>
        <w:rPr/>
      </w:pPr>
      <w:r>
        <w:rPr/>
        <w:t>Most of the variable names should be given in the problem. If not, name them something that makes sense. Please make sure that you are commenting appropriately and that you are following the problem instructions.</w:t>
      </w:r>
    </w:p>
    <w:p>
      <w:pPr>
        <w:pStyle w:val="Heading1"/>
        <w:rPr/>
      </w:pPr>
      <w:r>
        <w:rPr/>
        <w:t>Problems</w:t>
      </w:r>
    </w:p>
    <w:p>
      <w:pPr>
        <w:pStyle w:val="Normal"/>
        <w:rPr/>
      </w:pPr>
      <w:r>
        <w:rPr/>
      </w:r>
    </w:p>
    <w:p>
      <w:pPr>
        <w:pStyle w:val="ListParagraph"/>
        <w:numPr>
          <w:ilvl w:val="0"/>
          <w:numId w:val="1"/>
        </w:numPr>
        <w:rPr>
          <w:rFonts w:eastAsia="" w:eastAsiaTheme="minorEastAsia"/>
        </w:rPr>
      </w:pPr>
      <w:r>
        <w:rPr>
          <w:rFonts w:eastAsia="" w:eastAsiaTheme="minorEastAsia"/>
        </w:rPr>
        <w:t xml:space="preserve">The coefficient of friction, µ, can be determined in an experiment by measuring the force </w:t>
      </w:r>
      <w:r>
        <w:rPr>
          <w:rFonts w:eastAsia="" w:eastAsiaTheme="minorEastAsia"/>
          <w:i/>
        </w:rPr>
        <w:t>F</w:t>
      </w:r>
      <w:r>
        <w:rPr>
          <w:rFonts w:eastAsia="" w:eastAsiaTheme="minorEastAsia"/>
        </w:rPr>
        <w:t xml:space="preserve"> required to move a mass </w:t>
      </w:r>
      <w:r>
        <w:rPr>
          <w:rFonts w:eastAsia="" w:eastAsiaTheme="minorEastAsia"/>
          <w:i/>
        </w:rPr>
        <w:t>m</w:t>
      </w:r>
      <w:r>
        <w:rPr>
          <w:rFonts w:eastAsia="" w:eastAsiaTheme="minorEastAsia"/>
        </w:rPr>
        <w:t xml:space="preserve">. When </w:t>
      </w:r>
      <w:r>
        <w:rPr>
          <w:rFonts w:eastAsia="" w:eastAsiaTheme="minorEastAsia"/>
          <w:i/>
        </w:rPr>
        <w:t>F</w:t>
      </w:r>
      <w:r>
        <w:rPr>
          <w:rFonts w:eastAsia="" w:eastAsiaTheme="minorEastAsia"/>
        </w:rPr>
        <w:t xml:space="preserve"> is measured and </w:t>
      </w:r>
      <w:r>
        <w:rPr>
          <w:rFonts w:eastAsia="" w:eastAsiaTheme="minorEastAsia"/>
          <w:i/>
        </w:rPr>
        <w:t>m</w:t>
      </w:r>
      <w:r>
        <w:rPr>
          <w:rFonts w:eastAsia="" w:eastAsiaTheme="minorEastAsia"/>
        </w:rPr>
        <w:t xml:space="preserve"> is known, the coefficient of friction can by calculated by:</w:t>
        <w:br/>
      </w:r>
      <w:r>
        <w:rPr>
          <w:rFonts w:eastAsia="" w:eastAsiaTheme="minorEastAsia"/>
        </w:rPr>
      </w:r>
      <m:oMath xmlns:m="http://schemas.openxmlformats.org/officeDocument/2006/math">
        <m:r>
          <w:rPr>
            <w:rFonts w:ascii="Cambria Math" w:hAnsi="Cambria Math"/>
          </w:rPr>
          <m:t xml:space="preserve">μ</m:t>
        </m:r>
        <m:r>
          <w:rPr>
            <w:rFonts w:ascii="Cambria Math" w:hAnsi="Cambria Math"/>
          </w:rPr>
          <m:t xml:space="preserve">=</m:t>
        </m:r>
        <m:f>
          <m:num>
            <m:r>
              <w:rPr>
                <w:rFonts w:ascii="Cambria Math" w:hAnsi="Cambria Math"/>
              </w:rPr>
              <m:t xml:space="preserve">F</m:t>
            </m:r>
          </m:num>
          <m:den>
            <m:r>
              <w:rPr>
                <w:rFonts w:ascii="Cambria Math" w:hAnsi="Cambria Math"/>
              </w:rPr>
              <m:t xml:space="preserve">mg</m:t>
            </m:r>
          </m:den>
        </m:f>
        <m:r>
          <w:rPr>
            <w:rFonts w:ascii="Cambria Math" w:hAnsi="Cambria Math"/>
          </w:rPr>
          <m:t xml:space="preserve">,</m:t>
        </m:r>
        <m:r>
          <w:rPr>
            <w:rFonts w:ascii="Cambria Math" w:hAnsi="Cambria Math"/>
          </w:rPr>
          <m:t xml:space="preserve">g</m:t>
        </m:r>
        <m:r>
          <w:rPr>
            <w:rFonts w:ascii="Cambria Math" w:hAnsi="Cambria Math"/>
          </w:rPr>
          <m:t xml:space="preserve">=</m:t>
        </m:r>
        <m:f>
          <m:num>
            <m:r>
              <w:rPr>
                <w:rFonts w:ascii="Cambria Math" w:hAnsi="Cambria Math"/>
              </w:rPr>
              <m:t xml:space="preserve">9.81</m:t>
            </m:r>
            <m:r>
              <w:rPr>
                <w:rFonts w:ascii="Cambria Math" w:hAnsi="Cambria Math"/>
              </w:rPr>
              <m:t xml:space="preserve">m</m:t>
            </m:r>
          </m:num>
          <m:den>
            <m:sSup>
              <m:e>
                <m:r>
                  <w:rPr>
                    <w:rFonts w:ascii="Cambria Math" w:hAnsi="Cambria Math"/>
                  </w:rPr>
                  <m:t xml:space="preserve">s</m:t>
                </m:r>
              </m:e>
              <m:sup>
                <m:r>
                  <w:rPr>
                    <w:rFonts w:ascii="Cambria Math" w:hAnsi="Cambria Math"/>
                  </w:rPr>
                  <m:t xml:space="preserve">2</m:t>
                </m:r>
              </m:sup>
            </m:sSup>
          </m:den>
        </m:f>
      </m:oMath>
      <w:r>
        <w:rPr>
          <w:rFonts w:eastAsia="" w:eastAsiaTheme="minorEastAsia"/>
        </w:rPr>
        <w:t xml:space="preserve">Results from measuring </w:t>
      </w:r>
      <w:r>
        <w:rPr>
          <w:rFonts w:eastAsia="" w:eastAsiaTheme="minorEastAsia"/>
          <w:i/>
        </w:rPr>
        <w:t>F</w:t>
      </w:r>
      <w:r>
        <w:rPr>
          <w:rFonts w:eastAsia="" w:eastAsiaTheme="minorEastAsia"/>
        </w:rPr>
        <w:t xml:space="preserve"> in six tests are given in the table below. Determine the coefficient of friction in each test, and the average from all the tests (2 outputs, make sure to comment and label appropriately).</w:t>
      </w:r>
    </w:p>
    <w:tbl>
      <w:tblPr>
        <w:tblStyle w:val="TableGrid"/>
        <w:tblW w:w="9351" w:type="dxa"/>
        <w:jc w:val="left"/>
        <w:tblInd w:w="0" w:type="dxa"/>
        <w:tblCellMar>
          <w:top w:w="0" w:type="dxa"/>
          <w:left w:w="108" w:type="dxa"/>
          <w:bottom w:w="0" w:type="dxa"/>
          <w:right w:w="108" w:type="dxa"/>
        </w:tblCellMar>
        <w:tblLook w:val="04a0" w:noVBand="1" w:noHBand="0" w:lastColumn="0" w:firstColumn="1" w:lastRow="0" w:firstRow="1"/>
      </w:tblPr>
      <w:tblGrid>
        <w:gridCol w:w="1525"/>
        <w:gridCol w:w="1146"/>
        <w:gridCol w:w="1336"/>
        <w:gridCol w:w="1336"/>
        <w:gridCol w:w="1336"/>
        <w:gridCol w:w="1336"/>
        <w:gridCol w:w="1335"/>
      </w:tblGrid>
      <w:tr>
        <w:trPr/>
        <w:tc>
          <w:tcPr>
            <w:tcW w:w="1525" w:type="dxa"/>
            <w:tcBorders/>
            <w:shd w:fill="auto" w:val="clear"/>
            <w:tcMar>
              <w:left w:w="108" w:type="dxa"/>
            </w:tcMar>
          </w:tcPr>
          <w:p>
            <w:pPr>
              <w:pStyle w:val="Normal"/>
              <w:spacing w:lineRule="auto" w:line="240" w:before="0" w:after="0"/>
              <w:rPr>
                <w:rFonts w:eastAsia="" w:eastAsiaTheme="minorEastAsia"/>
              </w:rPr>
            </w:pPr>
            <w:r>
              <w:rPr>
                <w:rFonts w:eastAsia="" w:eastAsiaTheme="minorEastAsia"/>
              </w:rPr>
              <w:t>Test</w:t>
            </w:r>
          </w:p>
        </w:tc>
        <w:tc>
          <w:tcPr>
            <w:tcW w:w="1146" w:type="dxa"/>
            <w:tcBorders/>
            <w:shd w:fill="auto" w:val="clear"/>
            <w:tcMar>
              <w:left w:w="108" w:type="dxa"/>
            </w:tcMar>
          </w:tcPr>
          <w:p>
            <w:pPr>
              <w:pStyle w:val="Normal"/>
              <w:spacing w:lineRule="auto" w:line="240" w:before="0" w:after="0"/>
              <w:rPr>
                <w:rFonts w:eastAsia="" w:eastAsiaTheme="minorEastAsia"/>
              </w:rPr>
            </w:pPr>
            <w:r>
              <w:rPr>
                <w:rFonts w:eastAsia="" w:eastAsiaTheme="minorEastAsia"/>
              </w:rPr>
              <w:t>1</w:t>
            </w:r>
          </w:p>
        </w:tc>
        <w:tc>
          <w:tcPr>
            <w:tcW w:w="1336" w:type="dxa"/>
            <w:tcBorders/>
            <w:shd w:fill="auto" w:val="clear"/>
            <w:tcMar>
              <w:left w:w="108" w:type="dxa"/>
            </w:tcMar>
          </w:tcPr>
          <w:p>
            <w:pPr>
              <w:pStyle w:val="Normal"/>
              <w:spacing w:lineRule="auto" w:line="240" w:before="0" w:after="0"/>
              <w:rPr>
                <w:rFonts w:eastAsia="" w:eastAsiaTheme="minorEastAsia"/>
              </w:rPr>
            </w:pPr>
            <w:r>
              <w:rPr>
                <w:rFonts w:eastAsia="" w:eastAsiaTheme="minorEastAsia"/>
              </w:rPr>
              <w:t>2</w:t>
            </w:r>
          </w:p>
        </w:tc>
        <w:tc>
          <w:tcPr>
            <w:tcW w:w="1336" w:type="dxa"/>
            <w:tcBorders/>
            <w:shd w:fill="auto" w:val="clear"/>
            <w:tcMar>
              <w:left w:w="108" w:type="dxa"/>
            </w:tcMar>
          </w:tcPr>
          <w:p>
            <w:pPr>
              <w:pStyle w:val="Normal"/>
              <w:spacing w:lineRule="auto" w:line="240" w:before="0" w:after="0"/>
              <w:rPr>
                <w:rFonts w:eastAsia="" w:eastAsiaTheme="minorEastAsia"/>
              </w:rPr>
            </w:pPr>
            <w:r>
              <w:rPr>
                <w:rFonts w:eastAsia="" w:eastAsiaTheme="minorEastAsia"/>
              </w:rPr>
              <w:t>3</w:t>
            </w:r>
          </w:p>
        </w:tc>
        <w:tc>
          <w:tcPr>
            <w:tcW w:w="1336" w:type="dxa"/>
            <w:tcBorders/>
            <w:shd w:fill="auto" w:val="clear"/>
            <w:tcMar>
              <w:left w:w="108" w:type="dxa"/>
            </w:tcMar>
          </w:tcPr>
          <w:p>
            <w:pPr>
              <w:pStyle w:val="Normal"/>
              <w:spacing w:lineRule="auto" w:line="240" w:before="0" w:after="0"/>
              <w:rPr>
                <w:rFonts w:eastAsia="" w:eastAsiaTheme="minorEastAsia"/>
              </w:rPr>
            </w:pPr>
            <w:r>
              <w:rPr>
                <w:rFonts w:eastAsia="" w:eastAsiaTheme="minorEastAsia"/>
              </w:rPr>
              <w:t>4</w:t>
            </w:r>
          </w:p>
        </w:tc>
        <w:tc>
          <w:tcPr>
            <w:tcW w:w="1336" w:type="dxa"/>
            <w:tcBorders/>
            <w:shd w:fill="auto" w:val="clear"/>
            <w:tcMar>
              <w:left w:w="108" w:type="dxa"/>
            </w:tcMar>
          </w:tcPr>
          <w:p>
            <w:pPr>
              <w:pStyle w:val="Normal"/>
              <w:spacing w:lineRule="auto" w:line="240" w:before="0" w:after="0"/>
              <w:rPr>
                <w:rFonts w:eastAsia="" w:eastAsiaTheme="minorEastAsia"/>
              </w:rPr>
            </w:pPr>
            <w:r>
              <w:rPr>
                <w:rFonts w:eastAsia="" w:eastAsiaTheme="minorEastAsia"/>
              </w:rPr>
              <w:t>5</w:t>
            </w:r>
          </w:p>
        </w:tc>
        <w:tc>
          <w:tcPr>
            <w:tcW w:w="1335" w:type="dxa"/>
            <w:tcBorders/>
            <w:shd w:fill="auto" w:val="clear"/>
            <w:tcMar>
              <w:left w:w="108" w:type="dxa"/>
            </w:tcMar>
          </w:tcPr>
          <w:p>
            <w:pPr>
              <w:pStyle w:val="Normal"/>
              <w:spacing w:lineRule="auto" w:line="240" w:before="0" w:after="0"/>
              <w:rPr>
                <w:rFonts w:eastAsia="" w:eastAsiaTheme="minorEastAsia"/>
              </w:rPr>
            </w:pPr>
            <w:r>
              <w:rPr>
                <w:rFonts w:eastAsia="" w:eastAsiaTheme="minorEastAsia"/>
              </w:rPr>
              <w:t>6</w:t>
            </w:r>
          </w:p>
        </w:tc>
      </w:tr>
      <w:tr>
        <w:trPr/>
        <w:tc>
          <w:tcPr>
            <w:tcW w:w="1525" w:type="dxa"/>
            <w:tcBorders/>
            <w:shd w:fill="auto" w:val="clear"/>
            <w:tcMar>
              <w:left w:w="108" w:type="dxa"/>
            </w:tcMar>
          </w:tcPr>
          <w:p>
            <w:pPr>
              <w:pStyle w:val="Normal"/>
              <w:spacing w:lineRule="auto" w:line="240" w:before="0" w:after="0"/>
              <w:rPr/>
            </w:pPr>
            <w:r>
              <w:rPr>
                <w:rFonts w:eastAsia="" w:eastAsiaTheme="minorEastAsia"/>
              </w:rPr>
              <w:t xml:space="preserve">Mass </w:t>
            </w:r>
            <w:r>
              <w:rPr>
                <w:rFonts w:eastAsia="" w:eastAsiaTheme="minorEastAsia"/>
                <w:i/>
              </w:rPr>
              <w:t>m</w:t>
            </w:r>
            <w:r>
              <w:rPr>
                <w:i/>
              </w:rPr>
              <w:t xml:space="preserve"> </w:t>
            </w:r>
            <w:r>
              <w:rPr/>
              <w:t>(kg)</w:t>
            </w:r>
          </w:p>
        </w:tc>
        <w:tc>
          <w:tcPr>
            <w:tcW w:w="1146" w:type="dxa"/>
            <w:tcBorders/>
            <w:shd w:fill="auto" w:val="clear"/>
            <w:tcMar>
              <w:left w:w="108" w:type="dxa"/>
            </w:tcMar>
          </w:tcPr>
          <w:p>
            <w:pPr>
              <w:pStyle w:val="Normal"/>
              <w:spacing w:lineRule="auto" w:line="240" w:before="0" w:after="0"/>
              <w:rPr>
                <w:rFonts w:eastAsia="" w:eastAsiaTheme="minorEastAsia"/>
              </w:rPr>
            </w:pPr>
            <w:r>
              <w:rPr>
                <w:rFonts w:eastAsia="" w:eastAsiaTheme="minorEastAsia"/>
              </w:rPr>
              <w:t>2</w:t>
            </w:r>
          </w:p>
        </w:tc>
        <w:tc>
          <w:tcPr>
            <w:tcW w:w="1336" w:type="dxa"/>
            <w:tcBorders/>
            <w:shd w:fill="auto" w:val="clear"/>
            <w:tcMar>
              <w:left w:w="108" w:type="dxa"/>
            </w:tcMar>
          </w:tcPr>
          <w:p>
            <w:pPr>
              <w:pStyle w:val="Normal"/>
              <w:spacing w:lineRule="auto" w:line="240" w:before="0" w:after="0"/>
              <w:rPr>
                <w:rFonts w:eastAsia="" w:eastAsiaTheme="minorEastAsia"/>
              </w:rPr>
            </w:pPr>
            <w:r>
              <w:rPr>
                <w:rFonts w:eastAsia="" w:eastAsiaTheme="minorEastAsia"/>
              </w:rPr>
              <w:t>4</w:t>
            </w:r>
          </w:p>
        </w:tc>
        <w:tc>
          <w:tcPr>
            <w:tcW w:w="1336" w:type="dxa"/>
            <w:tcBorders/>
            <w:shd w:fill="auto" w:val="clear"/>
            <w:tcMar>
              <w:left w:w="108" w:type="dxa"/>
            </w:tcMar>
          </w:tcPr>
          <w:p>
            <w:pPr>
              <w:pStyle w:val="Normal"/>
              <w:spacing w:lineRule="auto" w:line="240" w:before="0" w:after="0"/>
              <w:rPr>
                <w:rFonts w:eastAsia="" w:eastAsiaTheme="minorEastAsia"/>
              </w:rPr>
            </w:pPr>
            <w:r>
              <w:rPr>
                <w:rFonts w:eastAsia="" w:eastAsiaTheme="minorEastAsia"/>
              </w:rPr>
              <w:t>5</w:t>
            </w:r>
          </w:p>
        </w:tc>
        <w:tc>
          <w:tcPr>
            <w:tcW w:w="1336" w:type="dxa"/>
            <w:tcBorders/>
            <w:shd w:fill="auto" w:val="clear"/>
            <w:tcMar>
              <w:left w:w="108" w:type="dxa"/>
            </w:tcMar>
          </w:tcPr>
          <w:p>
            <w:pPr>
              <w:pStyle w:val="Normal"/>
              <w:spacing w:lineRule="auto" w:line="240" w:before="0" w:after="0"/>
              <w:rPr>
                <w:rFonts w:eastAsia="" w:eastAsiaTheme="minorEastAsia"/>
              </w:rPr>
            </w:pPr>
            <w:r>
              <w:rPr>
                <w:rFonts w:eastAsia="" w:eastAsiaTheme="minorEastAsia"/>
              </w:rPr>
              <w:t>10</w:t>
            </w:r>
          </w:p>
        </w:tc>
        <w:tc>
          <w:tcPr>
            <w:tcW w:w="1336" w:type="dxa"/>
            <w:tcBorders/>
            <w:shd w:fill="auto" w:val="clear"/>
            <w:tcMar>
              <w:left w:w="108" w:type="dxa"/>
            </w:tcMar>
          </w:tcPr>
          <w:p>
            <w:pPr>
              <w:pStyle w:val="Normal"/>
              <w:spacing w:lineRule="auto" w:line="240" w:before="0" w:after="0"/>
              <w:rPr>
                <w:rFonts w:eastAsia="" w:eastAsiaTheme="minorEastAsia"/>
              </w:rPr>
            </w:pPr>
            <w:r>
              <w:rPr>
                <w:rFonts w:eastAsia="" w:eastAsiaTheme="minorEastAsia"/>
              </w:rPr>
              <w:t>20</w:t>
            </w:r>
          </w:p>
        </w:tc>
        <w:tc>
          <w:tcPr>
            <w:tcW w:w="1335" w:type="dxa"/>
            <w:tcBorders/>
            <w:shd w:fill="auto" w:val="clear"/>
            <w:tcMar>
              <w:left w:w="108" w:type="dxa"/>
            </w:tcMar>
          </w:tcPr>
          <w:p>
            <w:pPr>
              <w:pStyle w:val="Normal"/>
              <w:spacing w:lineRule="auto" w:line="240" w:before="0" w:after="0"/>
              <w:rPr>
                <w:rFonts w:eastAsia="" w:eastAsiaTheme="minorEastAsia"/>
              </w:rPr>
            </w:pPr>
            <w:r>
              <w:rPr>
                <w:rFonts w:eastAsia="" w:eastAsiaTheme="minorEastAsia"/>
              </w:rPr>
              <w:t>50</w:t>
            </w:r>
          </w:p>
        </w:tc>
      </w:tr>
      <w:tr>
        <w:trPr/>
        <w:tc>
          <w:tcPr>
            <w:tcW w:w="1525" w:type="dxa"/>
            <w:tcBorders/>
            <w:shd w:fill="auto" w:val="clear"/>
            <w:tcMar>
              <w:left w:w="108" w:type="dxa"/>
            </w:tcMar>
          </w:tcPr>
          <w:p>
            <w:pPr>
              <w:pStyle w:val="Normal"/>
              <w:spacing w:lineRule="auto" w:line="240" w:before="0" w:after="0"/>
              <w:rPr>
                <w:rFonts w:eastAsia="" w:eastAsiaTheme="minorEastAsia"/>
              </w:rPr>
            </w:pPr>
            <w:r>
              <w:rPr>
                <w:rFonts w:eastAsia="" w:eastAsiaTheme="minorEastAsia"/>
              </w:rPr>
              <w:t xml:space="preserve">Force </w:t>
            </w:r>
            <w:r>
              <w:rPr>
                <w:rFonts w:eastAsia="" w:eastAsiaTheme="minorEastAsia"/>
                <w:i/>
              </w:rPr>
              <w:t>F</w:t>
            </w:r>
            <w:r>
              <w:rPr>
                <w:rFonts w:eastAsia="" w:eastAsiaTheme="minorEastAsia"/>
              </w:rPr>
              <w:t xml:space="preserve"> (N)</w:t>
            </w:r>
          </w:p>
        </w:tc>
        <w:tc>
          <w:tcPr>
            <w:tcW w:w="1146" w:type="dxa"/>
            <w:tcBorders/>
            <w:shd w:fill="auto" w:val="clear"/>
            <w:tcMar>
              <w:left w:w="108" w:type="dxa"/>
            </w:tcMar>
          </w:tcPr>
          <w:p>
            <w:pPr>
              <w:pStyle w:val="Normal"/>
              <w:spacing w:lineRule="auto" w:line="240" w:before="0" w:after="0"/>
              <w:rPr>
                <w:rFonts w:eastAsia="" w:eastAsiaTheme="minorEastAsia"/>
              </w:rPr>
            </w:pPr>
            <w:r>
              <w:rPr>
                <w:rFonts w:eastAsia="" w:eastAsiaTheme="minorEastAsia"/>
              </w:rPr>
              <w:t>12.5</w:t>
            </w:r>
          </w:p>
        </w:tc>
        <w:tc>
          <w:tcPr>
            <w:tcW w:w="1336" w:type="dxa"/>
            <w:tcBorders/>
            <w:shd w:fill="auto" w:val="clear"/>
            <w:tcMar>
              <w:left w:w="108" w:type="dxa"/>
            </w:tcMar>
          </w:tcPr>
          <w:p>
            <w:pPr>
              <w:pStyle w:val="Normal"/>
              <w:spacing w:lineRule="auto" w:line="240" w:before="0" w:after="0"/>
              <w:rPr>
                <w:rFonts w:eastAsia="" w:eastAsiaTheme="minorEastAsia"/>
              </w:rPr>
            </w:pPr>
            <w:r>
              <w:rPr>
                <w:rFonts w:eastAsia="" w:eastAsiaTheme="minorEastAsia"/>
              </w:rPr>
              <w:t>23.5</w:t>
            </w:r>
          </w:p>
        </w:tc>
        <w:tc>
          <w:tcPr>
            <w:tcW w:w="1336" w:type="dxa"/>
            <w:tcBorders/>
            <w:shd w:fill="auto" w:val="clear"/>
            <w:tcMar>
              <w:left w:w="108" w:type="dxa"/>
            </w:tcMar>
          </w:tcPr>
          <w:p>
            <w:pPr>
              <w:pStyle w:val="Normal"/>
              <w:spacing w:lineRule="auto" w:line="240" w:before="0" w:after="0"/>
              <w:rPr>
                <w:rFonts w:eastAsia="" w:eastAsiaTheme="minorEastAsia"/>
              </w:rPr>
            </w:pPr>
            <w:r>
              <w:rPr>
                <w:rFonts w:eastAsia="" w:eastAsiaTheme="minorEastAsia"/>
              </w:rPr>
              <w:t>30</w:t>
            </w:r>
          </w:p>
        </w:tc>
        <w:tc>
          <w:tcPr>
            <w:tcW w:w="1336" w:type="dxa"/>
            <w:tcBorders/>
            <w:shd w:fill="auto" w:val="clear"/>
            <w:tcMar>
              <w:left w:w="108" w:type="dxa"/>
            </w:tcMar>
          </w:tcPr>
          <w:p>
            <w:pPr>
              <w:pStyle w:val="Normal"/>
              <w:spacing w:lineRule="auto" w:line="240" w:before="0" w:after="0"/>
              <w:rPr>
                <w:rFonts w:eastAsia="" w:eastAsiaTheme="minorEastAsia"/>
              </w:rPr>
            </w:pPr>
            <w:r>
              <w:rPr>
                <w:rFonts w:eastAsia="" w:eastAsiaTheme="minorEastAsia"/>
              </w:rPr>
              <w:t>61</w:t>
            </w:r>
          </w:p>
        </w:tc>
        <w:tc>
          <w:tcPr>
            <w:tcW w:w="1336" w:type="dxa"/>
            <w:tcBorders/>
            <w:shd w:fill="auto" w:val="clear"/>
            <w:tcMar>
              <w:left w:w="108" w:type="dxa"/>
            </w:tcMar>
          </w:tcPr>
          <w:p>
            <w:pPr>
              <w:pStyle w:val="Normal"/>
              <w:spacing w:lineRule="auto" w:line="240" w:before="0" w:after="0"/>
              <w:rPr>
                <w:rFonts w:eastAsia="" w:eastAsiaTheme="minorEastAsia"/>
              </w:rPr>
            </w:pPr>
            <w:r>
              <w:rPr>
                <w:rFonts w:eastAsia="" w:eastAsiaTheme="minorEastAsia"/>
              </w:rPr>
              <w:t>117</w:t>
            </w:r>
          </w:p>
        </w:tc>
        <w:tc>
          <w:tcPr>
            <w:tcW w:w="1335" w:type="dxa"/>
            <w:tcBorders/>
            <w:shd w:fill="auto" w:val="clear"/>
            <w:tcMar>
              <w:left w:w="108" w:type="dxa"/>
            </w:tcMar>
          </w:tcPr>
          <w:p>
            <w:pPr>
              <w:pStyle w:val="Normal"/>
              <w:spacing w:lineRule="auto" w:line="240" w:before="0" w:after="0"/>
              <w:rPr>
                <w:rFonts w:eastAsia="" w:eastAsiaTheme="minorEastAsia"/>
              </w:rPr>
            </w:pPr>
            <w:r>
              <w:rPr>
                <w:rFonts w:eastAsia="" w:eastAsiaTheme="minorEastAsia"/>
              </w:rPr>
              <w:t>294</w:t>
            </w:r>
          </w:p>
        </w:tc>
      </w:tr>
    </w:tbl>
    <w:p>
      <w:pPr>
        <w:pStyle w:val="Normal"/>
        <w:rPr>
          <w:rFonts w:eastAsia="" w:eastAsiaTheme="minorEastAsia"/>
        </w:rPr>
      </w:pPr>
      <w:r>
        <w:rPr>
          <w:rFonts w:eastAsia="" w:eastAsiaTheme="minorEastAsia"/>
        </w:rPr>
      </w:r>
    </w:p>
    <w:p>
      <w:pPr>
        <w:pStyle w:val="ListParagraph"/>
        <w:numPr>
          <w:ilvl w:val="0"/>
          <w:numId w:val="1"/>
        </w:numPr>
        <w:rPr>
          <w:rFonts w:eastAsia="" w:eastAsiaTheme="minorEastAsia"/>
        </w:rPr>
      </w:pPr>
      <w:r>
        <w:rPr>
          <w:rFonts w:eastAsia="" w:eastAsiaTheme="minorEastAsia"/>
        </w:rPr>
        <w:t xml:space="preserve">For the function </w:t>
      </w:r>
      <w:r>
        <w:rPr>
          <w:rFonts w:eastAsia="" w:eastAsiaTheme="minorEastAsia"/>
        </w:rPr>
      </w:r>
      <m:oMath xmlns:m="http://schemas.openxmlformats.org/officeDocument/2006/math">
        <m:r>
          <w:rPr>
            <w:rFonts w:ascii="Cambria Math" w:hAnsi="Cambria Math"/>
          </w:rPr>
          <m:t xml:space="preserve">y</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e</m:t>
            </m:r>
          </m:e>
          <m:sup>
            <m:r>
              <w:rPr>
                <w:rFonts w:ascii="Cambria Math" w:hAnsi="Cambria Math"/>
              </w:rPr>
              <m:t xml:space="preserve">0.5</m:t>
            </m:r>
            <m:r>
              <w:rPr>
                <w:rFonts w:ascii="Cambria Math" w:hAnsi="Cambria Math"/>
              </w:rPr>
              <m:t xml:space="preserve">x</m:t>
            </m:r>
          </m:sup>
        </m:sSup>
        <m:r>
          <w:rPr>
            <w:rFonts w:ascii="Cambria Math" w:hAnsi="Cambria Math"/>
          </w:rPr>
          <m:t xml:space="preserve">+</m:t>
        </m:r>
        <m:r>
          <w:rPr>
            <w:rFonts w:ascii="Cambria Math" w:hAnsi="Cambria Math"/>
          </w:rPr>
          <m:t xml:space="preserve">x</m:t>
        </m:r>
      </m:oMath>
      <w:r>
        <w:rPr>
          <w:rFonts w:eastAsia="" w:eastAsiaTheme="minorEastAsia"/>
        </w:rPr>
        <w:t xml:space="preserve">, calculate the value of </w:t>
      </w:r>
      <w:r>
        <w:rPr>
          <w:rFonts w:eastAsia="" w:eastAsiaTheme="minorEastAsia"/>
          <w:i/>
        </w:rPr>
        <w:t>y</w:t>
      </w:r>
      <w:r>
        <w:rPr>
          <w:rFonts w:eastAsia="" w:eastAsiaTheme="minorEastAsia"/>
        </w:rPr>
        <w:t xml:space="preserve"> for the integer values of </w:t>
      </w:r>
      <w:r>
        <w:rPr>
          <w:rFonts w:eastAsia="" w:eastAsiaTheme="minorEastAsia"/>
          <w:i/>
        </w:rPr>
        <w:t xml:space="preserve">x </w:t>
      </w:r>
      <w:r>
        <w:rPr>
          <w:rFonts w:eastAsia="" w:eastAsiaTheme="minorEastAsia"/>
        </w:rPr>
        <w:t xml:space="preserve">using element by element operations. </w:t>
      </w:r>
      <w:r>
        <w:rPr>
          <w:rFonts w:eastAsia="" w:eastAsiaTheme="minorEastAsia"/>
        </w:rPr>
      </w:r>
      <m:oMath xmlns:m="http://schemas.openxmlformats.org/officeDocument/2006/math">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3</m:t>
        </m:r>
      </m:oMath>
    </w:p>
    <w:p>
      <w:pPr>
        <w:pStyle w:val="Normal"/>
        <w:rPr>
          <w:rFonts w:eastAsia="" w:eastAsiaTheme="minorEastAsia"/>
        </w:rPr>
      </w:pPr>
      <w:r>
        <w:rPr>
          <w:rFonts w:eastAsia="" w:eastAsiaTheme="minorEastAsia"/>
        </w:rPr>
      </w:r>
      <w:r>
        <w:br w:type="page"/>
      </w:r>
    </w:p>
    <w:p>
      <w:pPr>
        <w:pStyle w:val="Normal"/>
        <w:rPr>
          <w:rFonts w:eastAsia="" w:eastAsiaTheme="minorEastAsia"/>
        </w:rPr>
      </w:pPr>
      <w:r>
        <w:rPr>
          <w:rFonts w:eastAsia="" w:eastAsiaTheme="minorEastAsia"/>
        </w:rPr>
      </w:r>
    </w:p>
    <w:p>
      <w:pPr>
        <w:pStyle w:val="ListParagraph"/>
        <w:numPr>
          <w:ilvl w:val="0"/>
          <w:numId w:val="1"/>
        </w:numPr>
        <w:rPr/>
      </w:pPr>
      <w:r>
        <w:drawing>
          <wp:anchor behindDoc="0" distT="0" distB="9525" distL="114300" distR="114300" simplePos="0" locked="0" layoutInCell="1" allowOverlap="1" relativeHeight="2">
            <wp:simplePos x="0" y="0"/>
            <wp:positionH relativeFrom="column">
              <wp:posOffset>3390900</wp:posOffset>
            </wp:positionH>
            <wp:positionV relativeFrom="paragraph">
              <wp:posOffset>90170</wp:posOffset>
            </wp:positionV>
            <wp:extent cx="2305050" cy="200977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305050" cy="2009775"/>
                    </a:xfrm>
                    <a:prstGeom prst="rect">
                      <a:avLst/>
                    </a:prstGeom>
                  </pic:spPr>
                </pic:pic>
              </a:graphicData>
            </a:graphic>
          </wp:anchor>
        </w:drawing>
      </w:r>
      <w:r>
        <w:rPr>
          <w:rFonts w:eastAsia="" w:eastAsiaTheme="minorEastAsia"/>
        </w:rPr>
        <w:t>T</w:t>
      </w:r>
      <w:r>
        <w:rPr>
          <w:rFonts w:eastAsia="" w:eastAsiaTheme="minorEastAsia"/>
        </w:rPr>
        <w:t xml:space="preserve">he electric field </w:t>
      </w:r>
      <w:r>
        <w:rPr>
          <w:rFonts w:eastAsia="" w:eastAsiaTheme="minorEastAsia"/>
        </w:rPr>
        <w:t>intensity</w:t>
      </w:r>
      <w:r>
        <w:rPr>
          <w:rFonts w:eastAsia="" w:eastAsiaTheme="minorEastAsia"/>
        </w:rPr>
        <w:t xml:space="preserve"> E(z), due to a ring of radius </w:t>
      </w:r>
      <w:r>
        <w:rPr>
          <w:rFonts w:eastAsia="" w:eastAsiaTheme="minorEastAsia"/>
          <w:i/>
        </w:rPr>
        <w:t>R</w:t>
      </w:r>
      <w:r>
        <w:rPr>
          <w:rFonts w:eastAsia="" w:eastAsiaTheme="minorEastAsia"/>
        </w:rPr>
        <w:t xml:space="preserve"> at any point </w:t>
      </w:r>
      <w:r>
        <w:rPr>
          <w:rFonts w:eastAsia="" w:eastAsiaTheme="minorEastAsia"/>
          <w:i/>
        </w:rPr>
        <w:t>z</w:t>
      </w:r>
      <w:r>
        <w:rPr>
          <w:rFonts w:eastAsia="" w:eastAsiaTheme="minorEastAsia"/>
        </w:rPr>
        <w:t xml:space="preserve"> along the axis of the ring is given by</w:t>
        <w:br/>
      </w:r>
      <w:r>
        <w:rPr>
          <w:rFonts w:eastAsia="" w:eastAsiaTheme="minorEastAsia"/>
        </w:rPr>
      </w:r>
      <m:oMath xmlns:m="http://schemas.openxmlformats.org/officeDocument/2006/math">
        <m:r>
          <w:rPr>
            <w:rFonts w:ascii="Cambria Math" w:hAnsi="Cambria Math"/>
          </w:rPr>
          <m:t xml:space="preserve">E</m:t>
        </m:r>
        <m:d>
          <m:dPr>
            <m:begChr m:val="("/>
            <m:endChr m:val=")"/>
          </m:dPr>
          <m:e>
            <m:r>
              <w:rPr>
                <w:rFonts w:ascii="Cambria Math" w:hAnsi="Cambria Math"/>
              </w:rPr>
              <m:t xml:space="preserve">z</m:t>
            </m:r>
          </m:e>
        </m:d>
        <m:r>
          <w:rPr>
            <w:rFonts w:ascii="Cambria Math" w:hAnsi="Cambria Math"/>
          </w:rPr>
          <m:t xml:space="preserve">=</m:t>
        </m:r>
        <m:f>
          <m:num>
            <m:r>
              <w:rPr>
                <w:rFonts w:ascii="Cambria Math" w:hAnsi="Cambria Math"/>
              </w:rPr>
              <m:t xml:space="preserve">λ</m:t>
            </m:r>
          </m:num>
          <m:den>
            <m:r>
              <w:rPr>
                <w:rFonts w:ascii="Cambria Math" w:hAnsi="Cambria Math"/>
              </w:rPr>
              <m:t xml:space="preserve">2</m:t>
            </m:r>
            <m:sSub>
              <m:e>
                <m:r>
                  <w:rPr>
                    <w:rFonts w:ascii="Cambria Math" w:hAnsi="Cambria Math"/>
                  </w:rPr>
                  <m:t xml:space="preserve">ε</m:t>
                </m:r>
              </m:e>
              <m:sub>
                <m:r>
                  <w:rPr>
                    <w:rFonts w:ascii="Cambria Math" w:hAnsi="Cambria Math"/>
                  </w:rPr>
                  <m:t xml:space="preserve">0</m:t>
                </m:r>
              </m:sub>
            </m:sSub>
          </m:den>
        </m:f>
        <m:f>
          <m:num>
            <m:r>
              <w:rPr>
                <w:rFonts w:ascii="Cambria Math" w:hAnsi="Cambria Math"/>
              </w:rPr>
              <m:t xml:space="preserve">Rz</m:t>
            </m:r>
          </m:num>
          <m:den>
            <m:sSup>
              <m:e>
                <m:d>
                  <m:dPr>
                    <m:begChr m:val="("/>
                    <m:endChr m:val=")"/>
                  </m:dPr>
                  <m:e>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d>
              </m:e>
              <m:sup>
                <m:f>
                  <m:fPr>
                    <m:type m:val="lin"/>
                  </m:fPr>
                  <m:num>
                    <m:r>
                      <w:rPr>
                        <w:rFonts w:ascii="Cambria Math" w:hAnsi="Cambria Math"/>
                      </w:rPr>
                      <m:t xml:space="preserve">3</m:t>
                    </m:r>
                  </m:num>
                  <m:den>
                    <m:r>
                      <w:rPr>
                        <w:rFonts w:ascii="Cambria Math" w:hAnsi="Cambria Math"/>
                      </w:rPr>
                      <m:t xml:space="preserve">2</m:t>
                    </m:r>
                  </m:den>
                </m:f>
              </m:sup>
            </m:sSup>
          </m:den>
        </m:f>
      </m:oMath>
      <w:r>
        <w:rPr>
          <w:rFonts w:eastAsia="" w:eastAsiaTheme="minorEastAsia"/>
        </w:rPr>
        <w:t xml:space="preserve">where </w:t>
      </w:r>
      <w:r>
        <w:rPr>
          <w:rFonts w:eastAsia="" w:eastAsiaTheme="minorEastAsia"/>
        </w:rPr>
      </w:r>
      <m:oMath xmlns:m="http://schemas.openxmlformats.org/officeDocument/2006/math">
        <m:r>
          <w:rPr>
            <w:rFonts w:ascii="Cambria Math" w:hAnsi="Cambria Math"/>
          </w:rPr>
          <m:t xml:space="preserve">λ</m:t>
        </m:r>
      </m:oMath>
      <w:r>
        <w:rPr>
          <w:rFonts w:eastAsia="" w:eastAsiaTheme="minorEastAsia"/>
        </w:rPr>
        <w:t xml:space="preserve"> is the charge density, </w:t>
      </w:r>
      <w:r>
        <w:rPr>
          <w:rFonts w:eastAsia="" w:eastAsiaTheme="minorEastAsia"/>
        </w:rPr>
      </w:r>
      <m:oMath xmlns:m="http://schemas.openxmlformats.org/officeDocument/2006/math">
        <m:sSub>
          <m:e>
            <m:r>
              <w:rPr>
                <w:rFonts w:ascii="Cambria Math" w:hAnsi="Cambria Math"/>
              </w:rPr>
              <m:t xml:space="preserve">ε</m:t>
            </m:r>
          </m:e>
          <m:sub>
            <m:r>
              <w:rPr>
                <w:rFonts w:ascii="Cambria Math" w:hAnsi="Cambria Math"/>
              </w:rPr>
              <m:t xml:space="preserve">0</m:t>
            </m:r>
          </m:sub>
        </m:sSub>
        <m:r>
          <w:rPr>
            <w:rFonts w:ascii="Cambria Math" w:hAnsi="Cambria Math"/>
          </w:rPr>
          <m:t xml:space="preserve">=</m:t>
        </m:r>
        <m:r>
          <w:rPr>
            <w:rFonts w:ascii="Cambria Math" w:hAnsi="Cambria Math"/>
          </w:rPr>
          <m:t xml:space="preserve">8.85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oMath>
      <w:r>
        <w:rPr>
          <w:rFonts w:eastAsia="" w:eastAsiaTheme="minorEastAsia"/>
        </w:rPr>
        <w:t xml:space="preserve">is the electrical constant, and </w:t>
      </w:r>
      <w:r>
        <w:rPr>
          <w:rFonts w:eastAsia="" w:eastAsiaTheme="minorEastAsia"/>
          <w:i/>
        </w:rPr>
        <w:t>R</w:t>
      </w:r>
      <w:r>
        <w:rPr>
          <w:rFonts w:eastAsia="" w:eastAsiaTheme="minorEastAsia"/>
        </w:rPr>
        <w:t xml:space="preserve"> is the radius of the ring. Consider the case where </w:t>
      </w:r>
      <w:r>
        <w:rPr>
          <w:rFonts w:eastAsia="" w:eastAsiaTheme="minorEastAsia"/>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1.7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7</m:t>
            </m:r>
          </m:sup>
        </m:sSup>
        <m:f>
          <m:fPr>
            <m:type m:val="lin"/>
          </m:fPr>
          <m:num>
            <m:r>
              <w:rPr>
                <w:rFonts w:ascii="Cambria Math" w:hAnsi="Cambria Math"/>
              </w:rPr>
              <m:t xml:space="preserve">C</m:t>
            </m:r>
          </m:num>
          <m:den>
            <m:r>
              <w:rPr>
                <w:rFonts w:ascii="Cambria Math" w:hAnsi="Cambria Math"/>
              </w:rPr>
              <m:t xml:space="preserve">m</m:t>
            </m:r>
          </m:den>
        </m:f>
      </m:oMath>
      <w:r>
        <w:rPr>
          <w:rFonts w:eastAsia="" w:eastAsiaTheme="minorEastAsia"/>
        </w:rPr>
        <w:t xml:space="preserve">and </w:t>
      </w:r>
      <w:r>
        <w:rPr>
          <w:rFonts w:eastAsia="" w:eastAsiaTheme="minorEastAsia"/>
          <w:i/>
        </w:rPr>
        <w:t>R = 6 cm</w:t>
      </w:r>
    </w:p>
    <w:p>
      <w:pPr>
        <w:pStyle w:val="ListParagraph"/>
        <w:rPr>
          <w:rFonts w:eastAsia="" w:eastAsiaTheme="minorEastAsia"/>
        </w:rPr>
      </w:pPr>
      <w:r>
        <w:rPr>
          <w:rFonts w:eastAsia="" w:eastAsiaTheme="minorEastAsia"/>
        </w:rPr>
      </w:r>
    </w:p>
    <w:p>
      <w:pPr>
        <w:pStyle w:val="ListParagraph"/>
        <w:numPr>
          <w:ilvl w:val="1"/>
          <w:numId w:val="1"/>
        </w:numPr>
        <w:rPr>
          <w:rFonts w:eastAsia="" w:eastAsiaTheme="minorEastAsia"/>
        </w:rPr>
      </w:pPr>
      <w:r>
        <w:rPr>
          <w:rFonts w:eastAsia="" w:eastAsiaTheme="minorEastAsia"/>
        </w:rPr>
        <w:t xml:space="preserve">Determine </w:t>
      </w:r>
      <w:r>
        <w:rPr>
          <w:rFonts w:eastAsia="" w:eastAsiaTheme="minorEastAsia"/>
        </w:rPr>
      </w:r>
      <m:oMath xmlns:m="http://schemas.openxmlformats.org/officeDocument/2006/math">
        <m:r>
          <w:rPr>
            <w:rFonts w:ascii="Cambria Math" w:hAnsi="Cambria Math"/>
          </w:rPr>
          <m:t xml:space="preserve">E</m:t>
        </m:r>
        <m:d>
          <m:dPr>
            <m:begChr m:val="("/>
            <m:endChr m:val=")"/>
          </m:dPr>
          <m:e>
            <m:r>
              <w:rPr>
                <w:rFonts w:ascii="Cambria Math" w:hAnsi="Cambria Math"/>
              </w:rPr>
              <m:t xml:space="preserve">z</m:t>
            </m:r>
          </m:e>
        </m:d>
      </m:oMath>
      <w:r>
        <w:rPr>
          <w:rFonts w:eastAsia="" w:eastAsiaTheme="minorEastAsia"/>
        </w:rPr>
        <w:t xml:space="preserve"> at </w:t>
      </w:r>
      <w:r>
        <w:rPr>
          <w:rFonts w:eastAsia="" w:eastAsiaTheme="minorEastAsia"/>
          <w:i/>
        </w:rPr>
        <w:t>z =</w:t>
      </w:r>
      <w:r>
        <w:rPr>
          <w:rFonts w:eastAsia="" w:eastAsiaTheme="minorEastAsia"/>
        </w:rPr>
        <w:t xml:space="preserve"> 0, 2,  4, 6, 8, and 10 cm.</w:t>
      </w:r>
    </w:p>
    <w:p>
      <w:pPr>
        <w:pStyle w:val="ListParagraph"/>
        <w:numPr>
          <w:ilvl w:val="1"/>
          <w:numId w:val="1"/>
        </w:numPr>
        <w:rPr>
          <w:rFonts w:eastAsia="" w:eastAsiaTheme="minorEastAsia"/>
        </w:rPr>
      </w:pPr>
      <w:r>
        <w:rPr>
          <w:rFonts w:eastAsia="" w:eastAsiaTheme="minorEastAsia"/>
        </w:rPr>
        <w:t xml:space="preserve">Determine the distance </w:t>
      </w:r>
      <w:r>
        <w:rPr>
          <w:rFonts w:eastAsia="" w:eastAsiaTheme="minorEastAsia"/>
          <w:i/>
        </w:rPr>
        <w:t>z</w:t>
      </w:r>
      <w:r>
        <w:rPr>
          <w:rFonts w:eastAsia="" w:eastAsiaTheme="minorEastAsia"/>
        </w:rPr>
        <w:t xml:space="preserve"> where </w:t>
      </w:r>
      <w:r>
        <w:rPr>
          <w:rFonts w:eastAsia="" w:eastAsiaTheme="minorEastAsia"/>
          <w:i/>
        </w:rPr>
        <w:t>E</w:t>
      </w:r>
      <w:r>
        <w:rPr>
          <w:rFonts w:eastAsia="" w:eastAsiaTheme="minorEastAsia"/>
        </w:rPr>
        <w:t xml:space="preserve"> is maximum. Do it by creating a vector </w:t>
      </w:r>
      <w:r>
        <w:rPr>
          <w:rFonts w:eastAsia="" w:eastAsiaTheme="minorEastAsia"/>
          <w:i/>
        </w:rPr>
        <w:t>z</w:t>
      </w:r>
      <w:r>
        <w:rPr>
          <w:rFonts w:eastAsia="" w:eastAsiaTheme="minorEastAsia"/>
        </w:rPr>
        <w:t xml:space="preserve"> with elements ranging from 2 cm to 6 cm and spacing of 0.01 cm. Calculate </w:t>
      </w:r>
      <w:r>
        <w:rPr>
          <w:rFonts w:eastAsia="" w:eastAsiaTheme="minorEastAsia"/>
          <w:i/>
        </w:rPr>
        <w:t>E</w:t>
      </w:r>
      <w:r>
        <w:rPr>
          <w:rFonts w:eastAsia="" w:eastAsiaTheme="minorEastAsia"/>
        </w:rPr>
        <w:t xml:space="preserve"> for each value of </w:t>
      </w:r>
      <w:r>
        <w:rPr>
          <w:rFonts w:eastAsia="" w:eastAsiaTheme="minorEastAsia"/>
          <w:i/>
        </w:rPr>
        <w:t>z</w:t>
      </w:r>
      <w:r>
        <w:rPr>
          <w:rFonts w:eastAsia="" w:eastAsiaTheme="minorEastAsia"/>
        </w:rPr>
        <w:t xml:space="preserve"> and then find the maximum </w:t>
      </w:r>
      <w:r>
        <w:rPr>
          <w:rFonts w:eastAsia="" w:eastAsiaTheme="minorEastAsia"/>
          <w:i/>
        </w:rPr>
        <w:t>E</w:t>
      </w:r>
      <w:r>
        <w:rPr>
          <w:rFonts w:eastAsia="" w:eastAsiaTheme="minorEastAsia"/>
        </w:rPr>
        <w:t xml:space="preserve"> and associated </w:t>
      </w:r>
      <w:r>
        <w:rPr>
          <w:rFonts w:eastAsia="" w:eastAsiaTheme="minorEastAsia"/>
          <w:i/>
        </w:rPr>
        <w:t>z</w:t>
      </w:r>
      <w:r>
        <w:rPr/>
        <w:t xml:space="preserve"> with MATLAB’s built in function</w:t>
      </w:r>
      <w:r>
        <w:rPr>
          <w:rFonts w:cs="Courier New" w:ascii="Courier New" w:hAnsi="Courier New"/>
        </w:rPr>
        <w:t xml:space="preserve"> max</w:t>
      </w:r>
      <w:r>
        <w:rPr/>
        <w:t>.</w:t>
      </w:r>
    </w:p>
    <w:p>
      <w:pPr>
        <w:pStyle w:val="Normal"/>
        <w:rPr>
          <w:rFonts w:eastAsia="" w:eastAsiaTheme="minorEastAsia"/>
        </w:rPr>
      </w:pPr>
      <w:r>
        <w:rPr>
          <w:rFonts w:eastAsia="" w:eastAsiaTheme="minorEastAsia"/>
        </w:rPr>
      </w:r>
    </w:p>
    <w:p>
      <w:pPr>
        <w:pStyle w:val="ListParagraph"/>
        <w:numPr>
          <w:ilvl w:val="0"/>
          <w:numId w:val="1"/>
        </w:numPr>
        <w:rPr>
          <w:rFonts w:eastAsia="" w:eastAsiaTheme="minorEastAsia"/>
        </w:rPr>
      </w:pPr>
      <w:bookmarkStart w:id="0" w:name="_GoBack"/>
      <w:bookmarkEnd w:id="0"/>
      <w:r>
        <w:drawing>
          <wp:anchor behindDoc="0" distT="0" distB="0" distL="114300" distR="118110" simplePos="0" locked="0" layoutInCell="1" allowOverlap="1" relativeHeight="3">
            <wp:simplePos x="0" y="0"/>
            <wp:positionH relativeFrom="column">
              <wp:posOffset>2895600</wp:posOffset>
            </wp:positionH>
            <wp:positionV relativeFrom="paragraph">
              <wp:posOffset>1941830</wp:posOffset>
            </wp:positionV>
            <wp:extent cx="2910840" cy="1752600"/>
            <wp:effectExtent l="0" t="0" r="0" b="0"/>
            <wp:wrapSquare wrapText="bothSides"/>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910840" cy="1752600"/>
                    </a:xfrm>
                    <a:prstGeom prst="rect">
                      <a:avLst/>
                    </a:prstGeom>
                  </pic:spPr>
                </pic:pic>
              </a:graphicData>
            </a:graphic>
          </wp:anchor>
        </w:drawing>
      </w:r>
      <w:r>
        <w:rPr>
          <w:rFonts w:eastAsia="" w:eastAsiaTheme="minorEastAsia"/>
        </w:rPr>
        <w:t>T</w:t>
      </w:r>
      <w:r>
        <w:rPr>
          <w:rFonts w:eastAsia="" w:eastAsiaTheme="minorEastAsia"/>
        </w:rPr>
        <w:t xml:space="preserve">he voltage </w:t>
      </w:r>
      <w:r>
        <w:rPr>
          <w:rFonts w:eastAsia="" w:eastAsiaTheme="minorEastAsia"/>
        </w:rPr>
      </w:r>
      <m:oMath xmlns:m="http://schemas.openxmlformats.org/officeDocument/2006/math">
        <m:sSub>
          <m:e>
            <m:r>
              <w:rPr>
                <w:rFonts w:ascii="Cambria Math" w:hAnsi="Cambria Math"/>
              </w:rPr>
              <m:t xml:space="preserve">V</m:t>
            </m:r>
          </m:e>
          <m:sub>
            <m:r>
              <w:rPr>
                <w:rFonts w:ascii="Cambria Math" w:hAnsi="Cambria Math"/>
              </w:rPr>
              <m:t xml:space="preserve">c</m:t>
            </m:r>
          </m:sub>
        </m:sSub>
        <m:d>
          <m:dPr>
            <m:begChr m:val="("/>
            <m:endChr m:val=")"/>
          </m:dPr>
          <m:e>
            <m:r>
              <w:rPr>
                <w:rFonts w:ascii="Cambria Math" w:hAnsi="Cambria Math"/>
              </w:rPr>
              <m:t xml:space="preserve">t</m:t>
            </m:r>
          </m:e>
        </m:d>
      </m:oMath>
      <w:r>
        <w:rPr>
          <w:rFonts w:eastAsia="" w:eastAsiaTheme="minorEastAsia"/>
        </w:rPr>
        <w:t xml:space="preserve"> (in V) and the current </w:t>
      </w:r>
      <w:r>
        <w:rPr>
          <w:rFonts w:eastAsia="" w:eastAsiaTheme="minorEastAsia"/>
        </w:rPr>
      </w:r>
      <m:oMath xmlns:m="http://schemas.openxmlformats.org/officeDocument/2006/math">
        <m:r>
          <w:rPr>
            <w:rFonts w:ascii="Cambria Math" w:hAnsi="Cambria Math"/>
          </w:rPr>
          <m:t xml:space="preserve">i</m:t>
        </m:r>
        <m:d>
          <m:dPr>
            <m:begChr m:val="("/>
            <m:endChr m:val=")"/>
          </m:dPr>
          <m:e>
            <m:r>
              <w:rPr>
                <w:rFonts w:ascii="Cambria Math" w:hAnsi="Cambria Math"/>
              </w:rPr>
              <m:t xml:space="preserve">t</m:t>
            </m:r>
          </m:e>
        </m:d>
      </m:oMath>
      <w:r>
        <w:rPr>
          <w:rFonts w:eastAsia="" w:eastAsiaTheme="minorEastAsia"/>
        </w:rPr>
        <w:t xml:space="preserve"> (in Amp) </w:t>
      </w:r>
      <w:r>
        <w:rPr>
          <w:rFonts w:eastAsia="" w:eastAsiaTheme="minorEastAsia"/>
          <w:i/>
        </w:rPr>
        <w:t>t</w:t>
      </w:r>
      <w:r>
        <w:rPr>
          <w:rFonts w:eastAsia="" w:eastAsiaTheme="minorEastAsia"/>
        </w:rPr>
        <w:t xml:space="preserve"> seconds after closing the switch in the circuit shown are given by</w:t>
      </w:r>
      <w:r>
        <w:rPr/>
        <w:t xml:space="preserve"> </w:t>
      </w:r>
      <w:r>
        <w:rPr>
          <w:rFonts w:eastAsia="" w:eastAsiaTheme="minorEastAsia"/>
        </w:rPr>
        <w:br/>
      </w:r>
      <w:r>
        <w:rPr>
          <w:rFonts w:eastAsia="" w:eastAsiaTheme="minorEastAsia"/>
        </w:rPr>
      </w:r>
      <m:oMath xmlns:m="http://schemas.openxmlformats.org/officeDocument/2006/math">
        <m:sSub>
          <m:e>
            <m:r>
              <w:rPr>
                <w:rFonts w:ascii="Cambria Math" w:hAnsi="Cambria Math"/>
              </w:rPr>
              <m:t xml:space="preserve">V</m:t>
            </m:r>
          </m:e>
          <m:sub>
            <m:r>
              <w:rPr>
                <w:rFonts w:ascii="Cambria Math" w:hAnsi="Cambria Math"/>
              </w:rPr>
              <m:t xml:space="preserve">c</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f>
                  <m:num>
                    <m:r>
                      <w:rPr>
                        <w:rFonts w:ascii="Cambria Math" w:hAnsi="Cambria Math"/>
                      </w:rPr>
                      <m:t xml:space="preserve">−</m:t>
                    </m:r>
                    <m:r>
                      <w:rPr>
                        <w:rFonts w:ascii="Cambria Math" w:hAnsi="Cambria Math"/>
                      </w:rPr>
                      <m:t xml:space="preserve">t</m:t>
                    </m:r>
                  </m:num>
                  <m:den>
                    <m:sSub>
                      <m:e>
                        <m:r>
                          <w:rPr>
                            <w:rFonts w:ascii="Cambria Math" w:hAnsi="Cambria Math"/>
                          </w:rPr>
                          <m:t xml:space="preserve">τ</m:t>
                        </m:r>
                      </m:e>
                      <m:sub>
                        <m:r>
                          <w:rPr>
                            <w:rFonts w:ascii="Cambria Math" w:hAnsi="Cambria Math"/>
                          </w:rPr>
                          <m:t xml:space="preserve">0</m:t>
                        </m:r>
                      </m:sub>
                    </m:sSub>
                  </m:den>
                </m:f>
              </m:sup>
            </m:sSup>
          </m:e>
        </m:d>
      </m:oMath>
      <w:r>
        <w:rPr>
          <w:rFonts w:eastAsia="" w:eastAsiaTheme="minorEastAsia"/>
        </w:rPr>
      </w:r>
      <m:oMath xmlns:m="http://schemas.openxmlformats.org/officeDocument/2006/math">
        <m:r>
          <w:rPr>
            <w:rFonts w:ascii="Cambria Math" w:hAnsi="Cambria Math"/>
          </w:rPr>
          <m:t xml:space="preserve">i</m:t>
        </m:r>
        <m:d>
          <m:dPr>
            <m:begChr m:val="("/>
            <m:endChr m:val=")"/>
          </m:dPr>
          <m:e>
            <m:r>
              <w:rPr>
                <w:rFonts w:ascii="Cambria Math" w:hAnsi="Cambria Math"/>
              </w:rPr>
              <m:t xml:space="preserve">t</m:t>
            </m:r>
          </m:e>
        </m:d>
        <m:r>
          <w:rPr>
            <w:rFonts w:ascii="Cambria Math" w:hAnsi="Cambria Math"/>
          </w:rPr>
          <m:t xml:space="preserve">=</m:t>
        </m:r>
        <m:f>
          <m:num>
            <m:sSub>
              <m:e>
                <m:r>
                  <w:rPr>
                    <w:rFonts w:ascii="Cambria Math" w:hAnsi="Cambria Math"/>
                  </w:rPr>
                  <m:t xml:space="preserve">V</m:t>
                </m:r>
              </m:e>
              <m:sub>
                <m:r>
                  <w:rPr>
                    <w:rFonts w:ascii="Cambria Math" w:hAnsi="Cambria Math"/>
                  </w:rPr>
                  <m:t xml:space="preserve">0</m:t>
                </m:r>
              </m:sub>
            </m:sSub>
          </m:num>
          <m:den>
            <m:r>
              <w:rPr>
                <w:rFonts w:ascii="Cambria Math" w:hAnsi="Cambria Math"/>
              </w:rPr>
              <m:t xml:space="preserve">R</m:t>
            </m:r>
          </m:den>
        </m:f>
        <m:sSup>
          <m:e>
            <m:r>
              <w:rPr>
                <w:rFonts w:ascii="Cambria Math" w:hAnsi="Cambria Math"/>
              </w:rPr>
              <m:t xml:space="preserve">e</m:t>
            </m:r>
          </m:e>
          <m:sup>
            <m:f>
              <m:num>
                <m:r>
                  <w:rPr>
                    <w:rFonts w:ascii="Cambria Math" w:hAnsi="Cambria Math"/>
                  </w:rPr>
                  <m:t xml:space="preserve">−</m:t>
                </m:r>
                <m:r>
                  <w:rPr>
                    <w:rFonts w:ascii="Cambria Math" w:hAnsi="Cambria Math"/>
                  </w:rPr>
                  <m:t xml:space="preserve">t</m:t>
                </m:r>
              </m:num>
              <m:den>
                <m:sSub>
                  <m:e>
                    <m:r>
                      <w:rPr>
                        <w:rFonts w:ascii="Cambria Math" w:hAnsi="Cambria Math"/>
                      </w:rPr>
                      <m:t xml:space="preserve">τ</m:t>
                    </m:r>
                  </m:e>
                  <m:sub>
                    <m:r>
                      <w:rPr>
                        <w:rFonts w:ascii="Cambria Math" w:hAnsi="Cambria Math"/>
                      </w:rPr>
                      <m:t xml:space="preserve">0</m:t>
                    </m:r>
                  </m:sub>
                </m:sSub>
              </m:den>
            </m:f>
          </m:sup>
        </m:sSup>
      </m:oMath>
      <w:r>
        <w:rPr>
          <w:rFonts w:eastAsia="" w:eastAsiaTheme="minorEastAsia"/>
        </w:rPr>
        <w:t xml:space="preserve">Where </w:t>
      </w:r>
      <w:r>
        <w:rPr>
          <w:rFonts w:eastAsia="" w:eastAsiaTheme="minorEastAsia"/>
        </w:rPr>
      </w:r>
      <m:oMath xmlns:m="http://schemas.openxmlformats.org/officeDocument/2006/math">
        <m:sSub>
          <m:e>
            <m:r>
              <w:rPr>
                <w:rFonts w:ascii="Cambria Math" w:hAnsi="Cambria Math"/>
              </w:rPr>
              <m:t xml:space="preserve">τ</m:t>
            </m:r>
          </m:e>
          <m:sub>
            <m:r>
              <w:rPr>
                <w:rFonts w:ascii="Cambria Math" w:hAnsi="Cambria Math"/>
              </w:rPr>
              <m:t xml:space="preserve">0</m:t>
            </m:r>
          </m:sub>
        </m:sSub>
        <m:r>
          <w:rPr>
            <w:rFonts w:ascii="Cambria Math" w:hAnsi="Cambria Math"/>
          </w:rPr>
          <m:t xml:space="preserve">=</m:t>
        </m:r>
        <m:r>
          <w:rPr>
            <w:rFonts w:ascii="Cambria Math" w:hAnsi="Cambria Math"/>
          </w:rPr>
          <m:t xml:space="preserve">RC</m:t>
        </m:r>
      </m:oMath>
      <w:r>
        <w:rPr>
          <w:rFonts w:eastAsia="" w:eastAsiaTheme="minorEastAsia"/>
        </w:rPr>
        <w:t xml:space="preserve"> is the time constant. Consider the case where </w:t>
      </w:r>
      <w:r>
        <w:rPr>
          <w:rFonts w:eastAsia="" w:eastAsiaTheme="minorEastAsia"/>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w:rPr>
            <w:rFonts w:ascii="Cambria Math" w:hAnsi="Cambria Math"/>
          </w:rPr>
          <m:t xml:space="preserve">24</m:t>
        </m:r>
      </m:oMath>
      <w:r>
        <w:rPr>
          <w:rFonts w:eastAsia="" w:eastAsiaTheme="minorEastAsia"/>
        </w:rPr>
        <w:t xml:space="preserve"> V, </w:t>
      </w:r>
      <w:r>
        <w:rPr>
          <w:rFonts w:eastAsia="" w:eastAsiaTheme="minorEastAsia"/>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3800</m:t>
        </m:r>
      </m:oMath>
      <w:r>
        <w:rPr>
          <w:rFonts w:eastAsia="" w:eastAsiaTheme="minorEastAsia"/>
        </w:rPr>
        <w:t xml:space="preserve"> </w:t>
      </w:r>
      <w:r>
        <w:rPr>
          <w:rFonts w:eastAsia="" w:ascii="Cambria Math" w:hAnsi="Cambria Math" w:eastAsiaTheme="minorEastAsia"/>
        </w:rPr>
        <w:t xml:space="preserve">Ω, and </w:t>
      </w:r>
      <w:r>
        <w:rPr>
          <w:rFonts w:eastAsia="" w:ascii="Cambria Math" w:hAnsi="Cambria Math" w:eastAsiaTheme="minorEastAsia"/>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4000</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6</m:t>
            </m:r>
          </m:sup>
        </m:sSup>
      </m:oMath>
      <w:r>
        <w:rPr>
          <w:rFonts w:eastAsia="" w:ascii="Cambria Math" w:hAnsi="Cambria Math" w:eastAsiaTheme="minorEastAsia"/>
        </w:rPr>
        <w:t xml:space="preserve"> F. </w:t>
      </w:r>
      <w:r>
        <w:rPr>
          <w:rFonts w:eastAsia="" w:eastAsiaTheme="minorEastAsia"/>
        </w:rPr>
        <w:t xml:space="preserve">Determine the voltage and the current during the first 20 s after the switch is closed. Create a vector with values of times from 0 to 20 s with spacing of 2 s, and use it for calculating </w:t>
      </w:r>
      <w:r>
        <w:rPr>
          <w:rFonts w:eastAsia="" w:eastAsiaTheme="minorEastAsia"/>
        </w:rPr>
      </w:r>
      <m:oMath xmlns:m="http://schemas.openxmlformats.org/officeDocument/2006/math">
        <m:sSub>
          <m:e>
            <m:r>
              <w:rPr>
                <w:rFonts w:ascii="Cambria Math" w:hAnsi="Cambria Math"/>
              </w:rPr>
              <m:t xml:space="preserve">V</m:t>
            </m:r>
          </m:e>
          <m:sub>
            <m:r>
              <w:rPr>
                <w:rFonts w:ascii="Cambria Math" w:hAnsi="Cambria Math"/>
              </w:rPr>
              <m:t xml:space="preserve">c</m:t>
            </m:r>
          </m:sub>
        </m:sSub>
        <m:d>
          <m:dPr>
            <m:begChr m:val="("/>
            <m:endChr m:val=")"/>
          </m:dPr>
          <m:e>
            <m:r>
              <w:rPr>
                <w:rFonts w:ascii="Cambria Math" w:hAnsi="Cambria Math"/>
              </w:rPr>
              <m:t xml:space="preserve">t</m:t>
            </m:r>
          </m:e>
        </m:d>
      </m:oMath>
      <w:r>
        <w:rPr>
          <w:rFonts w:eastAsia="" w:eastAsiaTheme="minorEastAsia"/>
        </w:rPr>
        <w:t xml:space="preserve"> and </w:t>
      </w:r>
      <w:r>
        <w:rPr>
          <w:rFonts w:eastAsia="" w:eastAsiaTheme="minorEastAsia"/>
        </w:rPr>
      </w:r>
      <m:oMath xmlns:m="http://schemas.openxmlformats.org/officeDocument/2006/math">
        <m:r>
          <w:rPr>
            <w:rFonts w:ascii="Cambria Math" w:hAnsi="Cambria Math"/>
          </w:rPr>
          <m:t xml:space="preserve">i</m:t>
        </m:r>
        <m:d>
          <m:dPr>
            <m:begChr m:val="("/>
            <m:endChr m:val=")"/>
          </m:dPr>
          <m:e>
            <m:r>
              <w:rPr>
                <w:rFonts w:ascii="Cambria Math" w:hAnsi="Cambria Math"/>
              </w:rPr>
              <m:t xml:space="preserve">t</m:t>
            </m:r>
          </m:e>
        </m:d>
      </m:oMath>
      <w:r>
        <w:rPr>
          <w:rFonts w:eastAsia="" w:eastAsiaTheme="minorEastAsia"/>
        </w:rPr>
        <w:t>. Display the results in a three-column table where the values of time, voltage, and current are displayed first, second, and third columns, respectively.</w:t>
      </w:r>
    </w:p>
    <w:p>
      <w:pPr>
        <w:pStyle w:val="Normal"/>
        <w:rPr>
          <w:rFonts w:eastAsia="" w:eastAsiaTheme="minorEastAsia"/>
        </w:rPr>
      </w:pPr>
      <w:r>
        <w:rPr>
          <w:rFonts w:eastAsia="" w:eastAsiaTheme="minorEastAsia"/>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rgia">
    <w:charset w:val="01"/>
    <w:family w:val="roman"/>
    <w:pitch w:val="variable"/>
  </w:font>
  <w:font w:name="Liberation Sans">
    <w:altName w:val="Arial"/>
    <w:charset w:val="01"/>
    <w:family w:val="swiss"/>
    <w:pitch w:val="variable"/>
  </w:font>
  <w:font w:name="Courier New">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Georgia" w:cs="Times New Roman" w:eastAsiaTheme="minorHAnsi"/>
        <w:sz w:val="24"/>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4777f"/>
    <w:pPr>
      <w:widowControl/>
      <w:bidi w:val="0"/>
      <w:spacing w:lineRule="auto" w:line="259" w:before="0" w:after="160"/>
      <w:jc w:val="left"/>
    </w:pPr>
    <w:rPr>
      <w:rFonts w:ascii="Times New Roman" w:hAnsi="Times New Roman" w:eastAsia="Georgia" w:cs="Times New Roman" w:eastAsiaTheme="minorHAnsi"/>
      <w:color w:val="auto"/>
      <w:sz w:val="24"/>
      <w:szCs w:val="22"/>
      <w:lang w:val="en-US" w:eastAsia="en-US" w:bidi="ar-SA"/>
    </w:rPr>
  </w:style>
  <w:style w:type="paragraph" w:styleId="Heading1">
    <w:name w:val="Heading 1"/>
    <w:basedOn w:val="Normal"/>
    <w:next w:val="Normal"/>
    <w:link w:val="Heading1Char"/>
    <w:uiPriority w:val="9"/>
    <w:qFormat/>
    <w:rsid w:val="0064777f"/>
    <w:pPr>
      <w:keepNext/>
      <w:keepLines/>
      <w:spacing w:before="240" w:after="0"/>
      <w:outlineLvl w:val="0"/>
    </w:pPr>
    <w:rPr>
      <w:rFonts w:ascii="Georgia" w:hAnsi="Georgia" w:eastAsia="" w:cs="" w:asciiTheme="majorHAnsi" w:cstheme="majorBidi" w:eastAsiaTheme="majorEastAsia" w:hAnsiTheme="majorHAnsi"/>
      <w:color w:val="374C80" w:themeColor="accent1" w:themeShade="bf"/>
      <w:sz w:val="32"/>
      <w:szCs w:val="32"/>
    </w:rPr>
  </w:style>
  <w:style w:type="paragraph" w:styleId="Heading2">
    <w:name w:val="Heading 2"/>
    <w:basedOn w:val="Normal"/>
    <w:next w:val="Normal"/>
    <w:link w:val="Heading2Char"/>
    <w:uiPriority w:val="9"/>
    <w:unhideWhenUsed/>
    <w:qFormat/>
    <w:rsid w:val="0064777f"/>
    <w:pPr>
      <w:keepNext/>
      <w:keepLines/>
      <w:spacing w:before="40" w:after="0"/>
      <w:outlineLvl w:val="1"/>
    </w:pPr>
    <w:rPr>
      <w:rFonts w:ascii="Georgia" w:hAnsi="Georgia" w:eastAsia="" w:cs="" w:asciiTheme="majorHAnsi" w:cstheme="majorBidi" w:eastAsiaTheme="majorEastAsia" w:hAnsiTheme="majorHAnsi"/>
      <w:color w:val="374C80" w:themeColor="accent1" w:themeShade="bf"/>
      <w:sz w:val="28"/>
      <w:szCs w:val="28"/>
    </w:rPr>
  </w:style>
  <w:style w:type="paragraph" w:styleId="Heading3">
    <w:name w:val="Heading 3"/>
    <w:basedOn w:val="Normal"/>
    <w:next w:val="Normal"/>
    <w:link w:val="Heading3Char"/>
    <w:uiPriority w:val="9"/>
    <w:semiHidden/>
    <w:unhideWhenUsed/>
    <w:qFormat/>
    <w:rsid w:val="0064777f"/>
    <w:pPr>
      <w:keepNext/>
      <w:keepLines/>
      <w:spacing w:before="40" w:after="0"/>
      <w:outlineLvl w:val="2"/>
    </w:pPr>
    <w:rPr>
      <w:rFonts w:ascii="Georgia" w:hAnsi="Georgia" w:eastAsia="" w:cs="" w:asciiTheme="majorHAnsi" w:cstheme="majorBidi" w:eastAsiaTheme="majorEastAsia" w:hAnsiTheme="majorHAnsi"/>
      <w:color w:val="253356" w:themeColor="accent1" w:themeShade="80"/>
      <w:szCs w:val="24"/>
    </w:rPr>
  </w:style>
  <w:style w:type="paragraph" w:styleId="Heading4">
    <w:name w:val="Heading 4"/>
    <w:basedOn w:val="Normal"/>
    <w:next w:val="Normal"/>
    <w:link w:val="Heading4Char"/>
    <w:uiPriority w:val="9"/>
    <w:semiHidden/>
    <w:unhideWhenUsed/>
    <w:qFormat/>
    <w:rsid w:val="0064777f"/>
    <w:pPr>
      <w:keepNext/>
      <w:keepLines/>
      <w:spacing w:before="40" w:after="0"/>
      <w:outlineLvl w:val="3"/>
    </w:pPr>
    <w:rPr>
      <w:rFonts w:ascii="Georgia" w:hAnsi="Georgia" w:eastAsia="" w:cs="" w:asciiTheme="majorHAnsi" w:cstheme="majorBidi" w:eastAsiaTheme="majorEastAsia" w:hAnsiTheme="majorHAnsi"/>
      <w:i/>
      <w:iCs/>
      <w:color w:val="374C80" w:themeColor="accent1" w:themeShade="bf"/>
    </w:rPr>
  </w:style>
  <w:style w:type="paragraph" w:styleId="Heading5">
    <w:name w:val="Heading 5"/>
    <w:basedOn w:val="Normal"/>
    <w:next w:val="Normal"/>
    <w:link w:val="Heading5Char"/>
    <w:uiPriority w:val="9"/>
    <w:semiHidden/>
    <w:unhideWhenUsed/>
    <w:qFormat/>
    <w:rsid w:val="0064777f"/>
    <w:pPr>
      <w:keepNext/>
      <w:keepLines/>
      <w:spacing w:before="40" w:after="0"/>
      <w:outlineLvl w:val="4"/>
    </w:pPr>
    <w:rPr>
      <w:rFonts w:ascii="Georgia" w:hAnsi="Georgia" w:eastAsia="" w:cs="" w:asciiTheme="majorHAnsi" w:cstheme="majorBidi" w:eastAsiaTheme="majorEastAsia" w:hAnsiTheme="majorHAnsi"/>
      <w:color w:val="374C80" w:themeColor="accent1" w:themeShade="bf"/>
    </w:rPr>
  </w:style>
  <w:style w:type="paragraph" w:styleId="Heading6">
    <w:name w:val="Heading 6"/>
    <w:basedOn w:val="Normal"/>
    <w:next w:val="Normal"/>
    <w:link w:val="Heading6Char"/>
    <w:uiPriority w:val="9"/>
    <w:semiHidden/>
    <w:unhideWhenUsed/>
    <w:qFormat/>
    <w:rsid w:val="0064777f"/>
    <w:pPr>
      <w:keepNext/>
      <w:keepLines/>
      <w:spacing w:before="40" w:after="0"/>
      <w:outlineLvl w:val="5"/>
    </w:pPr>
    <w:rPr>
      <w:rFonts w:ascii="Georgia" w:hAnsi="Georgia" w:eastAsia="" w:cs="" w:asciiTheme="majorHAnsi" w:cstheme="majorBidi" w:eastAsiaTheme="majorEastAsia" w:hAnsiTheme="majorHAnsi"/>
      <w:color w:val="253356" w:themeColor="accent1" w:themeShade="80"/>
    </w:rPr>
  </w:style>
  <w:style w:type="paragraph" w:styleId="Heading7">
    <w:name w:val="Heading 7"/>
    <w:basedOn w:val="Normal"/>
    <w:next w:val="Normal"/>
    <w:link w:val="Heading7Char"/>
    <w:uiPriority w:val="9"/>
    <w:semiHidden/>
    <w:unhideWhenUsed/>
    <w:qFormat/>
    <w:rsid w:val="0064777f"/>
    <w:pPr>
      <w:keepNext/>
      <w:keepLines/>
      <w:spacing w:before="40" w:after="0"/>
      <w:outlineLvl w:val="6"/>
    </w:pPr>
    <w:rPr>
      <w:rFonts w:ascii="Georgia" w:hAnsi="Georgia" w:eastAsia="" w:cs="" w:asciiTheme="majorHAnsi" w:cstheme="majorBidi" w:eastAsiaTheme="majorEastAsia" w:hAnsiTheme="majorHAnsi"/>
      <w:i/>
      <w:iCs/>
      <w:color w:val="253356" w:themeColor="accent1" w:themeShade="80"/>
    </w:rPr>
  </w:style>
  <w:style w:type="paragraph" w:styleId="Heading8">
    <w:name w:val="Heading 8"/>
    <w:basedOn w:val="Normal"/>
    <w:next w:val="Normal"/>
    <w:link w:val="Heading8Char"/>
    <w:uiPriority w:val="9"/>
    <w:semiHidden/>
    <w:unhideWhenUsed/>
    <w:qFormat/>
    <w:rsid w:val="0064777f"/>
    <w:pPr>
      <w:keepNext/>
      <w:keepLines/>
      <w:spacing w:before="40" w:after="0"/>
      <w:outlineLvl w:val="7"/>
    </w:pPr>
    <w:rPr>
      <w:rFonts w:ascii="Georgia" w:hAnsi="Georgia" w:eastAsia="" w:cs="" w:asciiTheme="majorHAnsi" w:cstheme="majorBidi" w:eastAsiaTheme="majorEastAsia" w:hAnsiTheme="majorHAnsi"/>
      <w:color w:val="262626" w:themeColor="text1" w:themeTint="d9"/>
      <w:sz w:val="21"/>
      <w:szCs w:val="21"/>
    </w:rPr>
  </w:style>
  <w:style w:type="paragraph" w:styleId="Heading9">
    <w:name w:val="Heading 9"/>
    <w:basedOn w:val="Normal"/>
    <w:next w:val="Normal"/>
    <w:link w:val="Heading9Char"/>
    <w:uiPriority w:val="9"/>
    <w:semiHidden/>
    <w:unhideWhenUsed/>
    <w:qFormat/>
    <w:rsid w:val="0064777f"/>
    <w:pPr>
      <w:keepNext/>
      <w:keepLines/>
      <w:spacing w:before="40" w:after="0"/>
      <w:outlineLvl w:val="8"/>
    </w:pPr>
    <w:rPr>
      <w:rFonts w:ascii="Georgia" w:hAnsi="Georgia" w:eastAsia="" w:cs="" w:asciiTheme="majorHAnsi" w:cstheme="majorBidi" w:eastAsiaTheme="majorEastAsia" w:hAnsiTheme="majorHAnsi"/>
      <w:i/>
      <w:iCs/>
      <w:color w:val="262626" w:themeColor="text1" w:themeTint="d9"/>
      <w:sz w:val="21"/>
      <w:szCs w:val="21"/>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64777f"/>
    <w:rPr>
      <w:rFonts w:ascii="Georgia" w:hAnsi="Georgia" w:eastAsia="" w:cs="" w:asciiTheme="majorHAnsi" w:cstheme="majorBidi" w:eastAsiaTheme="majorEastAsia" w:hAnsiTheme="majorHAnsi"/>
      <w:color w:val="374C80" w:themeColor="accent1" w:themeShade="bf"/>
      <w:sz w:val="32"/>
      <w:szCs w:val="32"/>
    </w:rPr>
  </w:style>
  <w:style w:type="character" w:styleId="Heading2Char" w:customStyle="1">
    <w:name w:val="Heading 2 Char"/>
    <w:basedOn w:val="DefaultParagraphFont"/>
    <w:link w:val="Heading2"/>
    <w:uiPriority w:val="9"/>
    <w:qFormat/>
    <w:rsid w:val="0064777f"/>
    <w:rPr>
      <w:rFonts w:ascii="Georgia" w:hAnsi="Georgia" w:eastAsia="" w:cs="" w:asciiTheme="majorHAnsi" w:cstheme="majorBidi" w:eastAsiaTheme="majorEastAsia" w:hAnsiTheme="majorHAnsi"/>
      <w:color w:val="374C80" w:themeColor="accent1" w:themeShade="bf"/>
      <w:sz w:val="28"/>
      <w:szCs w:val="28"/>
    </w:rPr>
  </w:style>
  <w:style w:type="character" w:styleId="Heading3Char" w:customStyle="1">
    <w:name w:val="Heading 3 Char"/>
    <w:basedOn w:val="DefaultParagraphFont"/>
    <w:link w:val="Heading3"/>
    <w:uiPriority w:val="9"/>
    <w:semiHidden/>
    <w:qFormat/>
    <w:rsid w:val="0064777f"/>
    <w:rPr>
      <w:rFonts w:ascii="Georgia" w:hAnsi="Georgia" w:eastAsia="" w:cs="" w:asciiTheme="majorHAnsi" w:cstheme="majorBidi" w:eastAsiaTheme="majorEastAsia" w:hAnsiTheme="majorHAnsi"/>
      <w:color w:val="253356" w:themeColor="accent1" w:themeShade="80"/>
      <w:sz w:val="24"/>
      <w:szCs w:val="24"/>
    </w:rPr>
  </w:style>
  <w:style w:type="character" w:styleId="Heading4Char" w:customStyle="1">
    <w:name w:val="Heading 4 Char"/>
    <w:basedOn w:val="DefaultParagraphFont"/>
    <w:link w:val="Heading4"/>
    <w:uiPriority w:val="9"/>
    <w:semiHidden/>
    <w:qFormat/>
    <w:rsid w:val="0064777f"/>
    <w:rPr>
      <w:rFonts w:ascii="Georgia" w:hAnsi="Georgia" w:eastAsia="" w:cs="" w:asciiTheme="majorHAnsi" w:cstheme="majorBidi" w:eastAsiaTheme="majorEastAsia" w:hAnsiTheme="majorHAnsi"/>
      <w:i/>
      <w:iCs/>
      <w:color w:val="374C80" w:themeColor="accent1" w:themeShade="bf"/>
    </w:rPr>
  </w:style>
  <w:style w:type="character" w:styleId="Heading5Char" w:customStyle="1">
    <w:name w:val="Heading 5 Char"/>
    <w:basedOn w:val="DefaultParagraphFont"/>
    <w:link w:val="Heading5"/>
    <w:uiPriority w:val="9"/>
    <w:semiHidden/>
    <w:qFormat/>
    <w:rsid w:val="0064777f"/>
    <w:rPr>
      <w:rFonts w:ascii="Georgia" w:hAnsi="Georgia" w:eastAsia="" w:cs="" w:asciiTheme="majorHAnsi" w:cstheme="majorBidi" w:eastAsiaTheme="majorEastAsia" w:hAnsiTheme="majorHAnsi"/>
      <w:color w:val="374C80" w:themeColor="accent1" w:themeShade="bf"/>
    </w:rPr>
  </w:style>
  <w:style w:type="character" w:styleId="Heading6Char" w:customStyle="1">
    <w:name w:val="Heading 6 Char"/>
    <w:basedOn w:val="DefaultParagraphFont"/>
    <w:link w:val="Heading6"/>
    <w:uiPriority w:val="9"/>
    <w:semiHidden/>
    <w:qFormat/>
    <w:rsid w:val="0064777f"/>
    <w:rPr>
      <w:rFonts w:ascii="Georgia" w:hAnsi="Georgia" w:eastAsia="" w:cs="" w:asciiTheme="majorHAnsi" w:cstheme="majorBidi" w:eastAsiaTheme="majorEastAsia" w:hAnsiTheme="majorHAnsi"/>
      <w:color w:val="253356" w:themeColor="accent1" w:themeShade="80"/>
    </w:rPr>
  </w:style>
  <w:style w:type="character" w:styleId="Heading7Char" w:customStyle="1">
    <w:name w:val="Heading 7 Char"/>
    <w:basedOn w:val="DefaultParagraphFont"/>
    <w:link w:val="Heading7"/>
    <w:uiPriority w:val="9"/>
    <w:semiHidden/>
    <w:qFormat/>
    <w:rsid w:val="0064777f"/>
    <w:rPr>
      <w:rFonts w:ascii="Georgia" w:hAnsi="Georgia" w:eastAsia="" w:cs="" w:asciiTheme="majorHAnsi" w:cstheme="majorBidi" w:eastAsiaTheme="majorEastAsia" w:hAnsiTheme="majorHAnsi"/>
      <w:i/>
      <w:iCs/>
      <w:color w:val="253356" w:themeColor="accent1" w:themeShade="80"/>
    </w:rPr>
  </w:style>
  <w:style w:type="character" w:styleId="Heading8Char" w:customStyle="1">
    <w:name w:val="Heading 8 Char"/>
    <w:basedOn w:val="DefaultParagraphFont"/>
    <w:link w:val="Heading8"/>
    <w:uiPriority w:val="9"/>
    <w:semiHidden/>
    <w:qFormat/>
    <w:rsid w:val="0064777f"/>
    <w:rPr>
      <w:rFonts w:ascii="Georgia" w:hAnsi="Georgia" w:eastAsia="" w:cs="" w:asciiTheme="majorHAnsi" w:cstheme="majorBidi" w:eastAsiaTheme="majorEastAsia" w:hAnsiTheme="majorHAnsi"/>
      <w:color w:val="262626" w:themeColor="text1" w:themeTint="d9"/>
      <w:sz w:val="21"/>
      <w:szCs w:val="21"/>
    </w:rPr>
  </w:style>
  <w:style w:type="character" w:styleId="Heading9Char" w:customStyle="1">
    <w:name w:val="Heading 9 Char"/>
    <w:basedOn w:val="DefaultParagraphFont"/>
    <w:link w:val="Heading9"/>
    <w:uiPriority w:val="9"/>
    <w:semiHidden/>
    <w:qFormat/>
    <w:rsid w:val="0064777f"/>
    <w:rPr>
      <w:rFonts w:ascii="Georgia" w:hAnsi="Georgia" w:eastAsia="" w:cs="" w:asciiTheme="majorHAnsi" w:cstheme="majorBidi" w:eastAsiaTheme="majorEastAsia" w:hAnsiTheme="majorHAnsi"/>
      <w:i/>
      <w:iCs/>
      <w:color w:val="262626" w:themeColor="text1" w:themeTint="d9"/>
      <w:sz w:val="21"/>
      <w:szCs w:val="21"/>
    </w:rPr>
  </w:style>
  <w:style w:type="character" w:styleId="TitleChar" w:customStyle="1">
    <w:name w:val="Title Char"/>
    <w:basedOn w:val="DefaultParagraphFont"/>
    <w:link w:val="Title"/>
    <w:uiPriority w:val="10"/>
    <w:qFormat/>
    <w:rsid w:val="0064777f"/>
    <w:rPr>
      <w:rFonts w:ascii="Georgia" w:hAnsi="Georgia"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64777f"/>
    <w:rPr>
      <w:color w:val="5A5A5A" w:themeColor="text1" w:themeTint="a5"/>
      <w:spacing w:val="15"/>
    </w:rPr>
  </w:style>
  <w:style w:type="character" w:styleId="Strong">
    <w:name w:val="Strong"/>
    <w:basedOn w:val="DefaultParagraphFont"/>
    <w:uiPriority w:val="22"/>
    <w:qFormat/>
    <w:rsid w:val="0064777f"/>
    <w:rPr>
      <w:b/>
      <w:bCs/>
      <w:color w:val="00000A"/>
    </w:rPr>
  </w:style>
  <w:style w:type="character" w:styleId="Emphasis">
    <w:name w:val="Emphasis"/>
    <w:basedOn w:val="DefaultParagraphFont"/>
    <w:uiPriority w:val="20"/>
    <w:qFormat/>
    <w:rsid w:val="0064777f"/>
    <w:rPr>
      <w:i/>
      <w:iCs/>
      <w:color w:val="00000A"/>
    </w:rPr>
  </w:style>
  <w:style w:type="character" w:styleId="QuoteChar" w:customStyle="1">
    <w:name w:val="Quote Char"/>
    <w:basedOn w:val="DefaultParagraphFont"/>
    <w:link w:val="Quote"/>
    <w:uiPriority w:val="29"/>
    <w:qFormat/>
    <w:rsid w:val="0064777f"/>
    <w:rPr>
      <w:i/>
      <w:iCs/>
      <w:color w:val="404040" w:themeColor="text1" w:themeTint="bf"/>
    </w:rPr>
  </w:style>
  <w:style w:type="character" w:styleId="IntenseQuoteChar" w:customStyle="1">
    <w:name w:val="Intense Quote Char"/>
    <w:basedOn w:val="DefaultParagraphFont"/>
    <w:link w:val="IntenseQuote"/>
    <w:uiPriority w:val="30"/>
    <w:qFormat/>
    <w:rsid w:val="0064777f"/>
    <w:rPr>
      <w:i/>
      <w:iCs/>
      <w:color w:val="4A66AC" w:themeColor="accent1"/>
    </w:rPr>
  </w:style>
  <w:style w:type="character" w:styleId="SubtleEmphasis">
    <w:name w:val="Subtle Emphasis"/>
    <w:basedOn w:val="DefaultParagraphFont"/>
    <w:uiPriority w:val="19"/>
    <w:qFormat/>
    <w:rsid w:val="0064777f"/>
    <w:rPr>
      <w:i/>
      <w:iCs/>
      <w:color w:val="404040" w:themeColor="text1" w:themeTint="bf"/>
    </w:rPr>
  </w:style>
  <w:style w:type="character" w:styleId="IntenseEmphasis">
    <w:name w:val="Intense Emphasis"/>
    <w:basedOn w:val="DefaultParagraphFont"/>
    <w:uiPriority w:val="21"/>
    <w:qFormat/>
    <w:rsid w:val="0064777f"/>
    <w:rPr>
      <w:i/>
      <w:iCs/>
      <w:color w:val="4A66AC" w:themeColor="accent1"/>
    </w:rPr>
  </w:style>
  <w:style w:type="character" w:styleId="SubtleReference">
    <w:name w:val="Subtle Reference"/>
    <w:basedOn w:val="DefaultParagraphFont"/>
    <w:uiPriority w:val="31"/>
    <w:qFormat/>
    <w:rsid w:val="0064777f"/>
    <w:rPr>
      <w:smallCaps/>
      <w:color w:val="404040" w:themeColor="text1" w:themeTint="bf"/>
    </w:rPr>
  </w:style>
  <w:style w:type="character" w:styleId="IntenseReference">
    <w:name w:val="Intense Reference"/>
    <w:basedOn w:val="DefaultParagraphFont"/>
    <w:uiPriority w:val="32"/>
    <w:qFormat/>
    <w:rsid w:val="0064777f"/>
    <w:rPr>
      <w:b/>
      <w:bCs/>
      <w:smallCaps/>
      <w:color w:val="4A66AC" w:themeColor="accent1"/>
      <w:spacing w:val="5"/>
    </w:rPr>
  </w:style>
  <w:style w:type="character" w:styleId="BookTitle">
    <w:name w:val="Book Title"/>
    <w:basedOn w:val="DefaultParagraphFont"/>
    <w:uiPriority w:val="33"/>
    <w:qFormat/>
    <w:rsid w:val="0064777f"/>
    <w:rPr>
      <w:b/>
      <w:bCs/>
      <w:i/>
      <w:iCs/>
      <w:spacing w:val="5"/>
    </w:rPr>
  </w:style>
  <w:style w:type="character" w:styleId="PlaceholderText">
    <w:name w:val="Placeholder Text"/>
    <w:basedOn w:val="DefaultParagraphFont"/>
    <w:uiPriority w:val="99"/>
    <w:semiHidden/>
    <w:qFormat/>
    <w:rsid w:val="007c4c99"/>
    <w:rPr>
      <w:color w:val="808080"/>
    </w:rPr>
  </w:style>
  <w:style w:type="character" w:styleId="ListLabel1">
    <w:name w:val="ListLabel 1"/>
    <w:qFormat/>
    <w:rPr>
      <w:rFonts w:cs="Times New Roman"/>
    </w:rPr>
  </w:style>
  <w:style w:type="character" w:styleId="ListLabel2">
    <w:name w:val="ListLabel 2"/>
    <w:qFormat/>
    <w:rPr>
      <w:rFonts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semiHidden/>
    <w:unhideWhenUsed/>
    <w:qFormat/>
    <w:rsid w:val="0064777f"/>
    <w:pPr>
      <w:spacing w:lineRule="auto" w:line="240" w:before="0" w:after="200"/>
    </w:pPr>
    <w:rPr>
      <w:i/>
      <w:iCs/>
      <w:color w:val="242852" w:themeColor="text2"/>
      <w:sz w:val="18"/>
      <w:szCs w:val="18"/>
    </w:rPr>
  </w:style>
  <w:style w:type="paragraph" w:styleId="Title">
    <w:name w:val="Title"/>
    <w:basedOn w:val="Normal"/>
    <w:next w:val="Normal"/>
    <w:link w:val="TitleChar"/>
    <w:uiPriority w:val="10"/>
    <w:qFormat/>
    <w:rsid w:val="0064777f"/>
    <w:pPr>
      <w:spacing w:lineRule="auto" w:line="240" w:before="0" w:after="0"/>
      <w:contextualSpacing/>
    </w:pPr>
    <w:rPr>
      <w:rFonts w:ascii="Georgia" w:hAnsi="Georgia"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64777f"/>
    <w:pPr/>
    <w:rPr>
      <w:color w:val="5A5A5A" w:themeColor="text1" w:themeTint="a5"/>
      <w:spacing w:val="15"/>
    </w:rPr>
  </w:style>
  <w:style w:type="paragraph" w:styleId="NoSpacing">
    <w:name w:val="No Spacing"/>
    <w:uiPriority w:val="1"/>
    <w:qFormat/>
    <w:rsid w:val="0064777f"/>
    <w:pPr>
      <w:widowControl/>
      <w:bidi w:val="0"/>
      <w:spacing w:lineRule="auto" w:line="240" w:before="0" w:after="0"/>
      <w:jc w:val="left"/>
    </w:pPr>
    <w:rPr>
      <w:rFonts w:ascii="Times New Roman" w:hAnsi="Times New Roman" w:eastAsia="Georgia" w:cs="Times New Roman" w:eastAsiaTheme="minorHAnsi"/>
      <w:color w:val="auto"/>
      <w:sz w:val="24"/>
      <w:szCs w:val="22"/>
      <w:lang w:val="en-US" w:eastAsia="en-US" w:bidi="ar-SA"/>
    </w:rPr>
  </w:style>
  <w:style w:type="paragraph" w:styleId="Quote">
    <w:name w:val="Quote"/>
    <w:basedOn w:val="Normal"/>
    <w:next w:val="Normal"/>
    <w:link w:val="QuoteChar"/>
    <w:uiPriority w:val="29"/>
    <w:qFormat/>
    <w:rsid w:val="0064777f"/>
    <w:pPr>
      <w:spacing w:before="200" w:after="160"/>
      <w:ind w:left="864" w:right="864" w:hanging="0"/>
    </w:pPr>
    <w:rPr>
      <w:i/>
      <w:iCs/>
      <w:color w:val="404040" w:themeColor="text1" w:themeTint="bf"/>
    </w:rPr>
  </w:style>
  <w:style w:type="paragraph" w:styleId="IntenseQuote">
    <w:name w:val="Intense Quote"/>
    <w:basedOn w:val="Normal"/>
    <w:next w:val="Normal"/>
    <w:link w:val="IntenseQuoteChar"/>
    <w:uiPriority w:val="30"/>
    <w:qFormat/>
    <w:rsid w:val="0064777f"/>
    <w:pPr>
      <w:pBdr>
        <w:top w:val="single" w:sz="4" w:space="10" w:color="4A66AC"/>
        <w:bottom w:val="single" w:sz="4" w:space="10" w:color="4A66AC"/>
      </w:pBdr>
      <w:spacing w:before="360" w:after="360"/>
      <w:ind w:left="864" w:right="864" w:hanging="0"/>
      <w:jc w:val="center"/>
    </w:pPr>
    <w:rPr>
      <w:i/>
      <w:iCs/>
      <w:color w:val="4A66AC" w:themeColor="accent1"/>
    </w:rPr>
  </w:style>
  <w:style w:type="paragraph" w:styleId="TOCHeading">
    <w:name w:val="TOC Heading"/>
    <w:basedOn w:val="Heading1"/>
    <w:next w:val="Normal"/>
    <w:uiPriority w:val="39"/>
    <w:semiHidden/>
    <w:unhideWhenUsed/>
    <w:qFormat/>
    <w:rsid w:val="0064777f"/>
    <w:pPr/>
    <w:rPr/>
  </w:style>
  <w:style w:type="paragraph" w:styleId="ListParagraph">
    <w:name w:val="List Paragraph"/>
    <w:basedOn w:val="Normal"/>
    <w:uiPriority w:val="34"/>
    <w:qFormat/>
    <w:rsid w:val="007c4c9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632e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124</TotalTime>
  <Application>LibreOffice/5.1.6.2$Linux_X86_64 LibreOffice_project/10m0$Build-2</Application>
  <Pages>3</Pages>
  <Words>608</Words>
  <Characters>2457</Characters>
  <CharactersWithSpaces>3020</CharactersWithSpaces>
  <Paragraphs>54</Paragraphs>
  <Company>Marquette University Opus College of Engineering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2016-09-12T13:10:00Z</dcterms:created>
  <dc:creator>Bechara, Samuel</dc:creator>
  <dc:description/>
  <dc:language>en-US</dc:language>
  <cp:lastModifiedBy/>
  <dcterms:modified xsi:type="dcterms:W3CDTF">2018-07-29T15:06:33Z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Marquette University Opus College of Engineering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