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FDD28" w14:textId="18A2C668" w:rsidR="002F43BF" w:rsidRDefault="002F43BF" w:rsidP="002F43BF">
      <w:pPr>
        <w:rPr>
          <w:sz w:val="32"/>
          <w:szCs w:val="32"/>
        </w:rPr>
      </w:pPr>
      <w:r w:rsidRPr="002F43BF">
        <w:rPr>
          <w:sz w:val="32"/>
          <w:szCs w:val="32"/>
        </w:rPr>
        <w:t>Alan S. S. Daou</w:t>
      </w:r>
    </w:p>
    <w:p w14:paraId="37A23A2E" w14:textId="282CB981" w:rsidR="002F43BF" w:rsidRPr="002F43BF" w:rsidRDefault="002F43BF" w:rsidP="002F43BF">
      <w:pPr>
        <w:rPr>
          <w:sz w:val="32"/>
          <w:szCs w:val="32"/>
        </w:rPr>
      </w:pPr>
      <w:r>
        <w:rPr>
          <w:sz w:val="32"/>
          <w:szCs w:val="32"/>
        </w:rPr>
        <w:t>Dr. James Brenner</w:t>
      </w:r>
    </w:p>
    <w:p w14:paraId="6FA36B5D" w14:textId="56D54DD2" w:rsidR="002F43BF" w:rsidRDefault="002F43BF" w:rsidP="002F43BF">
      <w:pPr>
        <w:rPr>
          <w:sz w:val="32"/>
          <w:szCs w:val="32"/>
        </w:rPr>
      </w:pPr>
      <w:r w:rsidRPr="002F43BF">
        <w:rPr>
          <w:sz w:val="32"/>
          <w:szCs w:val="32"/>
        </w:rPr>
        <w:t>Molecular Dynamics Simulation</w:t>
      </w:r>
    </w:p>
    <w:p w14:paraId="501767D3" w14:textId="21C8E966" w:rsidR="002F43BF" w:rsidRDefault="00336638" w:rsidP="002F43BF">
      <w:pPr>
        <w:rPr>
          <w:sz w:val="32"/>
          <w:szCs w:val="32"/>
        </w:rPr>
      </w:pPr>
      <w:r>
        <w:rPr>
          <w:sz w:val="32"/>
          <w:szCs w:val="32"/>
        </w:rPr>
        <w:t>May 3, 2018</w:t>
      </w:r>
    </w:p>
    <w:p w14:paraId="4EFD4F53" w14:textId="77777777" w:rsidR="002F43BF" w:rsidRPr="002F43BF" w:rsidRDefault="002F43BF" w:rsidP="002F43BF">
      <w:pPr>
        <w:rPr>
          <w:sz w:val="32"/>
          <w:szCs w:val="32"/>
        </w:rPr>
      </w:pPr>
    </w:p>
    <w:p w14:paraId="79FE99BF" w14:textId="4DA53570" w:rsidR="00C06FAB" w:rsidRPr="002F43BF" w:rsidRDefault="00472E44" w:rsidP="000C0506">
      <w:pPr>
        <w:pStyle w:val="Heading1"/>
        <w:spacing w:line="480" w:lineRule="auto"/>
        <w:jc w:val="both"/>
      </w:pPr>
      <w:r w:rsidRPr="002F43BF">
        <w:t>Introduction</w:t>
      </w:r>
    </w:p>
    <w:p w14:paraId="375D3B09" w14:textId="6CD54998" w:rsidR="008F2704" w:rsidRPr="002F43BF" w:rsidRDefault="00472E44" w:rsidP="000C0506">
      <w:pPr>
        <w:spacing w:line="480" w:lineRule="auto"/>
        <w:jc w:val="both"/>
      </w:pPr>
      <w:r w:rsidRPr="002F43BF">
        <w:tab/>
      </w:r>
      <w:r w:rsidR="002F43BF">
        <w:t>While</w:t>
      </w:r>
      <w:r w:rsidRPr="002F43BF">
        <w:t xml:space="preserve"> movement of </w:t>
      </w:r>
      <w:r w:rsidR="002F43BF">
        <w:t>n</w:t>
      </w:r>
      <w:r w:rsidRPr="002F43BF">
        <w:t>anoparticles</w:t>
      </w:r>
      <w:r w:rsidR="002F43BF">
        <w:t xml:space="preserve"> (NPs)</w:t>
      </w:r>
      <w:r w:rsidRPr="002F43BF">
        <w:t xml:space="preserve"> in a </w:t>
      </w:r>
      <w:r w:rsidR="002F43BF">
        <w:t xml:space="preserve">suspension may appear random, </w:t>
      </w:r>
      <w:r w:rsidR="00677AD0">
        <w:t>their motion and aggregation are a combinatio</w:t>
      </w:r>
      <w:r w:rsidR="00BD6D99">
        <w:t>n of both diffusion and electro</w:t>
      </w:r>
      <w:r w:rsidR="00677AD0">
        <w:t xml:space="preserve">kinetic mobility, and both </w:t>
      </w:r>
      <w:r w:rsidR="00BD6D99">
        <w:t xml:space="preserve">are </w:t>
      </w:r>
      <w:r w:rsidR="00677AD0">
        <w:t xml:space="preserve">affected by a multitude of parameters such as surfactant charges, NP size, the concentration of other species (particularly ions) in solution and temperature. </w:t>
      </w:r>
      <w:r w:rsidR="00D90A5F" w:rsidRPr="002F43BF">
        <w:t>Control over the distribution of particle sizes is central to the nanotechnology industry, particularly with regard to color, electrical properties, catalytic behavior, sensing by electronic noses and tongues, and all other surface properties.</w:t>
      </w:r>
      <w:r w:rsidR="008F2704" w:rsidRPr="002F43BF">
        <w:t xml:space="preserve"> To make this possible, nanoparticles (NPs) are typically surrounded by either cationic or anionic surfactants to put a surface charge on the NP’s, thereby ensuring repulsion with similarly charged NP’s.  Sometimes NP’s are surrounded by nonionic capping agents that rely solely on the steric bulk of the capping agent to provide a barrier to NP aggregation.  Often, capping agents are chosen to provide both an electrostatic and a steric barrier to aggregation.  </w:t>
      </w:r>
    </w:p>
    <w:p w14:paraId="327395E1" w14:textId="24D9E166" w:rsidR="009B34FA" w:rsidRPr="002F43BF" w:rsidRDefault="008F2704" w:rsidP="00D82813">
      <w:pPr>
        <w:spacing w:line="480" w:lineRule="auto"/>
        <w:ind w:firstLine="720"/>
        <w:jc w:val="both"/>
      </w:pPr>
      <w:r w:rsidRPr="002F43BF">
        <w:t xml:space="preserve">This project </w:t>
      </w:r>
      <w:r w:rsidR="00677AD0">
        <w:t>was the molecular dynamics (MD) portion of what will ultimately be</w:t>
      </w:r>
      <w:r w:rsidRPr="002F43BF">
        <w:t xml:space="preserve"> a hybrid Monte Carlo (MC) and MD simulation of nanoparticles in an appropriate suspension fluid (as opposed to a solvent) such that the capped NP’s will have a finite chance of interacting with each other and/or with desorbed capping agent ligands.  The MD portion of the simulation will approximate the </w:t>
      </w:r>
      <w:r w:rsidR="00BD6D99">
        <w:t>electro</w:t>
      </w:r>
      <w:r w:rsidR="00D82813" w:rsidRPr="002F43BF">
        <w:t>kinetic</w:t>
      </w:r>
      <w:r w:rsidRPr="002F43BF">
        <w:t xml:space="preserve"> (diffusion plus an electrically-driven convective flow), ultrasonic, and gravitational flows present in NP suspensions.  The Monte Carlo portion of the model will </w:t>
      </w:r>
      <w:r w:rsidRPr="002F43BF">
        <w:lastRenderedPageBreak/>
        <w:t xml:space="preserve">simulate the probability for desorption or adsorption of a capping agent ligand with a NP, as well as the reaction of two NP’s with each other to form a single larger nanoparticle.  </w:t>
      </w:r>
    </w:p>
    <w:p w14:paraId="1749A8EA" w14:textId="38F2ED34" w:rsidR="009B34FA" w:rsidRPr="002F43BF" w:rsidRDefault="009F480E" w:rsidP="000C0506">
      <w:pPr>
        <w:pStyle w:val="Heading1"/>
        <w:spacing w:line="480" w:lineRule="auto"/>
        <w:jc w:val="both"/>
      </w:pPr>
      <w:bookmarkStart w:id="0" w:name="_Hlk513038176"/>
      <w:r>
        <w:t>Motivation</w:t>
      </w:r>
      <w:bookmarkEnd w:id="0"/>
    </w:p>
    <w:p w14:paraId="7FE1DA1E" w14:textId="2500BA6C" w:rsidR="000C0506" w:rsidRDefault="000C0506" w:rsidP="000C0506">
      <w:pPr>
        <w:spacing w:line="480" w:lineRule="auto"/>
        <w:jc w:val="both"/>
      </w:pPr>
      <w:r w:rsidRPr="002F43BF">
        <w:tab/>
        <w:t xml:space="preserve">Nanoparticles exhibit numerous material properties that are different than their bulk counterparts, including higher band gap energy, size-dependent tunable color, enhanced strength, etc.  However, as nanoparticles' surface charge dissipates, the NP's aggregate into larger structures.  This research will consist of a stochastic (Monte Carlo) simulation of a set of elementary reaction steps into more condensed structures, with the hope of gaining a better understanding of how to prevent such aggregation in the future.  Examples of experimental work studying such aggregation include a) the formation of porous synthetic zeolites that are the workhorse of the catalyst industry, b) the nucleation and growth of ammonium dihydrogen phosphate (ADP) common to children's science fair kits, c) Au and Ag nanoparticles; and d) </w:t>
      </w:r>
      <w:r w:rsidR="00902973" w:rsidRPr="002F43BF">
        <w:t>several</w:t>
      </w:r>
      <w:r w:rsidRPr="002F43BF">
        <w:t xml:space="preserve"> protein misfolding disorders such as Alzheimer's disease, Parkinson's disease, sickle cell anemia, and others. </w:t>
      </w:r>
    </w:p>
    <w:p w14:paraId="27FC7AB5" w14:textId="127295E8" w:rsidR="009C77D5" w:rsidRDefault="009C77D5" w:rsidP="009C77D5">
      <w:pPr>
        <w:spacing w:line="480" w:lineRule="auto"/>
        <w:ind w:firstLine="720"/>
        <w:jc w:val="both"/>
      </w:pPr>
      <w:r w:rsidRPr="004631E8">
        <w:rPr>
          <w:rFonts w:cs="Times New Roman"/>
          <w:szCs w:val="24"/>
        </w:rPr>
        <w:t>An attempt to minimize the Gibbs free energy (G</w:t>
      </w:r>
      <w:r w:rsidRPr="004631E8">
        <w:rPr>
          <w:rFonts w:cs="Times New Roman"/>
          <w:szCs w:val="24"/>
          <w:vertAlign w:val="superscript"/>
        </w:rPr>
        <w:t>0</w:t>
      </w:r>
      <w:r w:rsidRPr="004631E8">
        <w:rPr>
          <w:rFonts w:cs="Times New Roman"/>
          <w:szCs w:val="24"/>
        </w:rPr>
        <w:t>) of the entire system will</w:t>
      </w:r>
      <w:r w:rsidR="00BD6D99">
        <w:rPr>
          <w:rFonts w:cs="Times New Roman"/>
          <w:szCs w:val="24"/>
        </w:rPr>
        <w:t xml:space="preserve"> force particles to aggregate</w:t>
      </w:r>
      <w:r w:rsidRPr="004631E8">
        <w:rPr>
          <w:rFonts w:cs="Times New Roman"/>
          <w:szCs w:val="24"/>
        </w:rPr>
        <w:t xml:space="preserve">.  The Gibbs free energy can be broken down into a bulk term and a surface term.  When the repulsive energy associated with the charges located on the perimeter of each NP is overcome by the attractive energy of two entities becoming one entity, then aggregation occurs.  In between, while the NP’s </w:t>
      </w:r>
      <w:r w:rsidR="00BD6D99">
        <w:rPr>
          <w:rFonts w:cs="Times New Roman"/>
          <w:szCs w:val="24"/>
        </w:rPr>
        <w:t>are surrounded by their counter</w:t>
      </w:r>
      <w:r w:rsidRPr="004631E8">
        <w:rPr>
          <w:rFonts w:cs="Times New Roman"/>
          <w:szCs w:val="24"/>
        </w:rPr>
        <w:t xml:space="preserve">ions in suspension, there is a finite probability that ions </w:t>
      </w:r>
      <w:r w:rsidR="00BD6D99">
        <w:rPr>
          <w:rFonts w:cs="Times New Roman"/>
          <w:szCs w:val="24"/>
        </w:rPr>
        <w:t xml:space="preserve">with </w:t>
      </w:r>
      <w:r w:rsidRPr="004631E8">
        <w:rPr>
          <w:rFonts w:cs="Times New Roman"/>
          <w:szCs w:val="24"/>
        </w:rPr>
        <w:t xml:space="preserve">the same in charge as the NP’s will attack the hydration layer surrounding the NP’s.  Gradually, the surface charge on the NP’s, as typically quantified </w:t>
      </w:r>
      <w:r w:rsidR="00BD6D99">
        <w:rPr>
          <w:rFonts w:cs="Times New Roman"/>
          <w:szCs w:val="24"/>
        </w:rPr>
        <w:t>by the zeta potential, degrades</w:t>
      </w:r>
      <w:r w:rsidRPr="004631E8">
        <w:rPr>
          <w:rFonts w:cs="Times New Roman"/>
          <w:szCs w:val="24"/>
        </w:rPr>
        <w:t xml:space="preserve"> at a rate that is proportional to the total ion concentration in the suspension.</w:t>
      </w:r>
    </w:p>
    <w:p w14:paraId="63B88BFC" w14:textId="33933398" w:rsidR="009F480E" w:rsidRPr="002F43BF" w:rsidRDefault="0041125D" w:rsidP="0041125D">
      <w:pPr>
        <w:pStyle w:val="Heading1"/>
        <w:spacing w:line="480" w:lineRule="auto"/>
      </w:pPr>
      <w:r>
        <w:lastRenderedPageBreak/>
        <w:t>Literature Review</w:t>
      </w:r>
    </w:p>
    <w:p w14:paraId="54A8EE55" w14:textId="6C2C6369" w:rsidR="00354700" w:rsidRDefault="000C0506" w:rsidP="000C0506">
      <w:pPr>
        <w:spacing w:line="480" w:lineRule="auto"/>
        <w:jc w:val="both"/>
      </w:pPr>
      <w:r w:rsidRPr="002F43BF">
        <w:tab/>
        <w:t>The base</w:t>
      </w:r>
      <w:r w:rsidR="0041125D">
        <w:t xml:space="preserve"> molecular dynamics</w:t>
      </w:r>
      <w:r w:rsidRPr="002F43BF">
        <w:t xml:space="preserve"> code</w:t>
      </w:r>
      <w:r w:rsidR="0041125D">
        <w:t xml:space="preserve"> has been modified </w:t>
      </w:r>
      <w:r w:rsidRPr="002F43BF">
        <w:t xml:space="preserve">from “The Working Person’s Guide to Molecular Dynamics Simulation” by David Keffer from the </w:t>
      </w:r>
      <w:r w:rsidR="0041125D" w:rsidRPr="002F43BF">
        <w:t xml:space="preserve">Department </w:t>
      </w:r>
      <w:r w:rsidRPr="002F43BF">
        <w:t xml:space="preserve">of </w:t>
      </w:r>
      <w:r w:rsidR="0041125D" w:rsidRPr="002F43BF">
        <w:t>Chemical Engineering</w:t>
      </w:r>
      <w:r w:rsidRPr="002F43BF">
        <w:t xml:space="preserve"> at the University of Tennessee in Knoxville. This document was provided by Dr. James Brenner an</w:t>
      </w:r>
      <w:r w:rsidR="00474FC6" w:rsidRPr="002F43BF">
        <w:t>d</w:t>
      </w:r>
      <w:r w:rsidRPr="002F43BF">
        <w:t xml:space="preserve"> was chosen as the reference to start this project due to its straightforward way of obtaining a molecular dynamics simulation. </w:t>
      </w:r>
      <w:r w:rsidR="00BD6D99">
        <w:t>Keffer's code incorporates</w:t>
      </w:r>
      <w:r w:rsidR="00474FC6" w:rsidRPr="002F43BF">
        <w:t xml:space="preserve"> the Lennard-Jones</w:t>
      </w:r>
      <w:r w:rsidR="00BD6D99">
        <w:t xml:space="preserve"> potential and </w:t>
      </w:r>
      <w:r w:rsidR="00474FC6" w:rsidRPr="002F43BF">
        <w:t>Newton equation</w:t>
      </w:r>
      <w:r w:rsidR="00BD6D99">
        <w:t xml:space="preserve">'s of motion, and integrates its ordinary differential equations using Gear's method for </w:t>
      </w:r>
      <w:r w:rsidR="00474FC6" w:rsidRPr="002F43BF">
        <w:t xml:space="preserve">. </w:t>
      </w:r>
      <w:r w:rsidR="00354700" w:rsidRPr="002F43BF">
        <w:t xml:space="preserve">A </w:t>
      </w:r>
      <w:r w:rsidR="00BD6D99">
        <w:t>m</w:t>
      </w:r>
      <w:r w:rsidR="00354700" w:rsidRPr="002F43BF">
        <w:t xml:space="preserve">olecular </w:t>
      </w:r>
      <w:r w:rsidR="00BD6D99">
        <w:t>d</w:t>
      </w:r>
      <w:r w:rsidR="00354700" w:rsidRPr="002F43BF">
        <w:t>ynamics document provided by Ron Dror from Stanford provided more insight on the action of surfactants, as well as the Ver</w:t>
      </w:r>
      <w:r w:rsidR="00B975E2" w:rsidRPr="002F43BF">
        <w:t>let equations of motio</w:t>
      </w:r>
      <w:r w:rsidR="009C77D5">
        <w:t>n.</w:t>
      </w:r>
    </w:p>
    <w:p w14:paraId="5617C57C" w14:textId="06043CC2" w:rsidR="00504E25" w:rsidRDefault="00504E25" w:rsidP="000C0506">
      <w:pPr>
        <w:spacing w:line="480" w:lineRule="auto"/>
        <w:jc w:val="both"/>
      </w:pPr>
      <w:r>
        <w:rPr>
          <w:noProof/>
        </w:rPr>
        <w:drawing>
          <wp:inline distT="0" distB="0" distL="0" distR="0" wp14:anchorId="6C76FE2E" wp14:editId="12A51D88">
            <wp:extent cx="3381375" cy="2708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87" cy="2723433"/>
                    </a:xfrm>
                    <a:prstGeom prst="rect">
                      <a:avLst/>
                    </a:prstGeom>
                  </pic:spPr>
                </pic:pic>
              </a:graphicData>
            </a:graphic>
          </wp:inline>
        </w:drawing>
      </w:r>
    </w:p>
    <w:p w14:paraId="7F894C86" w14:textId="42C987B6" w:rsidR="00BD6D99" w:rsidRDefault="00BD6D99" w:rsidP="00BD6D99">
      <w:pPr>
        <w:spacing w:line="480" w:lineRule="auto"/>
        <w:jc w:val="both"/>
        <w:rPr>
          <w:rFonts w:cs="Times New Roman"/>
          <w:szCs w:val="24"/>
        </w:rPr>
      </w:pPr>
      <w:r>
        <w:rPr>
          <w:rFonts w:cs="Times New Roman"/>
          <w:szCs w:val="24"/>
        </w:rPr>
        <w:t xml:space="preserve">Figure 1 - Nanoparticle aggregation </w:t>
      </w:r>
      <w:commentRangeStart w:id="1"/>
      <w:r>
        <w:rPr>
          <w:rFonts w:cs="Times New Roman"/>
          <w:szCs w:val="24"/>
        </w:rPr>
        <w:t>of</w:t>
      </w:r>
      <w:commentRangeEnd w:id="1"/>
      <w:r>
        <w:rPr>
          <w:rStyle w:val="CommentReference"/>
        </w:rPr>
        <w:commentReference w:id="1"/>
      </w:r>
      <w:r w:rsidRPr="00BD6D99">
        <w:rPr>
          <w:rFonts w:cs="Times New Roman"/>
          <w:b/>
          <w:szCs w:val="24"/>
        </w:rPr>
        <w:t xml:space="preserve"> ?</w:t>
      </w:r>
      <w:r>
        <w:rPr>
          <w:rFonts w:cs="Times New Roman"/>
          <w:szCs w:val="24"/>
        </w:rPr>
        <w:t xml:space="preserve"> </w:t>
      </w:r>
    </w:p>
    <w:p w14:paraId="6B9B9339" w14:textId="35CF78D9" w:rsidR="00504E25" w:rsidRPr="002F43BF" w:rsidRDefault="00504E25" w:rsidP="00336638">
      <w:pPr>
        <w:spacing w:line="480" w:lineRule="auto"/>
        <w:ind w:firstLine="720"/>
        <w:jc w:val="both"/>
      </w:pPr>
      <w:r w:rsidRPr="004631E8">
        <w:rPr>
          <w:rFonts w:cs="Times New Roman"/>
          <w:szCs w:val="24"/>
        </w:rPr>
        <w:t xml:space="preserve">Nanoparticles are often approximated as colloidal spheres with a </w:t>
      </w:r>
      <w:r>
        <w:rPr>
          <w:rFonts w:cs="Times New Roman"/>
          <w:szCs w:val="24"/>
        </w:rPr>
        <w:t xml:space="preserve">dipole (or as magnetic spheres). </w:t>
      </w:r>
      <w:r w:rsidRPr="004631E8">
        <w:rPr>
          <w:rFonts w:cs="Times New Roman"/>
          <w:szCs w:val="24"/>
        </w:rPr>
        <w:t xml:space="preserve">If the zeta potential on each NP is high enough, they can form long chains (as seen in </w:t>
      </w:r>
      <w:r w:rsidR="00BD6D99">
        <w:rPr>
          <w:rFonts w:cs="Times New Roman"/>
          <w:szCs w:val="24"/>
        </w:rPr>
        <w:t>Figure 1</w:t>
      </w:r>
      <w:r w:rsidRPr="004631E8">
        <w:rPr>
          <w:rFonts w:cs="Times New Roman"/>
          <w:szCs w:val="24"/>
        </w:rPr>
        <w:t>A).  Branching can occur off of such chains or when the chains intersect (</w:t>
      </w:r>
      <w:r w:rsidR="00BD6D99">
        <w:rPr>
          <w:rFonts w:cs="Times New Roman"/>
          <w:szCs w:val="24"/>
        </w:rPr>
        <w:t>Figure 1</w:t>
      </w:r>
      <w:r w:rsidRPr="004631E8">
        <w:rPr>
          <w:rFonts w:cs="Times New Roman"/>
          <w:szCs w:val="24"/>
        </w:rPr>
        <w:t xml:space="preserve">B). </w:t>
      </w:r>
      <w:r w:rsidRPr="004631E8">
        <w:rPr>
          <w:rFonts w:cs="Times New Roman"/>
          <w:szCs w:val="24"/>
        </w:rPr>
        <w:lastRenderedPageBreak/>
        <w:t>Sintering, defined as aggregation of nanostructures into larger, more condensed structures can result from two parallel chains side by side forming one thicker chain (</w:t>
      </w:r>
      <w:r w:rsidR="00BD6D99">
        <w:rPr>
          <w:rFonts w:cs="Times New Roman"/>
          <w:szCs w:val="24"/>
        </w:rPr>
        <w:t>Figure 1</w:t>
      </w:r>
      <w:r w:rsidRPr="004631E8">
        <w:rPr>
          <w:rFonts w:cs="Times New Roman"/>
          <w:szCs w:val="24"/>
        </w:rPr>
        <w:t>C), and complete condensation into one large entity (</w:t>
      </w:r>
      <w:r w:rsidR="00BD6D99">
        <w:rPr>
          <w:rFonts w:cs="Times New Roman"/>
          <w:szCs w:val="24"/>
        </w:rPr>
        <w:t>Figure 1</w:t>
      </w:r>
      <w:r w:rsidRPr="004631E8">
        <w:rPr>
          <w:rFonts w:cs="Times New Roman"/>
          <w:szCs w:val="24"/>
        </w:rPr>
        <w:t xml:space="preserve">D). Notice, particularly in </w:t>
      </w:r>
      <w:r w:rsidR="00BD6D99">
        <w:rPr>
          <w:rFonts w:cs="Times New Roman"/>
          <w:szCs w:val="24"/>
        </w:rPr>
        <w:t>Figure 1</w:t>
      </w:r>
      <w:r w:rsidRPr="004631E8">
        <w:rPr>
          <w:rFonts w:cs="Times New Roman"/>
          <w:szCs w:val="24"/>
        </w:rPr>
        <w:t xml:space="preserve">D, that as the crystal diameters become larger for metallic NP’s, the crystals become much more faceted because certain planes of atoms prefer to be at the surface in order to minimize the Gibbs free energy in the </w:t>
      </w:r>
      <w:commentRangeStart w:id="2"/>
      <w:r w:rsidRPr="004631E8">
        <w:rPr>
          <w:rFonts w:cs="Times New Roman"/>
          <w:szCs w:val="24"/>
        </w:rPr>
        <w:t>system</w:t>
      </w:r>
      <w:commentRangeEnd w:id="2"/>
      <w:r w:rsidR="009C7019">
        <w:rPr>
          <w:rStyle w:val="CommentReference"/>
        </w:rPr>
        <w:commentReference w:id="2"/>
      </w:r>
      <w:r w:rsidRPr="004631E8">
        <w:rPr>
          <w:rFonts w:cs="Times New Roman"/>
          <w:szCs w:val="24"/>
        </w:rPr>
        <w:t>.</w:t>
      </w:r>
    </w:p>
    <w:p w14:paraId="6FCC1EEC" w14:textId="77777777" w:rsidR="009B34FA" w:rsidRPr="002F43BF" w:rsidRDefault="009B34FA" w:rsidP="000C0506">
      <w:pPr>
        <w:pStyle w:val="Heading1"/>
        <w:spacing w:line="480" w:lineRule="auto"/>
        <w:jc w:val="both"/>
      </w:pPr>
      <w:r w:rsidRPr="002F43BF">
        <w:t>Code</w:t>
      </w:r>
    </w:p>
    <w:p w14:paraId="04CB4118" w14:textId="77777777" w:rsidR="00324821" w:rsidRPr="002F43BF" w:rsidRDefault="00B975E2" w:rsidP="00324821">
      <w:pPr>
        <w:keepNext/>
        <w:spacing w:line="480" w:lineRule="auto"/>
        <w:jc w:val="both"/>
      </w:pPr>
      <w:r w:rsidRPr="002F43BF">
        <w:rPr>
          <w:noProof/>
        </w:rPr>
        <w:drawing>
          <wp:inline distT="0" distB="0" distL="0" distR="0" wp14:anchorId="15D168CB" wp14:editId="1DAE0293">
            <wp:extent cx="5943600" cy="458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80255"/>
                    </a:xfrm>
                    <a:prstGeom prst="rect">
                      <a:avLst/>
                    </a:prstGeom>
                  </pic:spPr>
                </pic:pic>
              </a:graphicData>
            </a:graphic>
          </wp:inline>
        </w:drawing>
      </w:r>
    </w:p>
    <w:p w14:paraId="048CE4DA" w14:textId="263342C7" w:rsidR="009B34FA" w:rsidRPr="00BD6D99" w:rsidRDefault="00324821" w:rsidP="00D82813">
      <w:pPr>
        <w:pStyle w:val="Caption"/>
        <w:jc w:val="center"/>
        <w:rPr>
          <w:i w:val="0"/>
          <w:color w:val="auto"/>
          <w:sz w:val="24"/>
          <w:szCs w:val="24"/>
        </w:rPr>
      </w:pPr>
      <w:r w:rsidRPr="00BD6D99">
        <w:rPr>
          <w:i w:val="0"/>
          <w:color w:val="auto"/>
          <w:sz w:val="24"/>
          <w:szCs w:val="24"/>
        </w:rPr>
        <w:t xml:space="preserve">Figure </w:t>
      </w:r>
      <w:r w:rsidR="00BD6D99" w:rsidRPr="00BD6D99">
        <w:rPr>
          <w:i w:val="0"/>
          <w:color w:val="auto"/>
          <w:sz w:val="24"/>
          <w:szCs w:val="24"/>
        </w:rPr>
        <w:t>2</w:t>
      </w:r>
      <w:r w:rsidRPr="00BD6D99">
        <w:rPr>
          <w:i w:val="0"/>
          <w:color w:val="auto"/>
          <w:sz w:val="24"/>
          <w:szCs w:val="24"/>
        </w:rPr>
        <w:t>: Algorithm</w:t>
      </w:r>
    </w:p>
    <w:p w14:paraId="2C343C57" w14:textId="33E0B607" w:rsidR="009B34FA" w:rsidRPr="002F43BF" w:rsidRDefault="00C06FAB" w:rsidP="000C0506">
      <w:pPr>
        <w:spacing w:line="480" w:lineRule="auto"/>
        <w:jc w:val="both"/>
      </w:pPr>
      <w:r w:rsidRPr="002F43BF">
        <w:tab/>
        <w:t>To start the code</w:t>
      </w:r>
      <w:r w:rsidR="00D82813">
        <w:t xml:space="preserve"> (Figure </w:t>
      </w:r>
      <w:r w:rsidR="00BD6D99">
        <w:t>2</w:t>
      </w:r>
      <w:r w:rsidR="00D82813">
        <w:t>)</w:t>
      </w:r>
      <w:r w:rsidRPr="002F43BF">
        <w:t xml:space="preserve">, the properties of </w:t>
      </w:r>
      <w:r w:rsidR="008350F4" w:rsidRPr="002F43BF">
        <w:t>an</w:t>
      </w:r>
      <w:r w:rsidRPr="002F43BF">
        <w:t xml:space="preserve"> </w:t>
      </w:r>
      <w:r w:rsidR="008350F4" w:rsidRPr="002F43BF">
        <w:t>atom</w:t>
      </w:r>
      <w:r w:rsidRPr="002F43BF">
        <w:t xml:space="preserve"> are entered in </w:t>
      </w:r>
      <w:r w:rsidR="008350F4" w:rsidRPr="002F43BF">
        <w:t xml:space="preserve">the system. This ideally will be adapted </w:t>
      </w:r>
      <w:r w:rsidR="00D82813">
        <w:t>by subsequent students</w:t>
      </w:r>
      <w:r w:rsidR="008350F4" w:rsidRPr="002F43BF">
        <w:t xml:space="preserve"> to accommodate a set of multiple atoms</w:t>
      </w:r>
      <w:r w:rsidR="00D82813">
        <w:t xml:space="preserve"> of multiple types</w:t>
      </w:r>
      <w:r w:rsidR="008350F4" w:rsidRPr="002F43BF">
        <w:t xml:space="preserve">. The code then creates a </w:t>
      </w:r>
      <w:r w:rsidR="00D82813">
        <w:t xml:space="preserve">cubic </w:t>
      </w:r>
      <w:r w:rsidR="008350F4" w:rsidRPr="002F43BF">
        <w:t xml:space="preserve">grid </w:t>
      </w:r>
      <w:r w:rsidR="00D82813">
        <w:t>of size N (number of atoms)</w:t>
      </w:r>
      <w:r w:rsidR="00324821" w:rsidRPr="002F43BF">
        <w:t xml:space="preserve"> and displays it on screen</w:t>
      </w:r>
      <w:r w:rsidR="008350F4" w:rsidRPr="002F43BF">
        <w:t xml:space="preserve"> </w:t>
      </w:r>
      <w:r w:rsidR="00324821" w:rsidRPr="002F43BF">
        <w:t xml:space="preserve">as seen </w:t>
      </w:r>
      <w:r w:rsidR="00D82813">
        <w:t>in F</w:t>
      </w:r>
      <w:r w:rsidR="00324821" w:rsidRPr="002F43BF">
        <w:t xml:space="preserve">igure </w:t>
      </w:r>
      <w:r w:rsidR="00BD6D99">
        <w:t>3</w:t>
      </w:r>
      <w:r w:rsidR="00324821" w:rsidRPr="002F43BF">
        <w:t xml:space="preserve">. Each of the dots represent an atom’s position. Each of the atoms in the grid is then assigned a random velocity and an acceleration of zero. The next step is a nearest </w:t>
      </w:r>
      <w:r w:rsidR="00804E44" w:rsidRPr="002F43BF">
        <w:t>neighbour</w:t>
      </w:r>
      <w:r w:rsidR="00324821" w:rsidRPr="002F43BF">
        <w:t xml:space="preserve"> subroutine as well as the Lennard Jones potential energy calculation</w:t>
      </w:r>
      <w:r w:rsidR="00D82813">
        <w:t xml:space="preserve"> (top of Figure </w:t>
      </w:r>
      <w:r w:rsidR="00BD6D99">
        <w:t>2</w:t>
      </w:r>
      <w:r w:rsidR="00D82813">
        <w:t>)</w:t>
      </w:r>
      <w:r w:rsidR="00324821" w:rsidRPr="002F43BF">
        <w:t xml:space="preserve">. </w:t>
      </w:r>
      <w:r w:rsidR="006647BA" w:rsidRPr="002F43BF">
        <w:t>From the energy calculated, the force</w:t>
      </w:r>
      <w:r w:rsidR="004B3FF5" w:rsidRPr="002F43BF">
        <w:t xml:space="preserve"> is calculated, which combined with the mass is used to calculate the acceleration. </w:t>
      </w:r>
      <w:r w:rsidR="00C0198F" w:rsidRPr="002F43BF">
        <w:t>From the acceleration, a new value of velocity and position is calculate</w:t>
      </w:r>
      <w:r w:rsidR="00D82813">
        <w:t>d</w:t>
      </w:r>
      <w:r w:rsidR="00C0198F" w:rsidRPr="002F43BF">
        <w:t xml:space="preserve"> and the new position is plotted.</w:t>
      </w:r>
    </w:p>
    <w:p w14:paraId="0E3E77A2" w14:textId="396AE457" w:rsidR="00916B5E" w:rsidRDefault="00916B5E" w:rsidP="00916B5E">
      <w:pPr>
        <w:spacing w:line="480" w:lineRule="auto"/>
      </w:pPr>
      <w:r>
        <w:t>In each time step, we must account for:</w:t>
      </w:r>
    </w:p>
    <w:p w14:paraId="0D80369B" w14:textId="674758C6" w:rsidR="00916B5E" w:rsidRDefault="00916B5E" w:rsidP="00916B5E">
      <w:pPr>
        <w:spacing w:line="480" w:lineRule="auto"/>
        <w:ind w:left="720"/>
      </w:pPr>
      <w:r>
        <w:t>A) Any metal ions or atoms diffusing</w:t>
      </w:r>
    </w:p>
    <w:p w14:paraId="0ABB86FE" w14:textId="35CC6F6D" w:rsidR="00916B5E" w:rsidRDefault="00916B5E" w:rsidP="00916B5E">
      <w:pPr>
        <w:spacing w:line="480" w:lineRule="auto"/>
        <w:ind w:left="720"/>
      </w:pPr>
      <w:r>
        <w:t>B) Any metal ions or atoms convectively moving due to ion currents</w:t>
      </w:r>
    </w:p>
    <w:p w14:paraId="573677F8" w14:textId="464A52CF" w:rsidR="00916B5E" w:rsidRDefault="00916B5E" w:rsidP="00916B5E">
      <w:pPr>
        <w:spacing w:line="480" w:lineRule="auto"/>
        <w:ind w:left="720"/>
      </w:pPr>
      <w:r>
        <w:t>C) Any nanoparticle (NP) diffusion</w:t>
      </w:r>
    </w:p>
    <w:p w14:paraId="5FA539B0" w14:textId="3847C9F7" w:rsidR="00916B5E" w:rsidRDefault="00916B5E" w:rsidP="00916B5E">
      <w:pPr>
        <w:spacing w:line="480" w:lineRule="auto"/>
        <w:ind w:left="720"/>
      </w:pPr>
      <w:r>
        <w:t>D) Any NP convective motion</w:t>
      </w:r>
    </w:p>
    <w:p w14:paraId="60A2F18C" w14:textId="05E1B9FB" w:rsidR="00916B5E" w:rsidRDefault="00916B5E" w:rsidP="00916B5E">
      <w:pPr>
        <w:spacing w:line="480" w:lineRule="auto"/>
        <w:ind w:left="720"/>
      </w:pPr>
      <w:r>
        <w:t>E) Possible reaction between all combos of</w:t>
      </w:r>
    </w:p>
    <w:p w14:paraId="6619752E" w14:textId="3CBB117C" w:rsidR="00916B5E" w:rsidRDefault="00916B5E" w:rsidP="00916B5E">
      <w:pPr>
        <w:spacing w:line="480" w:lineRule="auto"/>
        <w:ind w:left="720"/>
      </w:pPr>
      <w:r>
        <w:tab/>
        <w:t>1) Two isolated metal atoms/ions</w:t>
      </w:r>
    </w:p>
    <w:p w14:paraId="79B14012" w14:textId="17FC74EB" w:rsidR="00916B5E" w:rsidRDefault="00916B5E" w:rsidP="00916B5E">
      <w:pPr>
        <w:spacing w:line="480" w:lineRule="auto"/>
        <w:ind w:left="720"/>
      </w:pPr>
      <w:r>
        <w:tab/>
        <w:t>2) One metal atoms/ions + one NP</w:t>
      </w:r>
    </w:p>
    <w:p w14:paraId="1FF3F4FE" w14:textId="5BB6664B" w:rsidR="00916B5E" w:rsidRDefault="00916B5E" w:rsidP="00916B5E">
      <w:pPr>
        <w:spacing w:line="480" w:lineRule="auto"/>
        <w:ind w:left="720"/>
      </w:pPr>
      <w:r>
        <w:tab/>
        <w:t>3) Two NP's</w:t>
      </w:r>
    </w:p>
    <w:p w14:paraId="6D0A70E3" w14:textId="77777777" w:rsidR="00916B5E" w:rsidRDefault="00916B5E" w:rsidP="00916B5E">
      <w:pPr>
        <w:spacing w:line="480" w:lineRule="auto"/>
        <w:ind w:left="720"/>
      </w:pPr>
      <w:r>
        <w:t>F) Surface diffusion of metal within a NP to minimize NP energy</w:t>
      </w:r>
    </w:p>
    <w:p w14:paraId="4499B2A5" w14:textId="77777777" w:rsidR="00916B5E" w:rsidRDefault="00916B5E" w:rsidP="00916B5E">
      <w:pPr>
        <w:spacing w:line="480" w:lineRule="auto"/>
        <w:ind w:left="720"/>
      </w:pPr>
      <w:r>
        <w:t>G) Include formation of grain boundaries</w:t>
      </w:r>
    </w:p>
    <w:p w14:paraId="61DB8229" w14:textId="57673949" w:rsidR="002F3275" w:rsidRDefault="00916B5E" w:rsidP="00916B5E">
      <w:pPr>
        <w:spacing w:line="480" w:lineRule="auto"/>
        <w:ind w:left="720"/>
        <w:rPr>
          <w:rFonts w:eastAsiaTheme="majorEastAsia" w:cstheme="majorBidi"/>
          <w:sz w:val="32"/>
          <w:szCs w:val="32"/>
          <w:u w:val="single"/>
        </w:rPr>
      </w:pPr>
      <w:r>
        <w:t>H) Include coalescence of two adjacent grains into one larger grain</w:t>
      </w:r>
      <w:r w:rsidR="002F3275">
        <w:br w:type="page"/>
      </w:r>
    </w:p>
    <w:p w14:paraId="6AFB9179" w14:textId="6D2C919F" w:rsidR="009B34FA" w:rsidRPr="002F43BF" w:rsidRDefault="009B34FA" w:rsidP="000C0506">
      <w:pPr>
        <w:pStyle w:val="Heading1"/>
        <w:spacing w:line="480" w:lineRule="auto"/>
        <w:jc w:val="both"/>
      </w:pPr>
      <w:r w:rsidRPr="002F43BF">
        <w:t>Results</w:t>
      </w:r>
      <w:r w:rsidR="00D82813">
        <w:t xml:space="preserve"> and Discussion</w:t>
      </w:r>
    </w:p>
    <w:p w14:paraId="5008ADD1" w14:textId="77777777" w:rsidR="00324821" w:rsidRPr="002F43BF" w:rsidRDefault="001153CA" w:rsidP="002F3275">
      <w:pPr>
        <w:keepNext/>
        <w:spacing w:line="240" w:lineRule="auto"/>
        <w:jc w:val="center"/>
      </w:pPr>
      <w:r w:rsidRPr="002F43BF">
        <w:rPr>
          <w:noProof/>
        </w:rPr>
        <w:drawing>
          <wp:inline distT="0" distB="0" distL="0" distR="0" wp14:anchorId="37A5782D" wp14:editId="58270D0D">
            <wp:extent cx="4181475" cy="3136107"/>
            <wp:effectExtent l="0" t="0" r="0" b="0"/>
            <wp:docPr id="2" name="Picture 2" descr="https://lh5.googleusercontent.com/H-yJanCZ6K43kXnWwtbu04DbEHfLy7TPtLpnmGf23mMmC7iyenWnzBGGGf3E2S46jN-r5MO74ZkX2a4kYhXECwX0hZWkOgQSahLh572Ze8ituWxxm32veYrbhy6GYMZO49kgpSsn2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yJanCZ6K43kXnWwtbu04DbEHfLy7TPtLpnmGf23mMmC7iyenWnzBGGGf3E2S46jN-r5MO74ZkX2a4kYhXECwX0hZWkOgQSahLh572Ze8ituWxxm32veYrbhy6GYMZO49kgpSsn2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1475" cy="3136107"/>
                    </a:xfrm>
                    <a:prstGeom prst="rect">
                      <a:avLst/>
                    </a:prstGeom>
                    <a:noFill/>
                    <a:ln>
                      <a:noFill/>
                    </a:ln>
                  </pic:spPr>
                </pic:pic>
              </a:graphicData>
            </a:graphic>
          </wp:inline>
        </w:drawing>
      </w:r>
    </w:p>
    <w:p w14:paraId="176BBFE5" w14:textId="29DB8D48" w:rsidR="002F3275" w:rsidRPr="00BD6D99" w:rsidRDefault="00324821" w:rsidP="002F3275">
      <w:pPr>
        <w:pStyle w:val="Caption"/>
        <w:jc w:val="center"/>
        <w:rPr>
          <w:i w:val="0"/>
          <w:color w:val="auto"/>
          <w:sz w:val="24"/>
          <w:szCs w:val="24"/>
        </w:rPr>
      </w:pPr>
      <w:r w:rsidRPr="00BD6D99">
        <w:rPr>
          <w:i w:val="0"/>
          <w:color w:val="auto"/>
          <w:sz w:val="24"/>
          <w:szCs w:val="24"/>
        </w:rPr>
        <w:t xml:space="preserve">Figure </w:t>
      </w:r>
      <w:r w:rsidR="00BD6D99" w:rsidRPr="00BD6D99">
        <w:rPr>
          <w:i w:val="0"/>
          <w:color w:val="auto"/>
          <w:sz w:val="24"/>
          <w:szCs w:val="24"/>
        </w:rPr>
        <w:t>3</w:t>
      </w:r>
      <w:r w:rsidRPr="00BD6D99">
        <w:rPr>
          <w:i w:val="0"/>
          <w:color w:val="auto"/>
          <w:sz w:val="24"/>
          <w:szCs w:val="24"/>
        </w:rPr>
        <w:t xml:space="preserve">: Initial </w:t>
      </w:r>
      <w:r w:rsidR="00BD6D99">
        <w:rPr>
          <w:i w:val="0"/>
          <w:color w:val="auto"/>
          <w:sz w:val="24"/>
          <w:szCs w:val="24"/>
        </w:rPr>
        <w:t>p</w:t>
      </w:r>
      <w:r w:rsidRPr="00BD6D99">
        <w:rPr>
          <w:i w:val="0"/>
          <w:color w:val="auto"/>
          <w:sz w:val="24"/>
          <w:szCs w:val="24"/>
        </w:rPr>
        <w:t xml:space="preserve">article </w:t>
      </w:r>
      <w:r w:rsidR="00BD6D99">
        <w:rPr>
          <w:i w:val="0"/>
          <w:color w:val="auto"/>
          <w:sz w:val="24"/>
          <w:szCs w:val="24"/>
        </w:rPr>
        <w:t>p</w:t>
      </w:r>
      <w:r w:rsidRPr="00BD6D99">
        <w:rPr>
          <w:i w:val="0"/>
          <w:color w:val="auto"/>
          <w:sz w:val="24"/>
          <w:szCs w:val="24"/>
        </w:rPr>
        <w:t>ositions</w:t>
      </w:r>
    </w:p>
    <w:p w14:paraId="13E1B91B" w14:textId="688B447A" w:rsidR="00324821" w:rsidRPr="002F3275" w:rsidRDefault="002F3275" w:rsidP="002F3275">
      <w:pPr>
        <w:pStyle w:val="Caption"/>
        <w:jc w:val="center"/>
        <w:rPr>
          <w:color w:val="auto"/>
        </w:rPr>
      </w:pPr>
      <w:r w:rsidRPr="002F43BF">
        <w:rPr>
          <w:noProof/>
        </w:rPr>
        <w:drawing>
          <wp:inline distT="0" distB="0" distL="0" distR="0" wp14:anchorId="40E2E3C8" wp14:editId="32FABCBA">
            <wp:extent cx="4352925" cy="3264694"/>
            <wp:effectExtent l="0" t="0" r="0" b="2540"/>
            <wp:docPr id="4" name="Picture 4" descr="https://lh5.googleusercontent.com/oQhj-2ewWh1VaFKRW08lkSlxXiUb0-y-o_TxfIc__pbdtujrP-tdSOD0JYn8l56PQC-700AvV0jrIeceOL9sQ0Z8AwIFEoVyJk6wqeSF6U0d4VmWdfeYF79PddJQEII3LzI55Ex0g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Qhj-2ewWh1VaFKRW08lkSlxXiUb0-y-o_TxfIc__pbdtujrP-tdSOD0JYn8l56PQC-700AvV0jrIeceOL9sQ0Z8AwIFEoVyJk6wqeSF6U0d4VmWdfeYF79PddJQEII3LzI55Ex0gn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2925" cy="3264694"/>
                    </a:xfrm>
                    <a:prstGeom prst="rect">
                      <a:avLst/>
                    </a:prstGeom>
                    <a:noFill/>
                    <a:ln>
                      <a:noFill/>
                    </a:ln>
                  </pic:spPr>
                </pic:pic>
              </a:graphicData>
            </a:graphic>
          </wp:inline>
        </w:drawing>
      </w:r>
    </w:p>
    <w:p w14:paraId="5586EF1D" w14:textId="18C64BA1" w:rsidR="001153CA" w:rsidRPr="00BD6D99" w:rsidRDefault="00324821" w:rsidP="002F3275">
      <w:pPr>
        <w:pStyle w:val="Caption"/>
        <w:jc w:val="center"/>
        <w:rPr>
          <w:i w:val="0"/>
          <w:color w:val="auto"/>
          <w:sz w:val="24"/>
          <w:szCs w:val="24"/>
        </w:rPr>
      </w:pPr>
      <w:r w:rsidRPr="00BD6D99">
        <w:rPr>
          <w:i w:val="0"/>
          <w:color w:val="auto"/>
          <w:sz w:val="24"/>
          <w:szCs w:val="24"/>
        </w:rPr>
        <w:t xml:space="preserve">Figure </w:t>
      </w:r>
      <w:r w:rsidR="00BD6D99" w:rsidRPr="00BD6D99">
        <w:rPr>
          <w:i w:val="0"/>
          <w:color w:val="auto"/>
          <w:sz w:val="24"/>
          <w:szCs w:val="24"/>
        </w:rPr>
        <w:t>4</w:t>
      </w:r>
      <w:r w:rsidRPr="00BD6D99">
        <w:rPr>
          <w:i w:val="0"/>
          <w:color w:val="auto"/>
          <w:sz w:val="24"/>
          <w:szCs w:val="24"/>
        </w:rPr>
        <w:t xml:space="preserve">: Particle </w:t>
      </w:r>
      <w:r w:rsidR="00BD6D99">
        <w:rPr>
          <w:i w:val="0"/>
          <w:color w:val="auto"/>
          <w:sz w:val="24"/>
          <w:szCs w:val="24"/>
        </w:rPr>
        <w:t>p</w:t>
      </w:r>
      <w:r w:rsidRPr="00BD6D99">
        <w:rPr>
          <w:i w:val="0"/>
          <w:color w:val="auto"/>
          <w:sz w:val="24"/>
          <w:szCs w:val="24"/>
        </w:rPr>
        <w:t>osition at random time</w:t>
      </w:r>
    </w:p>
    <w:p w14:paraId="15A0B4BD" w14:textId="77777777" w:rsidR="00C0198F" w:rsidRPr="002F43BF" w:rsidRDefault="00C0198F" w:rsidP="002F3275">
      <w:pPr>
        <w:keepNext/>
        <w:jc w:val="center"/>
      </w:pPr>
      <w:r w:rsidRPr="002F43BF">
        <w:rPr>
          <w:noProof/>
        </w:rPr>
        <w:drawing>
          <wp:inline distT="0" distB="0" distL="0" distR="0" wp14:anchorId="68B4459F" wp14:editId="15897EF5">
            <wp:extent cx="4429125" cy="3321843"/>
            <wp:effectExtent l="0" t="0" r="0" b="0"/>
            <wp:docPr id="5" name="Picture 5" descr="https://lh4.googleusercontent.com/hdHOJs4Mxf2aql58MLrqBEGCcTos3GFdD-Q1s3ehvbkGpGigKc-RaXQlGkuSTeLQKlWy2E3CxE1X_SRgr6z4Wu5aVT3FDn87lriTn8TiXPBZweUxvbDdAfYiB3YKO5EEwsSHkc6SU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hdHOJs4Mxf2aql58MLrqBEGCcTos3GFdD-Q1s3ehvbkGpGigKc-RaXQlGkuSTeLQKlWy2E3CxE1X_SRgr6z4Wu5aVT3FDn87lriTn8TiXPBZweUxvbDdAfYiB3YKO5EEwsSHkc6SUJ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6007" cy="3327004"/>
                    </a:xfrm>
                    <a:prstGeom prst="rect">
                      <a:avLst/>
                    </a:prstGeom>
                    <a:noFill/>
                    <a:ln>
                      <a:noFill/>
                    </a:ln>
                  </pic:spPr>
                </pic:pic>
              </a:graphicData>
            </a:graphic>
          </wp:inline>
        </w:drawing>
      </w:r>
    </w:p>
    <w:p w14:paraId="51426B09" w14:textId="3DD77530" w:rsidR="00C0198F" w:rsidRPr="00BD6D99" w:rsidRDefault="00C0198F" w:rsidP="002F3275">
      <w:pPr>
        <w:pStyle w:val="Caption"/>
        <w:jc w:val="center"/>
        <w:rPr>
          <w:i w:val="0"/>
          <w:color w:val="auto"/>
          <w:sz w:val="24"/>
          <w:szCs w:val="24"/>
        </w:rPr>
      </w:pPr>
      <w:r w:rsidRPr="00BD6D99">
        <w:rPr>
          <w:i w:val="0"/>
          <w:color w:val="auto"/>
          <w:sz w:val="24"/>
          <w:szCs w:val="24"/>
        </w:rPr>
        <w:t xml:space="preserve">Figure </w:t>
      </w:r>
      <w:r w:rsidR="00BD6D99" w:rsidRPr="00BD6D99">
        <w:rPr>
          <w:i w:val="0"/>
          <w:color w:val="auto"/>
          <w:sz w:val="24"/>
          <w:szCs w:val="24"/>
        </w:rPr>
        <w:t>5</w:t>
      </w:r>
      <w:r w:rsidRPr="00BD6D99">
        <w:rPr>
          <w:i w:val="0"/>
          <w:color w:val="auto"/>
          <w:sz w:val="24"/>
          <w:szCs w:val="24"/>
        </w:rPr>
        <w:t>: Lennard</w:t>
      </w:r>
      <w:r w:rsidR="00BD6D99">
        <w:rPr>
          <w:i w:val="0"/>
          <w:color w:val="auto"/>
          <w:sz w:val="24"/>
          <w:szCs w:val="24"/>
        </w:rPr>
        <w:t>-</w:t>
      </w:r>
      <w:r w:rsidRPr="00BD6D99">
        <w:rPr>
          <w:i w:val="0"/>
          <w:color w:val="auto"/>
          <w:sz w:val="24"/>
          <w:szCs w:val="24"/>
        </w:rPr>
        <w:t xml:space="preserve">Jones potential vs. </w:t>
      </w:r>
      <w:r w:rsidR="00BD6D99">
        <w:rPr>
          <w:i w:val="0"/>
          <w:color w:val="auto"/>
          <w:sz w:val="24"/>
          <w:szCs w:val="24"/>
        </w:rPr>
        <w:t>d</w:t>
      </w:r>
      <w:r w:rsidRPr="00BD6D99">
        <w:rPr>
          <w:i w:val="0"/>
          <w:color w:val="auto"/>
          <w:sz w:val="24"/>
          <w:szCs w:val="24"/>
        </w:rPr>
        <w:t>istance</w:t>
      </w:r>
    </w:p>
    <w:p w14:paraId="3ED8258F" w14:textId="77777777" w:rsidR="002F3275" w:rsidRDefault="002F3275" w:rsidP="002F3275"/>
    <w:p w14:paraId="7C1110D5" w14:textId="31D51499" w:rsidR="00C0198F" w:rsidRDefault="002F3275" w:rsidP="00336638">
      <w:pPr>
        <w:spacing w:line="480" w:lineRule="auto"/>
        <w:ind w:firstLine="720"/>
        <w:jc w:val="both"/>
      </w:pPr>
      <w:r>
        <w:t>Although it may not appear like it (Figure 2) because of the difficulties in visualizing 3D spatial positions in 2D, each atom is located equidistant from all its nearest neighbours. Figu</w:t>
      </w:r>
      <w:r w:rsidR="00D84C34">
        <w:t>re 3 shows the positions of</w:t>
      </w:r>
      <w:r>
        <w:t xml:space="preserve"> atoms </w:t>
      </w:r>
      <w:r w:rsidR="00D84C34">
        <w:t xml:space="preserve">at a later time. When two atoms get very close to each other, the Lennard-Jones potential increases dramatically. This resulted in consistent crashes in the code for weeks until a correction </w:t>
      </w:r>
      <w:r w:rsidR="00916B5E">
        <w:t>implemented:</w:t>
      </w:r>
    </w:p>
    <w:p w14:paraId="5683F817" w14:textId="781A62EA" w:rsidR="00916B5E" w:rsidRPr="00916B5E" w:rsidRDefault="00916B5E" w:rsidP="00336638">
      <w:pPr>
        <w:spacing w:line="480" w:lineRule="auto"/>
        <w:ind w:firstLine="720"/>
        <w:jc w:val="both"/>
      </w:pPr>
      <w:r>
        <w:t xml:space="preserve">When the distance between two atoms became sufficiently short, the time step </w:t>
      </w:r>
      <w:r>
        <w:rPr>
          <w:rFonts w:cs="Times New Roman"/>
        </w:rPr>
        <w:t>Δ</w:t>
      </w:r>
      <w:r>
        <w:t>t had to be shortened so that the simulation would not crash when the bodies got extremely close. A series of ‘if’ statements was added to handle the situation whenever a body was within 2 or 3 times the possible bond distance.</w:t>
      </w:r>
    </w:p>
    <w:p w14:paraId="35BFB00B" w14:textId="70000F03" w:rsidR="00C0198F" w:rsidRDefault="00C0198F" w:rsidP="00336638">
      <w:pPr>
        <w:spacing w:line="480" w:lineRule="auto"/>
        <w:jc w:val="both"/>
      </w:pPr>
      <w:r w:rsidRPr="002F43BF">
        <w:tab/>
        <w:t xml:space="preserve">The code is still missing many components such as way to compute reactions as well as particle aggregation. Adding the effect of surfactants as well as non-homogeneous systems </w:t>
      </w:r>
      <w:r w:rsidR="009C7019">
        <w:t>is</w:t>
      </w:r>
      <w:r w:rsidRPr="002F43BF">
        <w:t xml:space="preserve"> the next step towards the completion of this project.</w:t>
      </w:r>
    </w:p>
    <w:p w14:paraId="4D4CE59E" w14:textId="6D271E6A" w:rsidR="009C7019" w:rsidRDefault="009C7019" w:rsidP="00336638">
      <w:pPr>
        <w:spacing w:line="480" w:lineRule="auto"/>
        <w:jc w:val="both"/>
      </w:pPr>
      <w:r>
        <w:t>Dissemination:</w:t>
      </w:r>
    </w:p>
    <w:p w14:paraId="10C6C1AC" w14:textId="066BD63A" w:rsidR="009C7019" w:rsidRDefault="009C7019" w:rsidP="00336638">
      <w:pPr>
        <w:spacing w:line="480" w:lineRule="auto"/>
        <w:jc w:val="both"/>
      </w:pPr>
      <w:r>
        <w:t>As a first step toward this final report, this simulation was presented at the Northrop Grumman Engineering &amp; Science Senior Design Showcase on 4/6/2018.</w:t>
      </w:r>
    </w:p>
    <w:p w14:paraId="5108969E" w14:textId="51871186" w:rsidR="002F3275" w:rsidRDefault="002F3275" w:rsidP="00C0198F">
      <w:pPr>
        <w:jc w:val="both"/>
      </w:pPr>
    </w:p>
    <w:p w14:paraId="29C56813" w14:textId="77777777" w:rsidR="002F3275" w:rsidRDefault="002F3275" w:rsidP="002F3275">
      <w:pPr>
        <w:keepNext/>
        <w:jc w:val="both"/>
      </w:pPr>
      <w:r>
        <w:rPr>
          <w:noProof/>
        </w:rPr>
        <w:drawing>
          <wp:inline distT="0" distB="0" distL="0" distR="0" wp14:anchorId="4E66AD24" wp14:editId="0AD204B9">
            <wp:extent cx="5943600" cy="5213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13985"/>
                    </a:xfrm>
                    <a:prstGeom prst="rect">
                      <a:avLst/>
                    </a:prstGeom>
                  </pic:spPr>
                </pic:pic>
              </a:graphicData>
            </a:graphic>
          </wp:inline>
        </w:drawing>
      </w:r>
    </w:p>
    <w:p w14:paraId="4039E3A7" w14:textId="40A88545" w:rsidR="002F3275" w:rsidRPr="009C7019" w:rsidRDefault="002F3275" w:rsidP="009C7019">
      <w:pPr>
        <w:pStyle w:val="Caption"/>
        <w:jc w:val="center"/>
        <w:rPr>
          <w:i w:val="0"/>
          <w:sz w:val="24"/>
          <w:szCs w:val="24"/>
        </w:rPr>
      </w:pPr>
      <w:r w:rsidRPr="00BD6D99">
        <w:rPr>
          <w:i w:val="0"/>
          <w:sz w:val="24"/>
          <w:szCs w:val="24"/>
        </w:rPr>
        <w:t xml:space="preserve">Figure </w:t>
      </w:r>
      <w:r w:rsidR="00BD6D99">
        <w:rPr>
          <w:i w:val="0"/>
          <w:sz w:val="24"/>
          <w:szCs w:val="24"/>
        </w:rPr>
        <w:t>6</w:t>
      </w:r>
      <w:r w:rsidRPr="00BD6D99">
        <w:rPr>
          <w:i w:val="0"/>
          <w:sz w:val="24"/>
          <w:szCs w:val="24"/>
        </w:rPr>
        <w:t>: Senior Showcase Poster</w:t>
      </w:r>
    </w:p>
    <w:p w14:paraId="605DB3AD" w14:textId="77777777" w:rsidR="009C77D5" w:rsidRDefault="009C77D5">
      <w:pPr>
        <w:rPr>
          <w:rFonts w:eastAsiaTheme="majorEastAsia" w:cstheme="majorBidi"/>
          <w:sz w:val="32"/>
          <w:szCs w:val="32"/>
          <w:u w:val="single"/>
        </w:rPr>
      </w:pPr>
    </w:p>
    <w:p w14:paraId="1ED0B3CF" w14:textId="66C7DE91" w:rsidR="009C77D5" w:rsidRDefault="009C77D5" w:rsidP="002F3275">
      <w:pPr>
        <w:pStyle w:val="Heading1"/>
      </w:pPr>
      <w:bookmarkStart w:id="3" w:name="_GoBack"/>
      <w:bookmarkEnd w:id="3"/>
      <w:r>
        <w:t>Task Plan</w:t>
      </w:r>
    </w:p>
    <w:p w14:paraId="7C0A98D9" w14:textId="3D96B7A4" w:rsidR="009C77D5" w:rsidRDefault="009C77D5" w:rsidP="009C7019">
      <w:pPr>
        <w:spacing w:after="0" w:line="240" w:lineRule="auto"/>
      </w:pPr>
    </w:p>
    <w:p w14:paraId="1EE62609" w14:textId="19A53F8E" w:rsidR="00504E25" w:rsidRDefault="00504E25" w:rsidP="00504E25">
      <w:pPr>
        <w:pStyle w:val="ListParagraph"/>
        <w:numPr>
          <w:ilvl w:val="0"/>
          <w:numId w:val="2"/>
        </w:numPr>
        <w:jc w:val="both"/>
        <w:rPr>
          <w:rFonts w:cs="Times New Roman"/>
          <w:szCs w:val="24"/>
        </w:rPr>
      </w:pPr>
      <w:r>
        <w:rPr>
          <w:rFonts w:cs="Times New Roman"/>
          <w:szCs w:val="24"/>
        </w:rPr>
        <w:t xml:space="preserve">Literature review </w:t>
      </w:r>
    </w:p>
    <w:p w14:paraId="7E4DF651" w14:textId="75DA8924" w:rsidR="00504E25" w:rsidRDefault="00504E25" w:rsidP="00504E25">
      <w:pPr>
        <w:pStyle w:val="ListParagraph"/>
        <w:numPr>
          <w:ilvl w:val="0"/>
          <w:numId w:val="2"/>
        </w:numPr>
        <w:jc w:val="both"/>
        <w:rPr>
          <w:rFonts w:cs="Times New Roman"/>
          <w:szCs w:val="24"/>
        </w:rPr>
      </w:pPr>
      <w:r>
        <w:rPr>
          <w:rFonts w:cs="Times New Roman"/>
          <w:szCs w:val="24"/>
        </w:rPr>
        <w:t xml:space="preserve">Reading and setting of input data </w:t>
      </w:r>
    </w:p>
    <w:p w14:paraId="0FEF7378" w14:textId="3865E5D3" w:rsidR="00504E25" w:rsidRDefault="00504E25" w:rsidP="00504E25">
      <w:pPr>
        <w:pStyle w:val="ListParagraph"/>
        <w:numPr>
          <w:ilvl w:val="0"/>
          <w:numId w:val="2"/>
        </w:numPr>
        <w:jc w:val="both"/>
        <w:rPr>
          <w:rFonts w:cs="Times New Roman"/>
          <w:szCs w:val="24"/>
        </w:rPr>
      </w:pPr>
      <w:r>
        <w:rPr>
          <w:rFonts w:cs="Times New Roman"/>
          <w:szCs w:val="24"/>
        </w:rPr>
        <w:t>Creation of an NxNxN grid with initial positions of nanoparticles</w:t>
      </w:r>
    </w:p>
    <w:p w14:paraId="702D87C0" w14:textId="382EA18D" w:rsidR="00504E25" w:rsidRDefault="00504E25" w:rsidP="00504E25">
      <w:pPr>
        <w:pStyle w:val="ListParagraph"/>
        <w:numPr>
          <w:ilvl w:val="0"/>
          <w:numId w:val="2"/>
        </w:numPr>
        <w:jc w:val="both"/>
        <w:rPr>
          <w:rFonts w:cs="Times New Roman"/>
          <w:szCs w:val="24"/>
        </w:rPr>
      </w:pPr>
      <w:r>
        <w:rPr>
          <w:rFonts w:cs="Times New Roman"/>
          <w:szCs w:val="24"/>
        </w:rPr>
        <w:t xml:space="preserve">An initialization of all variables subroutine </w:t>
      </w:r>
    </w:p>
    <w:p w14:paraId="1DBDC3B1" w14:textId="6FF86627" w:rsidR="00504E25" w:rsidRDefault="00504E25" w:rsidP="00504E25">
      <w:pPr>
        <w:pStyle w:val="ListParagraph"/>
        <w:numPr>
          <w:ilvl w:val="0"/>
          <w:numId w:val="2"/>
        </w:numPr>
        <w:jc w:val="both"/>
        <w:rPr>
          <w:rFonts w:cs="Times New Roman"/>
          <w:szCs w:val="24"/>
        </w:rPr>
      </w:pPr>
      <w:r>
        <w:rPr>
          <w:rFonts w:cs="Times New Roman"/>
          <w:szCs w:val="24"/>
        </w:rPr>
        <w:t xml:space="preserve">A Lennard-Jones (LJ) energy function calculator </w:t>
      </w:r>
    </w:p>
    <w:p w14:paraId="1409295B" w14:textId="44C81352" w:rsidR="00504E25" w:rsidRDefault="00504E25" w:rsidP="00504E25">
      <w:pPr>
        <w:pStyle w:val="ListParagraph"/>
        <w:numPr>
          <w:ilvl w:val="0"/>
          <w:numId w:val="2"/>
        </w:numPr>
        <w:jc w:val="both"/>
        <w:rPr>
          <w:rFonts w:cs="Times New Roman"/>
          <w:szCs w:val="24"/>
        </w:rPr>
      </w:pPr>
      <w:r>
        <w:rPr>
          <w:rFonts w:cs="Times New Roman"/>
          <w:szCs w:val="24"/>
        </w:rPr>
        <w:t>A nearest neighbors subroutine</w:t>
      </w:r>
    </w:p>
    <w:p w14:paraId="3E84498C" w14:textId="4A9A1C76" w:rsidR="00504E25" w:rsidRDefault="00504E25" w:rsidP="00504E25">
      <w:pPr>
        <w:pStyle w:val="ListParagraph"/>
        <w:numPr>
          <w:ilvl w:val="0"/>
          <w:numId w:val="2"/>
        </w:numPr>
        <w:jc w:val="both"/>
        <w:rPr>
          <w:rFonts w:cs="Times New Roman"/>
          <w:szCs w:val="24"/>
        </w:rPr>
      </w:pPr>
      <w:r>
        <w:rPr>
          <w:rFonts w:cs="Times New Roman"/>
          <w:szCs w:val="24"/>
        </w:rPr>
        <w:t xml:space="preserve">Use LJ calculations to determine the next positions of particles </w:t>
      </w:r>
    </w:p>
    <w:p w14:paraId="74065041" w14:textId="1542B562" w:rsidR="00504E25" w:rsidRDefault="00504E25" w:rsidP="00504E25">
      <w:pPr>
        <w:pStyle w:val="ListParagraph"/>
        <w:numPr>
          <w:ilvl w:val="0"/>
          <w:numId w:val="2"/>
        </w:numPr>
        <w:jc w:val="both"/>
        <w:rPr>
          <w:rFonts w:cs="Times New Roman"/>
          <w:szCs w:val="24"/>
        </w:rPr>
      </w:pPr>
      <w:r>
        <w:rPr>
          <w:rFonts w:cs="Times New Roman"/>
          <w:szCs w:val="24"/>
        </w:rPr>
        <w:t>Output positions of particles onto a grid in movie form</w:t>
      </w:r>
    </w:p>
    <w:p w14:paraId="3141C9FF" w14:textId="3B353443" w:rsidR="00504E25" w:rsidRDefault="00504E25" w:rsidP="00504E25">
      <w:pPr>
        <w:pStyle w:val="ListParagraph"/>
        <w:numPr>
          <w:ilvl w:val="0"/>
          <w:numId w:val="2"/>
        </w:numPr>
        <w:jc w:val="both"/>
        <w:rPr>
          <w:rFonts w:cs="Times New Roman"/>
          <w:szCs w:val="24"/>
        </w:rPr>
      </w:pPr>
      <w:r>
        <w:rPr>
          <w:rFonts w:cs="Times New Roman"/>
          <w:szCs w:val="24"/>
        </w:rPr>
        <w:t xml:space="preserve">Equilibration subroutine </w:t>
      </w:r>
    </w:p>
    <w:p w14:paraId="43EF0331" w14:textId="0322C902" w:rsidR="00504E25" w:rsidRDefault="00504E25" w:rsidP="00504E25">
      <w:pPr>
        <w:pStyle w:val="ListParagraph"/>
        <w:numPr>
          <w:ilvl w:val="0"/>
          <w:numId w:val="2"/>
        </w:numPr>
        <w:jc w:val="both"/>
        <w:rPr>
          <w:rFonts w:cs="Times New Roman"/>
          <w:szCs w:val="24"/>
        </w:rPr>
      </w:pPr>
      <w:r>
        <w:rPr>
          <w:rFonts w:cs="Times New Roman"/>
          <w:szCs w:val="24"/>
        </w:rPr>
        <w:t xml:space="preserve">Poster presentation </w:t>
      </w:r>
    </w:p>
    <w:p w14:paraId="435A5A8C" w14:textId="5D95D3D6" w:rsidR="00504E25" w:rsidRDefault="00504E25" w:rsidP="00504E25">
      <w:pPr>
        <w:pStyle w:val="ListParagraph"/>
        <w:numPr>
          <w:ilvl w:val="0"/>
          <w:numId w:val="2"/>
        </w:numPr>
        <w:jc w:val="both"/>
        <w:rPr>
          <w:rFonts w:cs="Times New Roman"/>
          <w:szCs w:val="24"/>
        </w:rPr>
      </w:pPr>
      <w:r>
        <w:rPr>
          <w:rFonts w:cs="Times New Roman"/>
          <w:szCs w:val="24"/>
        </w:rPr>
        <w:t>Completed first simulation of Au ions and NP’s in solution forming nano</w:t>
      </w:r>
      <w:r w:rsidR="009C7019">
        <w:rPr>
          <w:rFonts w:cs="Times New Roman"/>
          <w:szCs w:val="24"/>
        </w:rPr>
        <w:t>particl</w:t>
      </w:r>
      <w:r>
        <w:rPr>
          <w:rFonts w:cs="Times New Roman"/>
          <w:szCs w:val="24"/>
        </w:rPr>
        <w:t xml:space="preserve">e aggregates </w:t>
      </w:r>
    </w:p>
    <w:p w14:paraId="7C508E56" w14:textId="77463BCA" w:rsidR="00504E25" w:rsidRPr="004631E8" w:rsidRDefault="00504E25" w:rsidP="00504E25">
      <w:pPr>
        <w:pStyle w:val="ListParagraph"/>
        <w:numPr>
          <w:ilvl w:val="0"/>
          <w:numId w:val="2"/>
        </w:numPr>
        <w:jc w:val="both"/>
        <w:rPr>
          <w:rFonts w:cs="Times New Roman"/>
          <w:szCs w:val="24"/>
        </w:rPr>
      </w:pPr>
      <w:r w:rsidRPr="004631E8">
        <w:rPr>
          <w:rFonts w:cs="Times New Roman"/>
          <w:szCs w:val="24"/>
        </w:rPr>
        <w:t xml:space="preserve">Final report </w:t>
      </w:r>
    </w:p>
    <w:p w14:paraId="5A0FDD54" w14:textId="00A892A0" w:rsidR="009C77D5" w:rsidRDefault="00504E25" w:rsidP="00504E25">
      <w:pPr>
        <w:pStyle w:val="ListParagraph"/>
        <w:numPr>
          <w:ilvl w:val="0"/>
          <w:numId w:val="2"/>
        </w:numPr>
        <w:rPr>
          <w:rFonts w:cs="Times New Roman"/>
          <w:szCs w:val="24"/>
        </w:rPr>
      </w:pPr>
      <w:r w:rsidRPr="004631E8">
        <w:rPr>
          <w:rFonts w:cs="Times New Roman"/>
          <w:szCs w:val="24"/>
        </w:rPr>
        <w:t>Adding in the effects of different types of surfactants/soaps (at different concentrations) in the model. These surfactants are meant to reduce the possibility of aggregation</w:t>
      </w:r>
      <w:r>
        <w:rPr>
          <w:rFonts w:cs="Times New Roman"/>
          <w:szCs w:val="24"/>
        </w:rPr>
        <w:t xml:space="preserve"> </w:t>
      </w:r>
    </w:p>
    <w:p w14:paraId="7E920860" w14:textId="39523FEB" w:rsidR="009C7019" w:rsidRDefault="009C7019" w:rsidP="009C7019">
      <w:pPr>
        <w:pStyle w:val="ListParagraph"/>
        <w:numPr>
          <w:ilvl w:val="0"/>
          <w:numId w:val="2"/>
        </w:numPr>
        <w:spacing w:after="0" w:line="240" w:lineRule="auto"/>
      </w:pPr>
      <w:r>
        <w:t>Allowing a</w:t>
      </w:r>
      <w:r>
        <w:t xml:space="preserve">ny metal ions or atoms </w:t>
      </w:r>
      <w:r>
        <w:t xml:space="preserve">to </w:t>
      </w:r>
      <w:r>
        <w:t>convectively moving due to ion currents</w:t>
      </w:r>
    </w:p>
    <w:p w14:paraId="37F9E557" w14:textId="236AF290" w:rsidR="009C7019" w:rsidRDefault="009C7019" w:rsidP="009C7019">
      <w:pPr>
        <w:pStyle w:val="ListParagraph"/>
        <w:numPr>
          <w:ilvl w:val="0"/>
          <w:numId w:val="2"/>
        </w:numPr>
        <w:spacing w:after="0" w:line="240" w:lineRule="auto"/>
      </w:pPr>
      <w:r>
        <w:t>Possible reaction between all combos of</w:t>
      </w:r>
    </w:p>
    <w:p w14:paraId="08E01499" w14:textId="32D4E6AB" w:rsidR="009C7019" w:rsidRDefault="009C7019" w:rsidP="009C7019">
      <w:pPr>
        <w:pStyle w:val="ListParagraph"/>
        <w:spacing w:after="0" w:line="240" w:lineRule="auto"/>
      </w:pPr>
      <w:r>
        <w:t>1) Two isolated metal atoms/ions</w:t>
      </w:r>
    </w:p>
    <w:p w14:paraId="1782EAD4" w14:textId="2CA1F30E" w:rsidR="009C7019" w:rsidRDefault="009C7019" w:rsidP="009C7019">
      <w:pPr>
        <w:pStyle w:val="ListParagraph"/>
        <w:spacing w:after="0" w:line="240" w:lineRule="auto"/>
      </w:pPr>
      <w:r>
        <w:t>2) One metal atoms/ions + one NP</w:t>
      </w:r>
    </w:p>
    <w:p w14:paraId="1477982A" w14:textId="12461096" w:rsidR="009C7019" w:rsidRDefault="009C7019" w:rsidP="009C7019">
      <w:pPr>
        <w:pStyle w:val="ListParagraph"/>
        <w:spacing w:after="0" w:line="240" w:lineRule="auto"/>
      </w:pPr>
      <w:r>
        <w:t>3) Two NP's</w:t>
      </w:r>
    </w:p>
    <w:p w14:paraId="4B15523B" w14:textId="24F710DA" w:rsidR="009C7019" w:rsidRDefault="009C7019" w:rsidP="009C7019">
      <w:pPr>
        <w:pStyle w:val="ListParagraph"/>
        <w:numPr>
          <w:ilvl w:val="0"/>
          <w:numId w:val="2"/>
        </w:numPr>
        <w:spacing w:after="0" w:line="240" w:lineRule="auto"/>
      </w:pPr>
      <w:r>
        <w:t>Surface diffusion of metal within a NP to minimize NP energy</w:t>
      </w:r>
    </w:p>
    <w:p w14:paraId="0C008C82" w14:textId="4776802C" w:rsidR="009C7019" w:rsidRDefault="009C7019" w:rsidP="009C7019">
      <w:pPr>
        <w:pStyle w:val="ListParagraph"/>
        <w:numPr>
          <w:ilvl w:val="0"/>
          <w:numId w:val="2"/>
        </w:numPr>
        <w:spacing w:after="0" w:line="240" w:lineRule="auto"/>
      </w:pPr>
      <w:r>
        <w:t>Inclusion of</w:t>
      </w:r>
      <w:r>
        <w:t xml:space="preserve"> formation of grain boundaries</w:t>
      </w:r>
    </w:p>
    <w:p w14:paraId="35781419" w14:textId="77777777" w:rsidR="009C7019" w:rsidRPr="009C7019" w:rsidRDefault="009C7019" w:rsidP="009C7019">
      <w:pPr>
        <w:pStyle w:val="ListParagraph"/>
        <w:numPr>
          <w:ilvl w:val="0"/>
          <w:numId w:val="2"/>
        </w:numPr>
        <w:spacing w:after="0" w:line="240" w:lineRule="auto"/>
        <w:rPr>
          <w:rFonts w:cs="Times New Roman"/>
          <w:szCs w:val="24"/>
        </w:rPr>
      </w:pPr>
      <w:r>
        <w:t>Inclusion of</w:t>
      </w:r>
      <w:r>
        <w:t xml:space="preserve"> coalescence of two adjacent grains into one larger grain</w:t>
      </w:r>
    </w:p>
    <w:p w14:paraId="7354CC9B" w14:textId="77777777" w:rsidR="009C7019" w:rsidRDefault="009C7019" w:rsidP="009C7019">
      <w:pPr>
        <w:pStyle w:val="ListParagraph"/>
        <w:spacing w:after="0" w:line="240" w:lineRule="auto"/>
      </w:pPr>
    </w:p>
    <w:p w14:paraId="67B0ABBC" w14:textId="2E2896FD" w:rsidR="00504E25" w:rsidRPr="009C7019" w:rsidRDefault="009C7019" w:rsidP="009C7019">
      <w:pPr>
        <w:pStyle w:val="ListParagraph"/>
        <w:spacing w:after="0" w:line="240" w:lineRule="auto"/>
        <w:rPr>
          <w:rFonts w:cs="Times New Roman"/>
          <w:szCs w:val="24"/>
        </w:rPr>
      </w:pPr>
      <w:r>
        <w:rPr>
          <w:rFonts w:cs="Times New Roman"/>
          <w:szCs w:val="24"/>
        </w:rPr>
        <w:t>Steps 2 through 12 are completed.</w:t>
      </w:r>
    </w:p>
    <w:p w14:paraId="58107C94" w14:textId="516EB2DD" w:rsidR="002F3275" w:rsidRDefault="002F3275" w:rsidP="002F3275">
      <w:pPr>
        <w:pStyle w:val="Heading1"/>
      </w:pPr>
      <w:r>
        <w:t>References</w:t>
      </w:r>
    </w:p>
    <w:p w14:paraId="1D9D2E5E" w14:textId="32088D6A" w:rsidR="002F3275" w:rsidRDefault="002F3275" w:rsidP="002F3275"/>
    <w:p w14:paraId="6EAAB1D5" w14:textId="77777777" w:rsidR="002F3275" w:rsidRPr="002F3275" w:rsidRDefault="002F3275" w:rsidP="002F3275">
      <w:pPr>
        <w:pStyle w:val="ListParagraph"/>
        <w:numPr>
          <w:ilvl w:val="0"/>
          <w:numId w:val="1"/>
        </w:numPr>
      </w:pPr>
      <w:r w:rsidRPr="002F3275">
        <w:t xml:space="preserve">Ocwieja, </w:t>
      </w:r>
      <w:r w:rsidRPr="002F3275">
        <w:rPr>
          <w:i/>
          <w:iCs/>
        </w:rPr>
        <w:t>et al</w:t>
      </w:r>
      <w:r w:rsidRPr="002F3275">
        <w:t xml:space="preserve">., Adv. Coll. Interface Sci., </w:t>
      </w:r>
      <w:r w:rsidRPr="002F3275">
        <w:rPr>
          <w:b/>
          <w:bCs/>
        </w:rPr>
        <w:t>222</w:t>
      </w:r>
      <w:r w:rsidRPr="002F3275">
        <w:t xml:space="preserve"> (2015) 530-563.</w:t>
      </w:r>
    </w:p>
    <w:p w14:paraId="257534B0" w14:textId="77777777" w:rsidR="002F3275" w:rsidRPr="002F3275" w:rsidRDefault="002F3275" w:rsidP="002F3275">
      <w:pPr>
        <w:pStyle w:val="ListParagraph"/>
        <w:numPr>
          <w:ilvl w:val="0"/>
          <w:numId w:val="1"/>
        </w:numPr>
      </w:pPr>
      <w:r w:rsidRPr="002F3275">
        <w:t xml:space="preserve">Ocwieja, </w:t>
      </w:r>
      <w:r w:rsidRPr="002F3275">
        <w:rPr>
          <w:i/>
          <w:iCs/>
        </w:rPr>
        <w:t>et al</w:t>
      </w:r>
      <w:r w:rsidRPr="002F3275">
        <w:t xml:space="preserve">., J. Coll. Interface Sci., </w:t>
      </w:r>
      <w:r w:rsidRPr="002F3275">
        <w:rPr>
          <w:b/>
          <w:bCs/>
        </w:rPr>
        <w:t>376</w:t>
      </w:r>
      <w:r w:rsidRPr="002F3275">
        <w:t xml:space="preserve"> (2012) 1-11.</w:t>
      </w:r>
    </w:p>
    <w:p w14:paraId="1C73049A" w14:textId="77777777" w:rsidR="002F3275" w:rsidRPr="002F3275" w:rsidRDefault="002F3275" w:rsidP="002F3275">
      <w:pPr>
        <w:pStyle w:val="ListParagraph"/>
        <w:numPr>
          <w:ilvl w:val="0"/>
          <w:numId w:val="1"/>
        </w:numPr>
      </w:pPr>
      <w:r w:rsidRPr="002F3275">
        <w:t xml:space="preserve">Abdellatif, </w:t>
      </w:r>
      <w:r w:rsidRPr="002F3275">
        <w:rPr>
          <w:i/>
          <w:iCs/>
        </w:rPr>
        <w:t>et al</w:t>
      </w:r>
      <w:r w:rsidRPr="002F3275">
        <w:t xml:space="preserve">., J. Coll. Interface Sci., </w:t>
      </w:r>
      <w:r w:rsidRPr="002F3275">
        <w:rPr>
          <w:b/>
          <w:bCs/>
        </w:rPr>
        <w:t>458</w:t>
      </w:r>
      <w:r w:rsidRPr="002F3275">
        <w:t xml:space="preserve"> (2015) 266-272.</w:t>
      </w:r>
    </w:p>
    <w:p w14:paraId="0384586C" w14:textId="77777777" w:rsidR="002F3275" w:rsidRPr="002F3275" w:rsidRDefault="002F3275" w:rsidP="002F3275">
      <w:pPr>
        <w:pStyle w:val="ListParagraph"/>
        <w:numPr>
          <w:ilvl w:val="0"/>
          <w:numId w:val="1"/>
        </w:numPr>
      </w:pPr>
      <w:r w:rsidRPr="002F3275">
        <w:t xml:space="preserve">Lau and Russel, AIChE Journal, </w:t>
      </w:r>
      <w:r w:rsidRPr="002F3275">
        <w:rPr>
          <w:b/>
          <w:bCs/>
        </w:rPr>
        <w:t>60</w:t>
      </w:r>
      <w:r w:rsidRPr="002F3275">
        <w:t xml:space="preserve"> (2014) 1287-1302.</w:t>
      </w:r>
    </w:p>
    <w:p w14:paraId="0740DDDC" w14:textId="77777777" w:rsidR="002F3275" w:rsidRPr="002F3275" w:rsidRDefault="002F3275" w:rsidP="002F3275">
      <w:pPr>
        <w:pStyle w:val="ListParagraph"/>
        <w:numPr>
          <w:ilvl w:val="0"/>
          <w:numId w:val="1"/>
        </w:numPr>
      </w:pPr>
      <w:r w:rsidRPr="002F3275">
        <w:t xml:space="preserve">Marcolongo &amp; Mirenda,  J. Chem. Educ., </w:t>
      </w:r>
      <w:r w:rsidRPr="002F3275">
        <w:rPr>
          <w:b/>
          <w:bCs/>
        </w:rPr>
        <w:t>88</w:t>
      </w:r>
      <w:r w:rsidRPr="002F3275">
        <w:t xml:space="preserve"> (2011) 629-633.</w:t>
      </w:r>
    </w:p>
    <w:p w14:paraId="5E8C045B" w14:textId="77777777" w:rsidR="002F3275" w:rsidRPr="002F3275" w:rsidRDefault="002F3275" w:rsidP="002F3275">
      <w:pPr>
        <w:pStyle w:val="ListParagraph"/>
        <w:numPr>
          <w:ilvl w:val="0"/>
          <w:numId w:val="1"/>
        </w:numPr>
      </w:pPr>
      <w:r w:rsidRPr="002F3275">
        <w:t xml:space="preserve">Chen, Fluid Phase Equil., </w:t>
      </w:r>
      <w:r w:rsidRPr="002F3275">
        <w:rPr>
          <w:b/>
          <w:bCs/>
        </w:rPr>
        <w:t>241</w:t>
      </w:r>
      <w:r w:rsidRPr="002F3275">
        <w:t xml:space="preserve"> (2006) 103-112.</w:t>
      </w:r>
    </w:p>
    <w:p w14:paraId="3C90032E" w14:textId="77777777" w:rsidR="002F3275" w:rsidRPr="002F3275" w:rsidRDefault="002F3275" w:rsidP="002F3275">
      <w:pPr>
        <w:pStyle w:val="ListParagraph"/>
        <w:numPr>
          <w:ilvl w:val="0"/>
          <w:numId w:val="1"/>
        </w:numPr>
      </w:pPr>
      <w:r w:rsidRPr="002F3275">
        <w:t xml:space="preserve">Chen </w:t>
      </w:r>
      <w:r w:rsidRPr="002F3275">
        <w:rPr>
          <w:i/>
          <w:iCs/>
        </w:rPr>
        <w:t>et al</w:t>
      </w:r>
      <w:r w:rsidRPr="002F3275">
        <w:t>.,  AIChE Journal, 47 (2001) 2593-2602.</w:t>
      </w:r>
    </w:p>
    <w:p w14:paraId="76CCA7E4" w14:textId="77777777" w:rsidR="002F3275" w:rsidRDefault="002F3275" w:rsidP="002F3275">
      <w:pPr>
        <w:pStyle w:val="ListParagraph"/>
        <w:numPr>
          <w:ilvl w:val="0"/>
          <w:numId w:val="1"/>
        </w:numPr>
      </w:pPr>
      <w:r w:rsidRPr="002F3275">
        <w:t>Keffer, D., The Working Person’s Guide to Molecular Dynamics Simulation</w:t>
      </w:r>
      <w:r>
        <w:t>s, Univ. of Tennessee-Knoxville</w:t>
      </w:r>
    </w:p>
    <w:p w14:paraId="737F11A4" w14:textId="5DA0A451" w:rsidR="002F3275" w:rsidRPr="002F3275" w:rsidRDefault="002F3275" w:rsidP="002F3275">
      <w:pPr>
        <w:pStyle w:val="ListParagraph"/>
        <w:numPr>
          <w:ilvl w:val="0"/>
          <w:numId w:val="1"/>
        </w:numPr>
      </w:pPr>
      <w:r w:rsidRPr="002F3275">
        <w:t>http://utkstair.org/clausius/docs/mse614/text/notes.html</w:t>
      </w:r>
    </w:p>
    <w:p w14:paraId="0D25D701" w14:textId="77777777" w:rsidR="002F3275" w:rsidRPr="002F3275" w:rsidRDefault="002F3275" w:rsidP="002F3275"/>
    <w:sectPr w:rsidR="002F3275" w:rsidRPr="002F32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mes Brenner" w:date="2018-05-04T10:58:00Z" w:initials="JB">
    <w:p w14:paraId="5F7B6838" w14:textId="25E5A283" w:rsidR="00BD6D99" w:rsidRDefault="00BD6D99">
      <w:pPr>
        <w:pStyle w:val="CommentText"/>
      </w:pPr>
      <w:r>
        <w:rPr>
          <w:rStyle w:val="CommentReference"/>
        </w:rPr>
        <w:annotationRef/>
      </w:r>
      <w:r>
        <w:t>Where is the reference?</w:t>
      </w:r>
    </w:p>
  </w:comment>
  <w:comment w:id="2" w:author="James Brenner" w:date="2018-05-04T11:04:00Z" w:initials="JB">
    <w:p w14:paraId="678E8E2A" w14:textId="5FABDB91" w:rsidR="009C7019" w:rsidRDefault="009C7019">
      <w:pPr>
        <w:pStyle w:val="CommentText"/>
      </w:pPr>
      <w:r>
        <w:rPr>
          <w:rStyle w:val="CommentReference"/>
        </w:rPr>
        <w:annotationRef/>
      </w:r>
      <w:r>
        <w:t>This literature review is not even close to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7B6838" w15:done="0"/>
  <w15:commentEx w15:paraId="678E8E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EE"/>
    <w:multiLevelType w:val="hybridMultilevel"/>
    <w:tmpl w:val="363877A4"/>
    <w:lvl w:ilvl="0" w:tplc="F0AEF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1F2A36"/>
    <w:multiLevelType w:val="hybridMultilevel"/>
    <w:tmpl w:val="0FC8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B6806"/>
    <w:multiLevelType w:val="hybridMultilevel"/>
    <w:tmpl w:val="F898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Brenner">
    <w15:presenceInfo w15:providerId="AD" w15:userId="S-1-5-21-2438295641-2239293672-1739362057-6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82"/>
    <w:rsid w:val="0004437B"/>
    <w:rsid w:val="000C0506"/>
    <w:rsid w:val="001153CA"/>
    <w:rsid w:val="00181ED3"/>
    <w:rsid w:val="001E6382"/>
    <w:rsid w:val="002C27EC"/>
    <w:rsid w:val="002F3275"/>
    <w:rsid w:val="002F43BF"/>
    <w:rsid w:val="00300647"/>
    <w:rsid w:val="00324821"/>
    <w:rsid w:val="00336638"/>
    <w:rsid w:val="00354700"/>
    <w:rsid w:val="0041125D"/>
    <w:rsid w:val="00472E44"/>
    <w:rsid w:val="00474FC6"/>
    <w:rsid w:val="004B3FF5"/>
    <w:rsid w:val="00504E25"/>
    <w:rsid w:val="006647BA"/>
    <w:rsid w:val="00677AD0"/>
    <w:rsid w:val="00804E44"/>
    <w:rsid w:val="00812661"/>
    <w:rsid w:val="008350F4"/>
    <w:rsid w:val="008F2704"/>
    <w:rsid w:val="00902973"/>
    <w:rsid w:val="00916B5E"/>
    <w:rsid w:val="009B34FA"/>
    <w:rsid w:val="009C7019"/>
    <w:rsid w:val="009C77D5"/>
    <w:rsid w:val="009F480E"/>
    <w:rsid w:val="00B975E2"/>
    <w:rsid w:val="00BD6D99"/>
    <w:rsid w:val="00C0198F"/>
    <w:rsid w:val="00C06FAB"/>
    <w:rsid w:val="00D04BAF"/>
    <w:rsid w:val="00D82813"/>
    <w:rsid w:val="00D84C34"/>
    <w:rsid w:val="00D90A5F"/>
    <w:rsid w:val="00E826BB"/>
    <w:rsid w:val="00EF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EB7A"/>
  <w15:chartTrackingRefBased/>
  <w15:docId w15:val="{6137C490-60C8-491E-8662-BA86DC7B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82"/>
    <w:rPr>
      <w:rFonts w:ascii="Times New Roman" w:hAnsi="Times New Roman"/>
      <w:sz w:val="24"/>
    </w:rPr>
  </w:style>
  <w:style w:type="paragraph" w:styleId="Heading1">
    <w:name w:val="heading 1"/>
    <w:basedOn w:val="Normal"/>
    <w:next w:val="Normal"/>
    <w:link w:val="Heading1Char"/>
    <w:uiPriority w:val="9"/>
    <w:qFormat/>
    <w:rsid w:val="001E6382"/>
    <w:pPr>
      <w:keepNext/>
      <w:keepLines/>
      <w:spacing w:before="240" w:after="0"/>
      <w:outlineLvl w:val="0"/>
    </w:pPr>
    <w:rPr>
      <w:rFonts w:eastAsiaTheme="majorEastAsia"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382"/>
    <w:rPr>
      <w:rFonts w:ascii="Times New Roman" w:eastAsiaTheme="majorEastAsia" w:hAnsi="Times New Roman" w:cstheme="majorBidi"/>
      <w:sz w:val="32"/>
      <w:szCs w:val="32"/>
      <w:u w:val="single"/>
    </w:rPr>
  </w:style>
  <w:style w:type="paragraph" w:styleId="Caption">
    <w:name w:val="caption"/>
    <w:basedOn w:val="Normal"/>
    <w:next w:val="Normal"/>
    <w:uiPriority w:val="35"/>
    <w:unhideWhenUsed/>
    <w:qFormat/>
    <w:rsid w:val="00324821"/>
    <w:pPr>
      <w:spacing w:after="200" w:line="240" w:lineRule="auto"/>
    </w:pPr>
    <w:rPr>
      <w:i/>
      <w:iCs/>
      <w:color w:val="44546A" w:themeColor="text2"/>
      <w:sz w:val="18"/>
      <w:szCs w:val="18"/>
    </w:rPr>
  </w:style>
  <w:style w:type="paragraph" w:styleId="ListParagraph">
    <w:name w:val="List Paragraph"/>
    <w:basedOn w:val="Normal"/>
    <w:uiPriority w:val="34"/>
    <w:qFormat/>
    <w:rsid w:val="002F3275"/>
    <w:pPr>
      <w:ind w:left="720"/>
      <w:contextualSpacing/>
    </w:pPr>
  </w:style>
  <w:style w:type="character" w:styleId="CommentReference">
    <w:name w:val="annotation reference"/>
    <w:basedOn w:val="DefaultParagraphFont"/>
    <w:uiPriority w:val="99"/>
    <w:semiHidden/>
    <w:unhideWhenUsed/>
    <w:rsid w:val="00BD6D99"/>
    <w:rPr>
      <w:sz w:val="16"/>
      <w:szCs w:val="16"/>
    </w:rPr>
  </w:style>
  <w:style w:type="paragraph" w:styleId="CommentText">
    <w:name w:val="annotation text"/>
    <w:basedOn w:val="Normal"/>
    <w:link w:val="CommentTextChar"/>
    <w:uiPriority w:val="99"/>
    <w:semiHidden/>
    <w:unhideWhenUsed/>
    <w:rsid w:val="00BD6D99"/>
    <w:pPr>
      <w:spacing w:line="240" w:lineRule="auto"/>
    </w:pPr>
    <w:rPr>
      <w:sz w:val="20"/>
      <w:szCs w:val="20"/>
    </w:rPr>
  </w:style>
  <w:style w:type="character" w:customStyle="1" w:styleId="CommentTextChar">
    <w:name w:val="Comment Text Char"/>
    <w:basedOn w:val="DefaultParagraphFont"/>
    <w:link w:val="CommentText"/>
    <w:uiPriority w:val="99"/>
    <w:semiHidden/>
    <w:rsid w:val="00BD6D9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6D99"/>
    <w:rPr>
      <w:b/>
      <w:bCs/>
    </w:rPr>
  </w:style>
  <w:style w:type="character" w:customStyle="1" w:styleId="CommentSubjectChar">
    <w:name w:val="Comment Subject Char"/>
    <w:basedOn w:val="CommentTextChar"/>
    <w:link w:val="CommentSubject"/>
    <w:uiPriority w:val="99"/>
    <w:semiHidden/>
    <w:rsid w:val="00BD6D99"/>
    <w:rPr>
      <w:rFonts w:ascii="Times New Roman" w:hAnsi="Times New Roman"/>
      <w:b/>
      <w:bCs/>
      <w:sz w:val="20"/>
      <w:szCs w:val="20"/>
    </w:rPr>
  </w:style>
  <w:style w:type="paragraph" w:styleId="BalloonText">
    <w:name w:val="Balloon Text"/>
    <w:basedOn w:val="Normal"/>
    <w:link w:val="BalloonTextChar"/>
    <w:uiPriority w:val="99"/>
    <w:semiHidden/>
    <w:unhideWhenUsed/>
    <w:rsid w:val="00BD6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D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8388">
      <w:bodyDiv w:val="1"/>
      <w:marLeft w:val="0"/>
      <w:marRight w:val="0"/>
      <w:marTop w:val="0"/>
      <w:marBottom w:val="0"/>
      <w:divBdr>
        <w:top w:val="none" w:sz="0" w:space="0" w:color="auto"/>
        <w:left w:val="none" w:sz="0" w:space="0" w:color="auto"/>
        <w:bottom w:val="none" w:sz="0" w:space="0" w:color="auto"/>
        <w:right w:val="none" w:sz="0" w:space="0" w:color="auto"/>
      </w:divBdr>
    </w:div>
    <w:div w:id="218592440">
      <w:bodyDiv w:val="1"/>
      <w:marLeft w:val="0"/>
      <w:marRight w:val="0"/>
      <w:marTop w:val="0"/>
      <w:marBottom w:val="0"/>
      <w:divBdr>
        <w:top w:val="none" w:sz="0" w:space="0" w:color="auto"/>
        <w:left w:val="none" w:sz="0" w:space="0" w:color="auto"/>
        <w:bottom w:val="none" w:sz="0" w:space="0" w:color="auto"/>
        <w:right w:val="none" w:sz="0" w:space="0" w:color="auto"/>
      </w:divBdr>
    </w:div>
    <w:div w:id="1774550187">
      <w:bodyDiv w:val="1"/>
      <w:marLeft w:val="0"/>
      <w:marRight w:val="0"/>
      <w:marTop w:val="0"/>
      <w:marBottom w:val="0"/>
      <w:divBdr>
        <w:top w:val="none" w:sz="0" w:space="0" w:color="auto"/>
        <w:left w:val="none" w:sz="0" w:space="0" w:color="auto"/>
        <w:bottom w:val="none" w:sz="0" w:space="0" w:color="auto"/>
        <w:right w:val="none" w:sz="0" w:space="0" w:color="auto"/>
      </w:divBdr>
    </w:div>
    <w:div w:id="181556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Daou</dc:creator>
  <cp:keywords/>
  <dc:description/>
  <cp:lastModifiedBy>James Brenner</cp:lastModifiedBy>
  <cp:revision>5</cp:revision>
  <dcterms:created xsi:type="dcterms:W3CDTF">2018-05-03T19:50:00Z</dcterms:created>
  <dcterms:modified xsi:type="dcterms:W3CDTF">2018-05-04T15:10:00Z</dcterms:modified>
</cp:coreProperties>
</file>