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Ironwood Ventures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328"/>
        </w:trPr>
        <w:tc>
          <w:tcPr>
            <w:tcW w:type="dxa" w:w="726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Quality You Can Measure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404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pStyle w:val="Heading1"/>
        <w:widowControl/>
        <w:spacing w:line="330" w:lineRule="exact" w:before="0" w:after="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Our Approach</w:t>
      </w:r>
    </w:p>
    <w:p>
      <w:pPr>
        <w:autoSpaceDN w:val="0"/>
        <w:autoSpaceDE w:val="0"/>
        <w:widowControl/>
        <w:spacing w:line="240" w:lineRule="exact" w:before="60" w:after="0"/>
        <w:ind w:left="96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We combine practical experience with modern tooling to keep projects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on time and on budget. Founded in 2005, we have grown into a trusted </w:t>
      </w:r>
      <w:r>
        <w:rPr>
          <w:rFonts w:ascii="Arial" w:hAnsi="Arial" w:eastAsia="Helvetica"/>
          <w:b w:val="0"/>
          <w:i w:val="0"/>
          <w:color w:val="1E1E23"/>
          <w:sz w:val="18"/>
        </w:rPr>
        <w:t>partner for clients across the region.</w:t>
      </w:r>
    </w:p>
    <w:p>
      <w:pPr>
        <w:autoSpaceDN w:val="0"/>
        <w:autoSpaceDE w:val="0"/>
        <w:pStyle w:val="Heading1"/>
        <w:widowControl/>
        <w:spacing w:line="330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Who We Serve</w:t>
      </w:r>
    </w:p>
    <w:p>
      <w:pPr>
        <w:autoSpaceDN w:val="0"/>
        <w:autoSpaceDE w:val="0"/>
        <w:widowControl/>
        <w:spacing w:line="240" w:lineRule="exact" w:before="60" w:after="0"/>
        <w:ind w:left="96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Founded in 2010, we have grown into a trusted partner for clients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across the region. Quarterly reviews keep your goals front and center </w:t>
      </w:r>
      <w:r>
        <w:rPr>
          <w:rFonts w:ascii="Arial" w:hAnsi="Arial" w:eastAsia="Helvetica"/>
          <w:b w:val="0"/>
          <w:i w:val="0"/>
          <w:color w:val="1E1E23"/>
          <w:sz w:val="18"/>
        </w:rPr>
        <w:t>throughout the engagement.</w:t>
      </w:r>
    </w:p>
    <w:p>
      <w:pPr>
        <w:autoSpaceDN w:val="0"/>
        <w:autoSpaceDE w:val="0"/>
        <w:pStyle w:val="Heading1"/>
        <w:widowControl/>
        <w:spacing w:line="330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Why Choose Us</w:t>
      </w:r>
    </w:p>
    <w:p>
      <w:pPr>
        <w:autoSpaceDN w:val="0"/>
        <w:autoSpaceDE w:val="0"/>
        <w:widowControl/>
        <w:spacing w:line="240" w:lineRule="exact" w:before="60" w:after="0"/>
        <w:ind w:left="960" w:right="432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Clients rely on us for clear communication, transparent pricing, and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dependable delivery. Every engagement starts with a detailed </w:t>
      </w:r>
      <w:r>
        <w:rPr>
          <w:rFonts w:ascii="Arial" w:hAnsi="Arial" w:eastAsia="Helvetica"/>
          <w:b w:val="0"/>
          <w:i w:val="0"/>
          <w:color w:val="1E1E23"/>
          <w:sz w:val="18"/>
        </w:rPr>
        <w:t>assessment of your current operations.</w:t>
      </w:r>
    </w:p>
    <w:p>
      <w:pPr>
        <w:autoSpaceDN w:val="0"/>
        <w:autoSpaceDE w:val="0"/>
        <w:pStyle w:val="Heading1"/>
        <w:widowControl/>
        <w:spacing w:line="330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At a Glance</w:t>
      </w:r>
    </w:p>
    <w:p>
      <w:pPr>
        <w:sectPr>
          <w:type w:val="continuous"/>
          <w:pgSz w:w="12240" w:h="15840"/>
          <w:pgMar w:top="0" w:right="0" w:bottom="0" w:left="0" w:header="720" w:footer="720" w:gutter="0"/>
          <w:cols w:num="2" w:equalWidth="0">
            <w:col w:w="6838" w:space="0"/>
            <w:col w:w="54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2.00000000000045" w:type="dxa"/>
      </w:tblPr>
      <w:tblGrid>
        <w:gridCol w:w="9360"/>
      </w:tblGrid>
      <w:tr>
        <w:trPr>
          <w:trHeight w:hRule="exact" w:val="3780"/>
        </w:trPr>
        <w:tc>
          <w:tcPr>
            <w:tcW w:type="dxa" w:w="4200"/>
            <w:tcBorders>
              <w:start w:sz="6.400000095367432" w:val="single" w:color="#B2B7BC"/>
              <w:top w:sz="6.400000095367432" w:val="single" w:color="#B2B7BC"/>
              <w:end w:sz="6.400000095367432" w:val="single" w:color="#B2B7BC"/>
              <w:bottom w:sz="6.400000095367432" w:val="single" w:color="#B2B7BC"/>
            </w:tcBorders>
            <w:shd w:fill="e5ea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4200"/>
            </w:tblGrid>
            <w:tr>
              <w:trPr>
                <w:trHeight w:hRule="exact" w:val="3008"/>
              </w:trPr>
              <w:tc>
                <w:tcPr>
                  <w:tcW w:type="dxa" w:w="3488"/>
                  <w:tcBorders>
                    <w:start w:sz="6.400000095367432" w:val="single" w:color="#66666B"/>
                    <w:bottom w:sz="6.400000095367432" w:val="single" w:color="#66666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2.00000000000045" w:type="dxa"/>
            </w:tblPr>
            <w:tblGrid>
              <w:gridCol w:w="1050"/>
              <w:gridCol w:w="1050"/>
              <w:gridCol w:w="1050"/>
              <w:gridCol w:w="1050"/>
            </w:tblGrid>
            <w:tr>
              <w:trPr>
                <w:trHeight w:hRule="exact" w:val="232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Q1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Q2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Q3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498"/>
        <w:ind w:left="0" w:right="0"/>
      </w:pPr>
    </w:p>
    <w:p>
      <w:pPr>
        <w:sectPr>
          <w:type w:val="nextColumn"/>
          <w:pgSz w:w="12240" w:h="15840"/>
          <w:pgMar w:top="0" w:right="0" w:bottom="0" w:left="0" w:header="720" w:footer="720" w:gutter="0"/>
          <w:cols w:num="2" w:equalWidth="0">
            <w:col w:w="6838" w:space="0"/>
            <w:col w:w="540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40" w:after="0"/>
        <w:ind w:right="446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Founded in 2018, we have grown into a trusted partner for clients across the region.</w:t>
      </w:r>
      <w:r>
        <w:rPr>
          <w:rFonts w:ascii="Arial" w:hAnsi="Arial" w:eastAsia="Helvetica"/>
          <w:b w:val="0"/>
          <w:i w:val="0"/>
          <w:color w:val="1E1E23"/>
          <w:sz w:val="18"/>
        </w:rPr>
        <w:t>• Founded in 1993, we have grown into a trusted partner for clients across the region.</w:t>
      </w:r>
    </w:p>
    <w:p>
      <w:pPr>
        <w:autoSpaceDN w:val="0"/>
        <w:autoSpaceDE w:val="0"/>
        <w:widowControl/>
        <w:spacing w:line="280" w:lineRule="exact" w:before="40" w:after="0"/>
        <w:ind w:right="475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Every engagement starts with a detailed assessment of your current operations.</w:t>
      </w:r>
      <w:r>
        <w:rPr>
          <w:rFonts w:ascii="Arial" w:hAnsi="Arial" w:eastAsia="Helvetica"/>
          <w:b w:val="0"/>
          <w:i w:val="0"/>
          <w:color w:val="1E1E23"/>
          <w:sz w:val="18"/>
        </w:rPr>
        <w:t>• We maintain a 98% on-time completion rate across all active accounts.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(357) 259-7654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40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6146 Main St, Columbus, OH 43004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