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390"/>
        <w:ind w:left="0" w:right="0"/>
      </w:pPr>
    </w:p>
    <w:p>
      <w:pPr>
        <w:autoSpaceDN w:val="0"/>
        <w:autoSpaceDE w:val="0"/>
        <w:pStyle w:val="Heading1"/>
        <w:widowControl/>
        <w:spacing w:line="386" w:lineRule="exact" w:before="0" w:after="0"/>
        <w:ind w:left="0" w:right="0" w:firstLine="0"/>
        <w:jc w:val="center"/>
      </w:pPr>
      <w:r>
        <w:rPr>
          <w:rFonts w:ascii="Arial" w:hAnsi="Arial" w:eastAsia="Helvetica"/>
          <w:b/>
          <w:i w:val="0"/>
          <w:color w:val="000000"/>
          <w:sz w:val="28"/>
        </w:rPr>
        <w:t>CONSULTING AGREEMENT</w:t>
      </w:r>
    </w:p>
    <w:p>
      <w:pPr>
        <w:autoSpaceDN w:val="0"/>
        <w:autoSpaceDE w:val="0"/>
        <w:widowControl/>
        <w:spacing w:line="280" w:lineRule="exact" w:before="254" w:after="0"/>
        <w:ind w:left="0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20"/>
        </w:rPr>
        <w:t xml:space="preserve">This Agreement is entered into as of Mar 10, 2025 (the "Effective Date") by and between Orchard Group, with </w:t>
      </w:r>
      <w:r>
        <w:rPr>
          <w:rFonts w:ascii="Arial" w:hAnsi="Arial" w:eastAsia="Helvetica"/>
          <w:b w:val="0"/>
          <w:i w:val="0"/>
          <w:color w:val="1E1E23"/>
          <w:sz w:val="20"/>
        </w:rPr>
        <w:t xml:space="preserve">its principal place of business in Chicago, IL ("Client"), and Delta Holdings, with its principal place of business </w:t>
      </w:r>
      <w:r>
        <w:rPr>
          <w:rFonts w:ascii="Arial" w:hAnsi="Arial" w:eastAsia="Helvetica"/>
          <w:b w:val="0"/>
          <w:i w:val="0"/>
          <w:color w:val="1E1E23"/>
          <w:sz w:val="20"/>
        </w:rPr>
        <w:t>in Nashville, TN ("Provider"). The parties agree as follows:</w:t>
      </w:r>
    </w:p>
    <w:p>
      <w:pPr>
        <w:autoSpaceDN w:val="0"/>
        <w:autoSpaceDE w:val="0"/>
        <w:widowControl/>
        <w:spacing w:line="288" w:lineRule="exact" w:before="246" w:after="0"/>
        <w:ind w:left="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1"/>
        </w:rPr>
        <w:t>1. Intellectual Property</w:t>
      </w:r>
    </w:p>
    <w:p>
      <w:pPr>
        <w:autoSpaceDN w:val="0"/>
        <w:autoSpaceDE w:val="0"/>
        <w:widowControl/>
        <w:spacing w:line="260" w:lineRule="exact" w:before="22" w:after="0"/>
        <w:ind w:left="320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 xml:space="preserve">All work product created by Delta Holdings specifically for Orchard Group under this Agreement shall be the </w:t>
      </w:r>
      <w:r>
        <w:rPr>
          <w:rFonts w:ascii="Arial" w:hAnsi="Arial" w:eastAsia="Helvetica"/>
          <w:b w:val="0"/>
          <w:i w:val="0"/>
          <w:color w:val="1E1E23"/>
          <w:sz w:val="19"/>
        </w:rPr>
        <w:t xml:space="preserve">sole property of Orchard Group upon full payment of the applicable fees. Delta Holdings retains ownership of its </w:t>
      </w:r>
      <w:r>
        <w:rPr>
          <w:rFonts w:ascii="Arial" w:hAnsi="Arial" w:eastAsia="Helvetica"/>
          <w:b w:val="0"/>
          <w:i w:val="0"/>
          <w:color w:val="1E1E23"/>
          <w:sz w:val="19"/>
        </w:rPr>
        <w:t>pre-existing materials, tools, and methodologies.</w:t>
      </w:r>
    </w:p>
    <w:p>
      <w:pPr>
        <w:autoSpaceDN w:val="0"/>
        <w:autoSpaceDE w:val="0"/>
        <w:widowControl/>
        <w:spacing w:line="288" w:lineRule="exact" w:before="200" w:after="0"/>
        <w:ind w:left="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1"/>
        </w:rPr>
        <w:t>2. Termination</w:t>
      </w:r>
    </w:p>
    <w:p>
      <w:pPr>
        <w:autoSpaceDN w:val="0"/>
        <w:autoSpaceDE w:val="0"/>
        <w:widowControl/>
        <w:spacing w:line="260" w:lineRule="exact" w:before="22" w:after="0"/>
        <w:ind w:left="320" w:right="288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 xml:space="preserve">Either party may terminate this Agreement upon 60 days' written notice to the other party. Either party may </w:t>
      </w:r>
      <w:r>
        <w:rPr>
          <w:rFonts w:ascii="Arial" w:hAnsi="Arial" w:eastAsia="Helvetica"/>
          <w:b w:val="0"/>
          <w:i w:val="0"/>
          <w:color w:val="1E1E23"/>
          <w:sz w:val="19"/>
        </w:rPr>
        <w:t xml:space="preserve">terminate immediately upon a material breach by the other party that remains uncured 60 days after written </w:t>
      </w:r>
      <w:r>
        <w:rPr>
          <w:rFonts w:ascii="Arial" w:hAnsi="Arial" w:eastAsia="Helvetica"/>
          <w:b w:val="0"/>
          <w:i w:val="0"/>
          <w:color w:val="1E1E23"/>
          <w:sz w:val="19"/>
        </w:rPr>
        <w:t>notice of the breach.</w:t>
      </w:r>
    </w:p>
    <w:p>
      <w:pPr>
        <w:autoSpaceDN w:val="0"/>
        <w:autoSpaceDE w:val="0"/>
        <w:widowControl/>
        <w:spacing w:line="288" w:lineRule="exact" w:before="200" w:after="0"/>
        <w:ind w:left="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1"/>
        </w:rPr>
        <w:t>3. Scope of Services</w:t>
      </w:r>
    </w:p>
    <w:p>
      <w:pPr>
        <w:autoSpaceDN w:val="0"/>
        <w:autoSpaceDE w:val="0"/>
        <w:widowControl/>
        <w:spacing w:line="260" w:lineRule="exact" w:before="22" w:after="0"/>
        <w:ind w:left="320" w:right="288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 xml:space="preserve">Delta Holdings shall provide the services described in Exhibit A (the "Services") to Orchard Group in a </w:t>
      </w:r>
      <w:r>
        <w:rPr>
          <w:rFonts w:ascii="Arial" w:hAnsi="Arial" w:eastAsia="Helvetica"/>
          <w:b w:val="0"/>
          <w:i w:val="0"/>
          <w:color w:val="1E1E23"/>
          <w:sz w:val="19"/>
        </w:rPr>
        <w:t xml:space="preserve">professional and workmanlike manner, consistent with industry standards. Any changes to the scope of the </w:t>
      </w:r>
      <w:r>
        <w:rPr>
          <w:rFonts w:ascii="Arial" w:hAnsi="Arial" w:eastAsia="Helvetica"/>
          <w:b w:val="0"/>
          <w:i w:val="0"/>
          <w:color w:val="1E1E23"/>
          <w:sz w:val="19"/>
        </w:rPr>
        <w:t>Services must be agreed in writing by both parties before work begins.</w:t>
      </w:r>
    </w:p>
    <w:p>
      <w:pPr>
        <w:autoSpaceDN w:val="0"/>
        <w:autoSpaceDE w:val="0"/>
        <w:widowControl/>
        <w:spacing w:line="288" w:lineRule="exact" w:before="200" w:after="0"/>
        <w:ind w:left="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1"/>
        </w:rPr>
        <w:t>4. Compensation</w:t>
      </w:r>
    </w:p>
    <w:p>
      <w:pPr>
        <w:autoSpaceDN w:val="0"/>
        <w:autoSpaceDE w:val="0"/>
        <w:widowControl/>
        <w:spacing w:line="260" w:lineRule="exact" w:before="22" w:after="0"/>
        <w:ind w:left="320" w:right="288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 xml:space="preserve">In consideration of the Services, Orchard Group shall pay Delta Holdings fees not to exceed $130,000 per </w:t>
      </w:r>
      <w:r>
        <w:rPr>
          <w:rFonts w:ascii="Arial" w:hAnsi="Arial" w:eastAsia="Helvetica"/>
          <w:b w:val="0"/>
          <w:i w:val="0"/>
          <w:color w:val="1E1E23"/>
          <w:sz w:val="19"/>
        </w:rPr>
        <w:t xml:space="preserve">invoice period. All invoices are payable within 60 days of receipt. Amounts unpaid after the due date accrue </w:t>
      </w:r>
      <w:r>
        <w:rPr>
          <w:rFonts w:ascii="Arial" w:hAnsi="Arial" w:eastAsia="Helvetica"/>
          <w:b w:val="0"/>
          <w:i w:val="0"/>
          <w:color w:val="1E1E23"/>
          <w:sz w:val="19"/>
        </w:rPr>
        <w:t>interest at the lesser of 1.5% per month or the maximum rate permitted by law.</w:t>
      </w:r>
    </w:p>
    <w:p>
      <w:pPr>
        <w:autoSpaceDN w:val="0"/>
        <w:autoSpaceDE w:val="0"/>
        <w:widowControl/>
        <w:spacing w:line="288" w:lineRule="exact" w:before="200" w:after="0"/>
        <w:ind w:left="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1"/>
        </w:rPr>
        <w:t>5. Limitation of Liability</w:t>
      </w:r>
    </w:p>
    <w:p>
      <w:pPr>
        <w:autoSpaceDN w:val="0"/>
        <w:autoSpaceDE w:val="0"/>
        <w:widowControl/>
        <w:spacing w:line="260" w:lineRule="exact" w:before="22" w:after="0"/>
        <w:ind w:left="320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 xml:space="preserve">Except for breaches of confidentiality, neither party shall be liable for any indirect, incidental, special, or </w:t>
      </w:r>
      <w:r>
        <w:rPr>
          <w:rFonts w:ascii="Arial" w:hAnsi="Arial" w:eastAsia="Helvetica"/>
          <w:b w:val="0"/>
          <w:i w:val="0"/>
          <w:color w:val="1E1E23"/>
          <w:sz w:val="19"/>
        </w:rPr>
        <w:t xml:space="preserve">consequential damages arising out of this Agreement. Each party's aggregate liability shall not exceed the total </w:t>
      </w:r>
      <w:r>
        <w:rPr>
          <w:rFonts w:ascii="Arial" w:hAnsi="Arial" w:eastAsia="Helvetica"/>
          <w:b w:val="0"/>
          <w:i w:val="0"/>
          <w:color w:val="1E1E23"/>
          <w:sz w:val="19"/>
        </w:rPr>
        <w:t>fees paid or payable by Orchard Group in the twelve months preceding the claim.</w:t>
      </w:r>
    </w:p>
    <w:p>
      <w:pPr>
        <w:autoSpaceDN w:val="0"/>
        <w:autoSpaceDE w:val="0"/>
        <w:widowControl/>
        <w:spacing w:line="288" w:lineRule="exact" w:before="200" w:after="0"/>
        <w:ind w:left="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1"/>
        </w:rPr>
        <w:t>6. Entire Agreement</w:t>
      </w:r>
    </w:p>
    <w:p>
      <w:pPr>
        <w:autoSpaceDN w:val="0"/>
        <w:autoSpaceDE w:val="0"/>
        <w:widowControl/>
        <w:spacing w:line="260" w:lineRule="exact" w:before="22" w:after="0"/>
        <w:ind w:left="320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 xml:space="preserve">This Agreement, together with its exhibits, constitutes the entire agreement between Orchard Group and Delta </w:t>
      </w:r>
      <w:r>
        <w:rPr>
          <w:rFonts w:ascii="Arial" w:hAnsi="Arial" w:eastAsia="Helvetica"/>
          <w:b w:val="0"/>
          <w:i w:val="0"/>
          <w:color w:val="1E1E23"/>
          <w:sz w:val="19"/>
        </w:rPr>
        <w:t xml:space="preserve">Holdings with respect to its subject matter and supersedes all prior or contemporaneous understandings. Any </w:t>
      </w:r>
      <w:r>
        <w:rPr>
          <w:rFonts w:ascii="Arial" w:hAnsi="Arial" w:eastAsia="Helvetica"/>
          <w:b w:val="0"/>
          <w:i w:val="0"/>
          <w:color w:val="1E1E23"/>
          <w:sz w:val="19"/>
        </w:rPr>
        <w:t>amendment must be in writing and signed by both parties.</w:t>
      </w:r>
    </w:p>
    <w:p>
      <w:pPr>
        <w:autoSpaceDN w:val="0"/>
        <w:autoSpaceDE w:val="0"/>
        <w:widowControl/>
        <w:spacing w:line="288" w:lineRule="exact" w:before="200" w:after="0"/>
        <w:ind w:left="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1"/>
        </w:rPr>
        <w:t>7. Governing Law</w:t>
      </w:r>
    </w:p>
    <w:p>
      <w:pPr>
        <w:autoSpaceDN w:val="0"/>
        <w:autoSpaceDE w:val="0"/>
        <w:widowControl/>
        <w:spacing w:line="260" w:lineRule="exact" w:before="22" w:after="0"/>
        <w:ind w:left="320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 xml:space="preserve">This Agreement shall be governed by and construed in accordance with the laws of the State of Colorado, </w:t>
      </w:r>
      <w:r>
        <w:rPr>
          <w:rFonts w:ascii="Arial" w:hAnsi="Arial" w:eastAsia="Helvetica"/>
          <w:b w:val="0"/>
          <w:i w:val="0"/>
          <w:color w:val="1E1E23"/>
          <w:sz w:val="19"/>
        </w:rPr>
        <w:t xml:space="preserve">without regard to its conflict of laws principles. The parties consent to the exclusive jurisdiction of the state and </w:t>
      </w:r>
      <w:r>
        <w:rPr>
          <w:rFonts w:ascii="Arial" w:hAnsi="Arial" w:eastAsia="Helvetica"/>
          <w:b w:val="0"/>
          <w:i w:val="0"/>
          <w:color w:val="1E1E23"/>
          <w:sz w:val="19"/>
        </w:rPr>
        <w:t>federal courts located in Colorado.</w:t>
      </w:r>
    </w:p>
    <w:p>
      <w:pPr>
        <w:autoSpaceDN w:val="0"/>
        <w:autoSpaceDE w:val="0"/>
        <w:widowControl/>
        <w:spacing w:line="288" w:lineRule="exact" w:before="200" w:after="0"/>
        <w:ind w:left="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1"/>
        </w:rPr>
        <w:t>8. Confidentiality</w:t>
      </w:r>
    </w:p>
    <w:p>
      <w:pPr>
        <w:autoSpaceDN w:val="0"/>
        <w:autoSpaceDE w:val="0"/>
        <w:widowControl/>
        <w:spacing w:line="260" w:lineRule="exact" w:before="22" w:after="0"/>
        <w:ind w:left="320" w:right="144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 xml:space="preserve">Each party agrees to hold in strict confidence all non-public information disclosed by the other party in </w:t>
      </w:r>
      <w:r>
        <w:rPr>
          <w:rFonts w:ascii="Arial" w:hAnsi="Arial" w:eastAsia="Helvetica"/>
          <w:b w:val="0"/>
          <w:i w:val="0"/>
          <w:color w:val="1E1E23"/>
          <w:sz w:val="19"/>
        </w:rPr>
        <w:t xml:space="preserve">connection with this Agreement, and to use such information solely to perform its obligations hereunder. This </w:t>
      </w:r>
      <w:r>
        <w:rPr>
          <w:rFonts w:ascii="Arial" w:hAnsi="Arial" w:eastAsia="Helvetica"/>
          <w:b w:val="0"/>
          <w:i w:val="0"/>
          <w:color w:val="1E1E23"/>
          <w:sz w:val="19"/>
        </w:rPr>
        <w:t>obligation survives termination of this Agreement for a period of 6 months.</w:t>
      </w:r>
    </w:p>
    <w:p>
      <w:pPr>
        <w:sectPr>
          <w:pgSz w:w="12240" w:h="15840"/>
          <w:pgMar w:top="610" w:right="1252" w:bottom="1388" w:left="12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52"/>
        <w:ind w:left="0" w:right="0"/>
      </w:pPr>
    </w:p>
    <w:p>
      <w:pPr>
        <w:autoSpaceDN w:val="0"/>
        <w:autoSpaceDE w:val="0"/>
        <w:widowControl/>
        <w:spacing w:line="258" w:lineRule="exact" w:before="0" w:after="560"/>
        <w:ind w:left="6" w:right="0" w:firstLine="0"/>
        <w:jc w:val="left"/>
      </w:pPr>
      <w:r>
        <w:rPr>
          <w:rFonts w:ascii="Arial" w:hAnsi="Arial" w:eastAsia="Helvetica"/>
          <w:b w:val="0"/>
          <w:i/>
          <w:color w:val="1E1E23"/>
          <w:sz w:val="19"/>
        </w:rPr>
        <w:t>IN WITNESS WHEREOF, the parties have executed this Agreement as of the Effective Date.</w:t>
      </w:r>
    </w:p>
    <w:p>
      <w:pPr>
        <w:sectPr>
          <w:pgSz w:w="12240" w:h="15840"/>
          <w:pgMar w:top="774" w:right="1254" w:bottom="1440" w:left="127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2" w:lineRule="exact" w:before="64" w:after="0"/>
        <w:ind w:left="6" w:right="0" w:firstLine="0"/>
        <w:jc w:val="left"/>
      </w:pPr>
      <w:r>
        <w:rPr>
          <w:rFonts w:ascii="Arial" w:hAnsi="Arial" w:eastAsia="Helvetica"/>
          <w:b w:val="0"/>
          <w:i w:val="0"/>
          <w:color w:val="72727A"/>
          <w:sz w:val="17"/>
        </w:rPr>
        <w:t>Carlos Walker, Orchard Group</w:t>
      </w:r>
    </w:p>
    <w:p>
      <w:pPr>
        <w:sectPr>
          <w:type w:val="continuous"/>
          <w:pgSz w:w="12240" w:h="15840"/>
          <w:pgMar w:top="774" w:right="1254" w:bottom="1440" w:left="1274" w:header="720" w:footer="720" w:gutter="0"/>
          <w:cols w:num="2" w:equalWidth="0">
            <w:col w:w="4846" w:space="0"/>
            <w:col w:w="4865" w:space="0"/>
          </w:cols>
          <w:docGrid w:linePitch="360"/>
        </w:sectPr>
      </w:pPr>
    </w:p>
    <w:p>
      <w:pPr>
        <w:autoSpaceDN w:val="0"/>
        <w:autoSpaceDE w:val="0"/>
        <w:widowControl/>
        <w:spacing w:line="232" w:lineRule="exact" w:before="64" w:after="0"/>
        <w:ind w:left="400" w:right="0" w:firstLine="0"/>
        <w:jc w:val="left"/>
      </w:pPr>
      <w:r>
        <w:rPr>
          <w:rFonts w:ascii="Arial" w:hAnsi="Arial" w:eastAsia="Helvetica"/>
          <w:b w:val="0"/>
          <w:i w:val="0"/>
          <w:color w:val="72727A"/>
          <w:sz w:val="17"/>
        </w:rPr>
        <w:t>Nina Anderson, Delta Holdings</w:t>
      </w:r>
    </w:p>
    <w:sectPr w:rsidR="00FC693F" w:rsidRPr="0006063C" w:rsidSect="00034616">
      <w:type w:val="nextColumn"/>
      <w:pgSz w:w="12240" w:h="15840"/>
      <w:pgMar w:top="774" w:right="1254" w:bottom="1440" w:left="1274" w:header="720" w:footer="720" w:gutter="0"/>
      <w:cols w:num="2" w:equalWidth="0">
        <w:col w:w="4846" w:space="0"/>
        <w:col w:w="4865" w:space="0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