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000000"/>
          <w:sz w:val="28"/>
        </w:rPr>
        <w:t>SERVICE CONTRACT</w:t>
      </w:r>
    </w:p>
    <w:p>
      <w:pPr>
        <w:autoSpaceDN w:val="0"/>
        <w:autoSpaceDE w:val="0"/>
        <w:widowControl/>
        <w:spacing w:line="280" w:lineRule="exact" w:before="254" w:after="0"/>
        <w:ind w:left="6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20"/>
        </w:rPr>
        <w:t xml:space="preserve">This Agreement is entered into as of Jul 15, 2023 (the "Effective Date") by and between Delta Systems, with </w:t>
      </w:r>
      <w:r>
        <w:rPr>
          <w:rFonts w:ascii="Arial" w:hAnsi="Arial" w:eastAsia="Helvetica"/>
          <w:b w:val="0"/>
          <w:i w:val="0"/>
          <w:color w:val="1E1E23"/>
          <w:sz w:val="20"/>
        </w:rPr>
        <w:t xml:space="preserve">its principal place of business in Denver, CO ("Client"), and Apex Manufacturing, with its principal place of </w:t>
      </w:r>
      <w:r>
        <w:rPr>
          <w:rFonts w:ascii="Arial" w:hAnsi="Arial" w:eastAsia="Helvetica"/>
          <w:b w:val="0"/>
          <w:i w:val="0"/>
          <w:color w:val="1E1E23"/>
          <w:sz w:val="20"/>
        </w:rPr>
        <w:t>business in Atlanta, GA ("Provider"). The parties agree as follows:</w:t>
      </w:r>
    </w:p>
    <w:p>
      <w:pPr>
        <w:autoSpaceDN w:val="0"/>
        <w:autoSpaceDE w:val="0"/>
        <w:widowControl/>
        <w:spacing w:line="288" w:lineRule="exact" w:before="246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1. Limitation of Liability</w:t>
      </w:r>
    </w:p>
    <w:p>
      <w:pPr>
        <w:autoSpaceDN w:val="0"/>
        <w:autoSpaceDE w:val="0"/>
        <w:widowControl/>
        <w:spacing w:line="260" w:lineRule="exact" w:before="22" w:after="0"/>
        <w:ind w:left="32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Except for breaches of confidentiality, neither party shall be liable for any indirect, incidental, special, or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consequential damages arising out of this Agreement. Each party's aggregate liability shall not exceed the total </w:t>
      </w:r>
      <w:r>
        <w:rPr>
          <w:rFonts w:ascii="Arial" w:hAnsi="Arial" w:eastAsia="Helvetica"/>
          <w:b w:val="0"/>
          <w:i w:val="0"/>
          <w:color w:val="1E1E23"/>
          <w:sz w:val="19"/>
        </w:rPr>
        <w:t>fees paid or payable by Delta Systems in the twelve months preceding the claim.</w:t>
      </w:r>
    </w:p>
    <w:p>
      <w:pPr>
        <w:autoSpaceDN w:val="0"/>
        <w:autoSpaceDE w:val="0"/>
        <w:widowControl/>
        <w:spacing w:line="288" w:lineRule="exact" w:before="200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2. Confidentiality</w:t>
      </w:r>
    </w:p>
    <w:p>
      <w:pPr>
        <w:autoSpaceDN w:val="0"/>
        <w:autoSpaceDE w:val="0"/>
        <w:widowControl/>
        <w:spacing w:line="260" w:lineRule="exact" w:before="22" w:after="0"/>
        <w:ind w:left="326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Each party agrees to hold in strict confidence all non-public information disclosed by the other party in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connection with this Agreement, and to use such information solely to perform its obligations hereunder. This </w:t>
      </w:r>
      <w:r>
        <w:rPr>
          <w:rFonts w:ascii="Arial" w:hAnsi="Arial" w:eastAsia="Helvetica"/>
          <w:b w:val="0"/>
          <w:i w:val="0"/>
          <w:color w:val="1E1E23"/>
          <w:sz w:val="19"/>
        </w:rPr>
        <w:t>obligation survives termination of this Agreement for a period of 6 months.</w:t>
      </w:r>
    </w:p>
    <w:p>
      <w:pPr>
        <w:autoSpaceDN w:val="0"/>
        <w:autoSpaceDE w:val="0"/>
        <w:widowControl/>
        <w:spacing w:line="288" w:lineRule="exact" w:before="200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3. Compensation</w:t>
      </w:r>
    </w:p>
    <w:p>
      <w:pPr>
        <w:autoSpaceDN w:val="0"/>
        <w:autoSpaceDE w:val="0"/>
        <w:widowControl/>
        <w:spacing w:line="260" w:lineRule="exact" w:before="22" w:after="0"/>
        <w:ind w:left="32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In consideration of the Services, Delta Systems shall pay Apex Manufacturing fees not to exceed $141,000 per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invoice period. All invoices are payable within 60 days of receipt. Amounts unpaid after the due date accrue </w:t>
      </w:r>
      <w:r>
        <w:rPr>
          <w:rFonts w:ascii="Arial" w:hAnsi="Arial" w:eastAsia="Helvetica"/>
          <w:b w:val="0"/>
          <w:i w:val="0"/>
          <w:color w:val="1E1E23"/>
          <w:sz w:val="19"/>
        </w:rPr>
        <w:t>interest at the lesser of 1.5% per month or the maximum rate permitted by law.</w:t>
      </w:r>
    </w:p>
    <w:p>
      <w:pPr>
        <w:autoSpaceDN w:val="0"/>
        <w:autoSpaceDE w:val="0"/>
        <w:widowControl/>
        <w:spacing w:line="288" w:lineRule="exact" w:before="200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4. Independent Contractor</w:t>
      </w:r>
    </w:p>
    <w:p>
      <w:pPr>
        <w:autoSpaceDN w:val="0"/>
        <w:autoSpaceDE w:val="0"/>
        <w:widowControl/>
        <w:spacing w:line="260" w:lineRule="exact" w:before="22" w:after="0"/>
        <w:ind w:left="32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Apex Manufacturing is an independent contractor and nothing in this Agreement creates a partnership, joint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venture, agency, or employment relationship between the parties. Apex Manufacturing is solely responsible for </w:t>
      </w:r>
      <w:r>
        <w:rPr>
          <w:rFonts w:ascii="Arial" w:hAnsi="Arial" w:eastAsia="Helvetica"/>
          <w:b w:val="0"/>
          <w:i w:val="0"/>
          <w:color w:val="1E1E23"/>
          <w:sz w:val="19"/>
        </w:rPr>
        <w:t>its own taxes, insurance, and employee obligations.</w:t>
      </w:r>
    </w:p>
    <w:p>
      <w:pPr>
        <w:autoSpaceDN w:val="0"/>
        <w:autoSpaceDE w:val="0"/>
        <w:widowControl/>
        <w:spacing w:line="288" w:lineRule="exact" w:before="200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5. Termination</w:t>
      </w:r>
    </w:p>
    <w:p>
      <w:pPr>
        <w:autoSpaceDN w:val="0"/>
        <w:autoSpaceDE w:val="0"/>
        <w:widowControl/>
        <w:spacing w:line="260" w:lineRule="exact" w:before="22" w:after="0"/>
        <w:ind w:left="326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Either party may terminate this Agreement upon 60 days' written notice to the other party. Either party may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terminate immediately upon a material breach by the other party that remains uncured 60 days after written </w:t>
      </w:r>
      <w:r>
        <w:rPr>
          <w:rFonts w:ascii="Arial" w:hAnsi="Arial" w:eastAsia="Helvetica"/>
          <w:b w:val="0"/>
          <w:i w:val="0"/>
          <w:color w:val="1E1E23"/>
          <w:sz w:val="19"/>
        </w:rPr>
        <w:t>notice of the breach.</w:t>
      </w:r>
    </w:p>
    <w:p>
      <w:pPr>
        <w:autoSpaceDN w:val="0"/>
        <w:autoSpaceDE w:val="0"/>
        <w:widowControl/>
        <w:spacing w:line="288" w:lineRule="exact" w:before="200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6. Entire Agreement</w:t>
      </w:r>
    </w:p>
    <w:p>
      <w:pPr>
        <w:autoSpaceDN w:val="0"/>
        <w:autoSpaceDE w:val="0"/>
        <w:widowControl/>
        <w:spacing w:line="260" w:lineRule="exact" w:before="22" w:after="0"/>
        <w:ind w:left="32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This Agreement, together with its exhibits, constitutes the entire agreement between Delta Systems and Apex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Manufacturing with respect to its subject matter and supersedes all prior or contemporaneous understandings. </w:t>
      </w:r>
      <w:r>
        <w:rPr>
          <w:rFonts w:ascii="Arial" w:hAnsi="Arial" w:eastAsia="Helvetica"/>
          <w:b w:val="0"/>
          <w:i w:val="0"/>
          <w:color w:val="1E1E23"/>
          <w:sz w:val="19"/>
        </w:rPr>
        <w:t>Any amendment must be in writing and signed by both parties.</w:t>
      </w:r>
    </w:p>
    <w:p>
      <w:pPr>
        <w:autoSpaceDN w:val="0"/>
        <w:autoSpaceDE w:val="0"/>
        <w:widowControl/>
        <w:spacing w:line="288" w:lineRule="exact" w:before="200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7. Intellectual Property</w:t>
      </w:r>
    </w:p>
    <w:p>
      <w:pPr>
        <w:autoSpaceDN w:val="0"/>
        <w:autoSpaceDE w:val="0"/>
        <w:widowControl/>
        <w:spacing w:line="260" w:lineRule="exact" w:before="22" w:after="0"/>
        <w:ind w:left="326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All work product created by Apex Manufacturing specifically for Delta Systems under this Agreement shall be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the sole property of Delta Systems upon full payment of the applicable fees. Apex Manufacturing retains </w:t>
      </w:r>
      <w:r>
        <w:rPr>
          <w:rFonts w:ascii="Arial" w:hAnsi="Arial" w:eastAsia="Helvetica"/>
          <w:b w:val="0"/>
          <w:i w:val="0"/>
          <w:color w:val="1E1E23"/>
          <w:sz w:val="19"/>
        </w:rPr>
        <w:t>ownership of its pre-existing materials, tools, and methodologies.</w:t>
      </w:r>
    </w:p>
    <w:p>
      <w:pPr>
        <w:autoSpaceDN w:val="0"/>
        <w:autoSpaceDE w:val="0"/>
        <w:widowControl/>
        <w:spacing w:line="258" w:lineRule="exact" w:before="480" w:after="560"/>
        <w:ind w:left="6" w:right="0" w:firstLine="0"/>
        <w:jc w:val="left"/>
      </w:pPr>
      <w:r>
        <w:rPr>
          <w:rFonts w:ascii="Arial" w:hAnsi="Arial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610" w:right="1254" w:bottom="1236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Maria Dubois, Delta Systems</w:t>
      </w:r>
    </w:p>
    <w:p>
      <w:pPr>
        <w:sectPr>
          <w:type w:val="continuous"/>
          <w:pgSz w:w="12240" w:h="15840"/>
          <w:pgMar w:top="610" w:right="1254" w:bottom="1236" w:left="1274" w:header="720" w:footer="720" w:gutter="0"/>
          <w:cols w:num="2" w:equalWidth="0">
            <w:col w:w="4846" w:space="0"/>
            <w:col w:w="4865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Elena Johnson, Apex Manufacturing</w:t>
      </w:r>
    </w:p>
    <w:sectPr w:rsidR="00FC693F" w:rsidRPr="0006063C" w:rsidSect="00034616">
      <w:type w:val="nextColumn"/>
      <w:pgSz w:w="12240" w:h="15840"/>
      <w:pgMar w:top="610" w:right="1254" w:bottom="1236" w:left="1274" w:header="720" w:footer="720" w:gutter="0"/>
      <w:cols w:num="2" w:equalWidth="0">
        <w:col w:w="4846" w:space="0"/>
        <w:col w:w="486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