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pStyle w:val="Heading1"/>
        <w:widowControl/>
        <w:spacing w:line="414" w:lineRule="exact" w:before="0" w:after="0"/>
        <w:ind w:left="96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30"/>
        </w:rPr>
        <w:t>KPI Snapshot</w:t>
      </w:r>
    </w:p>
    <w:p>
      <w:pPr>
        <w:autoSpaceDN w:val="0"/>
        <w:autoSpaceDE w:val="0"/>
        <w:widowControl/>
        <w:spacing w:line="240" w:lineRule="exact" w:before="142" w:after="0"/>
        <w:ind w:left="96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 xml:space="preserve">Clients rely on us for clear communication, transparent pricing, and dependable delivery. Founded in 2018, we have grown into a </w:t>
      </w:r>
      <w:r>
        <w:rPr>
          <w:rFonts w:ascii="Arial" w:hAnsi="Arial" w:eastAsia="Helvetica"/>
          <w:b w:val="0"/>
          <w:i w:val="0"/>
          <w:color w:val="72727A"/>
          <w:sz w:val="18"/>
        </w:rPr>
        <w:t>trusted partner for clients across the region.</w:t>
      </w:r>
    </w:p>
    <w:p>
      <w:pPr>
        <w:autoSpaceDN w:val="0"/>
        <w:autoSpaceDE w:val="0"/>
        <w:widowControl/>
        <w:spacing w:line="248" w:lineRule="exact" w:before="154" w:after="76"/>
        <w:ind w:left="96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18"/>
        </w:rPr>
        <w:t>Figure 1: Budget Allocation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10360"/>
      </w:tblGrid>
      <w:tr>
        <w:trPr>
          <w:trHeight w:hRule="exact" w:val="2608"/>
        </w:trPr>
        <w:tc>
          <w:tcPr>
            <w:tcW w:type="dxa" w:w="8264"/>
            <w:tcBorders>
              <w:start w:sz="6.400000095367432" w:val="single" w:color="#66666B"/>
              <w:bottom w:sz="6.400000095367432" w:val="single" w:color="#66666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727"/>
        <w:gridCol w:w="1727"/>
        <w:gridCol w:w="1727"/>
        <w:gridCol w:w="1727"/>
        <w:gridCol w:w="1727"/>
        <w:gridCol w:w="1727"/>
      </w:tblGrid>
      <w:tr>
        <w:trPr>
          <w:trHeight w:hRule="exact" w:val="28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74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94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Jun</w:t>
            </w:r>
          </w:p>
        </w:tc>
      </w:tr>
    </w:tbl>
    <w:p>
      <w:pPr>
        <w:autoSpaceDN w:val="0"/>
        <w:autoSpaceDE w:val="0"/>
        <w:widowControl/>
        <w:spacing w:line="240" w:lineRule="exact" w:before="78" w:after="0"/>
        <w:ind w:left="96" w:right="432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 xml:space="preserve">Flexible service plans let you scale support up or down as your needs change. We maintain a 91% on-time completion rate </w:t>
      </w:r>
      <w:r>
        <w:rPr>
          <w:rFonts w:ascii="Arial" w:hAnsi="Arial" w:eastAsia="Helvetica"/>
          <w:b w:val="0"/>
          <w:i w:val="0"/>
          <w:color w:val="72727A"/>
          <w:sz w:val="18"/>
        </w:rPr>
        <w:t>across all active accounts.</w:t>
      </w:r>
    </w:p>
    <w:p>
      <w:pPr>
        <w:autoSpaceDN w:val="0"/>
        <w:autoSpaceDE w:val="0"/>
        <w:widowControl/>
        <w:spacing w:line="248" w:lineRule="exact" w:before="154" w:after="0"/>
        <w:ind w:left="96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18"/>
        </w:rPr>
        <w:t>Figure 2: Market Share</w:t>
      </w:r>
    </w:p>
    <w:p>
      <w:pPr>
        <w:autoSpaceDN w:val="0"/>
        <w:autoSpaceDE w:val="0"/>
        <w:widowControl/>
        <w:spacing w:line="240" w:lineRule="auto" w:before="84" w:after="16"/>
        <w:ind w:left="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8600" cy="166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663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0"/>
        <w:gridCol w:w="1480"/>
        <w:gridCol w:w="1480"/>
        <w:gridCol w:w="1480"/>
        <w:gridCol w:w="1480"/>
        <w:gridCol w:w="1480"/>
        <w:gridCol w:w="1480"/>
      </w:tblGrid>
      <w:tr>
        <w:trPr>
          <w:trHeight w:hRule="exact" w:val="240"/>
        </w:trPr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Jun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94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Jul</w:t>
            </w:r>
          </w:p>
        </w:tc>
      </w:tr>
    </w:tbl>
    <w:p>
      <w:pPr>
        <w:autoSpaceDN w:val="0"/>
        <w:autoSpaceDE w:val="0"/>
        <w:widowControl/>
        <w:spacing w:line="240" w:lineRule="exact" w:before="78" w:after="0"/>
        <w:ind w:left="96" w:right="288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 xml:space="preserve">Clients rely on us for clear communication, transparent pricing, and dependable delivery. Flexible service plans let you scale </w:t>
      </w:r>
      <w:r>
        <w:rPr>
          <w:rFonts w:ascii="Arial" w:hAnsi="Arial" w:eastAsia="Helvetica"/>
          <w:b w:val="0"/>
          <w:i w:val="0"/>
          <w:color w:val="72727A"/>
          <w:sz w:val="18"/>
        </w:rPr>
        <w:t>support up or down as your needs change.</w:t>
      </w:r>
    </w:p>
    <w:p>
      <w:pPr>
        <w:autoSpaceDN w:val="0"/>
        <w:autoSpaceDE w:val="0"/>
        <w:widowControl/>
        <w:spacing w:line="248" w:lineRule="exact" w:before="154" w:after="76"/>
        <w:ind w:left="96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18"/>
        </w:rPr>
        <w:t>Figure 3: Customer Satisfaction Trend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10360"/>
      </w:tblGrid>
      <w:tr>
        <w:trPr>
          <w:trHeight w:hRule="exact" w:val="2608"/>
        </w:trPr>
        <w:tc>
          <w:tcPr>
            <w:tcW w:type="dxa" w:w="8264"/>
            <w:tcBorders>
              <w:start w:sz="6.400000095367432" w:val="single" w:color="#66666B"/>
              <w:bottom w:sz="6.400000095367432" w:val="single" w:color="#66666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5.99999999999994" w:type="dxa"/>
      </w:tblPr>
      <w:tblGrid>
        <w:gridCol w:w="2072"/>
        <w:gridCol w:w="2072"/>
        <w:gridCol w:w="2072"/>
        <w:gridCol w:w="2072"/>
        <w:gridCol w:w="2072"/>
      </w:tblGrid>
      <w:tr>
        <w:trPr>
          <w:trHeight w:hRule="exact" w:val="17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71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354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60" w:right="1016" w:bottom="1372" w:left="8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240" w:lineRule="exact" w:before="8" w:after="0"/>
        <w:ind w:left="96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 xml:space="preserve">Every engagement starts with a detailed assessment of your current operations. Flexible service plans let you scale support up or </w:t>
      </w:r>
      <w:r>
        <w:rPr>
          <w:rFonts w:ascii="Arial" w:hAnsi="Arial" w:eastAsia="Helvetica"/>
          <w:b w:val="0"/>
          <w:i w:val="0"/>
          <w:color w:val="72727A"/>
          <w:sz w:val="18"/>
        </w:rPr>
        <w:t>down as your needs change.</w:t>
      </w:r>
    </w:p>
    <w:p>
      <w:pPr>
        <w:autoSpaceDN w:val="0"/>
        <w:autoSpaceDE w:val="0"/>
        <w:widowControl/>
        <w:spacing w:line="248" w:lineRule="exact" w:before="154" w:after="274"/>
        <w:ind w:left="96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18"/>
        </w:rPr>
        <w:t>Figure 4: Monthly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94" w:type="dxa"/>
      </w:tblPr>
      <w:tblGrid>
        <w:gridCol w:w="5205"/>
        <w:gridCol w:w="5205"/>
      </w:tblGrid>
      <w:tr>
        <w:trPr>
          <w:trHeight w:hRule="exact" w:val="221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2100" cy="132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3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40" w:right="3312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West (59)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South (47)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East (43)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North (57)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Central (26)</w:t>
            </w:r>
          </w:p>
        </w:tc>
      </w:tr>
    </w:tbl>
    <w:p>
      <w:pPr>
        <w:autoSpaceDN w:val="0"/>
        <w:autoSpaceDE w:val="0"/>
        <w:widowControl/>
        <w:spacing w:line="240" w:lineRule="exact" w:before="554" w:after="0"/>
        <w:ind w:left="96" w:right="144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 xml:space="preserve">Every engagement starts with a detailed assessment of your current operations. Founded in 2010, we have grown into a trusted </w:t>
      </w:r>
      <w:r>
        <w:rPr>
          <w:rFonts w:ascii="Arial" w:hAnsi="Arial" w:eastAsia="Helvetica"/>
          <w:b w:val="0"/>
          <w:i w:val="0"/>
          <w:color w:val="72727A"/>
          <w:sz w:val="18"/>
        </w:rPr>
        <w:t>partner for clients across the region.</w:t>
      </w:r>
    </w:p>
    <w:p>
      <w:pPr>
        <w:autoSpaceDN w:val="0"/>
        <w:autoSpaceDE w:val="0"/>
        <w:widowControl/>
        <w:spacing w:line="248" w:lineRule="exact" w:before="154" w:after="76"/>
        <w:ind w:left="96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18"/>
        </w:rPr>
        <w:t>Figure 5: Headcount by Department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10410"/>
      </w:tblGrid>
      <w:tr>
        <w:trPr>
          <w:trHeight w:hRule="exact" w:val="2608"/>
        </w:trPr>
        <w:tc>
          <w:tcPr>
            <w:tcW w:type="dxa" w:w="8264"/>
            <w:tcBorders>
              <w:start w:sz="6.400000095367432" w:val="single" w:color="#66666B"/>
              <w:bottom w:sz="6.400000095367432" w:val="single" w:color="#66666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735"/>
        <w:gridCol w:w="1735"/>
        <w:gridCol w:w="1735"/>
        <w:gridCol w:w="1735"/>
        <w:gridCol w:w="1735"/>
        <w:gridCol w:w="1735"/>
      </w:tblGrid>
      <w:tr>
        <w:trPr>
          <w:trHeight w:hRule="exact" w:val="28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574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1314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Jun</w:t>
            </w:r>
          </w:p>
        </w:tc>
      </w:tr>
    </w:tbl>
    <w:p>
      <w:pPr>
        <w:autoSpaceDN w:val="0"/>
        <w:autoSpaceDE w:val="0"/>
        <w:widowControl/>
        <w:spacing w:line="240" w:lineRule="exact" w:before="78" w:after="0"/>
        <w:ind w:left="96" w:right="144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 xml:space="preserve">Our certified staff bring an average of 21 years of hands-on industry experience. We combine practical experience with modern </w:t>
      </w:r>
      <w:r>
        <w:rPr>
          <w:rFonts w:ascii="Arial" w:hAnsi="Arial" w:eastAsia="Helvetica"/>
          <w:b w:val="0"/>
          <w:i w:val="0"/>
          <w:color w:val="72727A"/>
          <w:sz w:val="18"/>
        </w:rPr>
        <w:t>tooling to keep projects on time and on budget.</w:t>
      </w:r>
    </w:p>
    <w:p>
      <w:pPr>
        <w:autoSpaceDN w:val="0"/>
        <w:autoSpaceDE w:val="0"/>
        <w:widowControl/>
        <w:spacing w:line="248" w:lineRule="exact" w:before="154" w:after="0"/>
        <w:ind w:left="96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18"/>
        </w:rPr>
        <w:t>Figure 6: Units Shipped</w:t>
      </w:r>
    </w:p>
    <w:p>
      <w:pPr>
        <w:autoSpaceDN w:val="0"/>
        <w:autoSpaceDE w:val="0"/>
        <w:widowControl/>
        <w:spacing w:line="240" w:lineRule="auto" w:before="84" w:after="0"/>
        <w:ind w:left="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8600" cy="1663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663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7"/>
        <w:gridCol w:w="1487"/>
        <w:gridCol w:w="1487"/>
        <w:gridCol w:w="1487"/>
        <w:gridCol w:w="1487"/>
        <w:gridCol w:w="1487"/>
        <w:gridCol w:w="1487"/>
      </w:tblGrid>
      <w:tr>
        <w:trPr>
          <w:trHeight w:hRule="exact" w:val="206"/>
        </w:trPr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Jun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98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Jul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72" w:right="966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