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244" w:lineRule="exact" w:before="114" w:after="0"/>
        <w:ind w:firstLine="0"/>
        <w:jc w:val="center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6"/>
        </w:rPr>
        <w:t xml:space="preserve">SUMMIT GROUP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 xml:space="preserve">7827 Maple Dr, Atlanta, GA 30301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(249) 696-9099</w:t>
      </w:r>
    </w:p>
    <w:p>
      <w:pPr>
        <w:autoSpaceDN w:val="0"/>
        <w:autoSpaceDE w:val="0"/>
        <w:widowControl/>
        <w:spacing w:line="252" w:lineRule="exact" w:before="356" w:after="28"/>
        <w:ind w:firstLine="0"/>
        <w:jc w:val="center"/>
      </w:pPr>
      <w:r>
        <w:rPr>
          <w:rFonts w:ascii="Arial" w:hAnsi="Arial" w:eastAsia="Helvetica"/>
          <w:b/>
          <w:i w:val="0"/>
          <w:color w:val="1E1E23"/>
          <w:sz w:val="18"/>
        </w:rPr>
        <w:t xml:space="preserve">RECEIPT INV-63267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Nov 6, 2023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3.9999999999998" w:type="dxa"/>
      </w:tblPr>
      <w:tblGrid>
        <w:gridCol w:w="4680"/>
        <w:gridCol w:w="4680"/>
      </w:tblGrid>
      <w:tr>
        <w:trPr>
          <w:trHeight w:hRule="exact" w:val="2464"/>
        </w:trPr>
        <w:tc>
          <w:tcPr>
            <w:tcW w:type="dxa" w:w="3586"/>
            <w:tcBorders>
              <w:bottom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8" w:after="0"/>
              <w:ind w:left="6" w:right="72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7 x Cloud hosting (monthly) </w:t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7 x Maintenance retainer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11 x Equipment rental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6 x Security audit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12 x Cloud hosting (monthly) </w:t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12 x Control module v3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6 x Thermal sensor unit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>8 x Power supply 450W</w:t>
            </w:r>
          </w:p>
        </w:tc>
        <w:tc>
          <w:tcPr>
            <w:tcW w:type="dxa" w:w="1866"/>
            <w:tcBorders>
              <w:bottom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942" w:right="6" w:firstLine="0"/>
              <w:jc w:val="both"/>
            </w:pP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$3,432.94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$5,821.62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$3,914.46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$4,613.34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$7,198.44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$1,455.72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$1,603.14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>$6,638.96</w:t>
            </w:r>
          </w:p>
        </w:tc>
      </w:tr>
      <w:tr>
        <w:trPr>
          <w:trHeight w:hRule="exact" w:val="1208"/>
        </w:trPr>
        <w:tc>
          <w:tcPr>
            <w:tcW w:type="dxa" w:w="358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50" w:after="0"/>
              <w:ind w:left="1846" w:right="72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Subtotal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Tax (6.5%) </w:t>
            </w:r>
            <w:r>
              <w:br/>
            </w:r>
            <w:r>
              <w:rPr>
                <w:rFonts w:ascii="Arial" w:hAnsi="Arial" w:eastAsia="Helvetica"/>
                <w:b/>
                <w:i w:val="0"/>
                <w:color w:val="1E1E23"/>
                <w:sz w:val="22"/>
              </w:rPr>
              <w:t>TOTAL</w:t>
            </w:r>
          </w:p>
        </w:tc>
        <w:tc>
          <w:tcPr>
            <w:tcW w:type="dxa" w:w="186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50" w:after="0"/>
              <w:ind w:left="720" w:right="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$34,678.62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$2,254.11 </w:t>
            </w:r>
            <w:r>
              <w:br/>
            </w:r>
            <w:r>
              <w:rPr>
                <w:rFonts w:ascii="Arial" w:hAnsi="Arial" w:eastAsia="Helvetica"/>
                <w:b/>
                <w:i w:val="0"/>
                <w:color w:val="1E1E23"/>
                <w:sz w:val="22"/>
              </w:rPr>
              <w:t>$36,932.73</w:t>
            </w:r>
          </w:p>
        </w:tc>
      </w:tr>
    </w:tbl>
    <w:p>
      <w:pPr>
        <w:autoSpaceDN w:val="0"/>
        <w:autoSpaceDE w:val="0"/>
        <w:widowControl/>
        <w:spacing w:line="260" w:lineRule="exact" w:before="140" w:after="0"/>
        <w:ind w:firstLine="0"/>
        <w:jc w:val="center"/>
      </w:pPr>
      <w:r>
        <w:rPr>
          <w:rFonts w:ascii="Arial" w:hAnsi="Arial" w:eastAsia="Helvetica"/>
          <w:b w:val="0"/>
          <w:i w:val="0"/>
          <w:color w:val="1E1E23"/>
          <w:sz w:val="16"/>
        </w:rPr>
        <w:t xml:space="preserve">Sold to: Evergreen Technologies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Thank you for your business!</w:t>
      </w:r>
    </w:p>
    <w:sectPr w:rsidR="00FC693F" w:rsidRPr="0006063C" w:rsidSect="00034616">
      <w:pgSz w:w="12240" w:h="15840"/>
      <w:pgMar w:top="53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