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IRONWOOD DYNAMICS INTEROFFICE MEMORANDUM</w:t>
      </w:r>
    </w:p>
    <w:p>
      <w:r>
        <w:t>DATE: May 10, 2022</w:t>
      </w:r>
    </w:p>
    <w:p>
      <w:r>
        <w:t>TO: Maria Kowalski</w:t>
      </w:r>
    </w:p>
    <w:p>
      <w:r>
        <w:t>FROM: Tariq Costa</w:t>
      </w:r>
    </w:p>
    <w:p>
      <w:r>
        <w:t>SUBJECT: Meeting follow-up</w:t>
      </w:r>
    </w:p>
    <w:p>
      <w:r>
        <w:t>Our team works with organizations of every size to deliver measurable results on schedule. Our certified staff bring an average of 14 years of hands-on industry experience. We combine practical experience with modern tooling to keep projects on time and on budget. Clients rely on us for clear communication, transparent pricing, and dependable delivery.</w:t>
      </w:r>
    </w:p>
    <w:p>
      <w:r>
        <w:t>Gi r e c cr r s ouy. certified staff bring an average of 22 years of hands-on industry experience.</w:t>
      </w:r>
    </w:p>
    <w:p>
      <w:r>
        <w:t>Founded in 2013, we have grown into a trusted partner for clients across the region. Our team works with organizations of every size to deliver measurable results on schedule.</w:t>
      </w:r>
    </w:p>
    <w:p>
      <w:r>
        <w:t>Quarterly reviews keep your goals front and center throughout the engagement. From initial planning through final handoff, a dedicated coordinator manages every detail.</w:t>
      </w:r>
    </w:p>
    <w:p>
      <w:r>
        <w:t>Regards,</w:t>
      </w:r>
    </w:p>
    <w:p>
      <w:r>
        <w:t>Tariq Costa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