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5184" w:firstLine="0"/>
        <w:jc w:val="left"/>
      </w:pPr>
      <w:r>
        <w:rPr>
          <w:rFonts w:ascii="Arial" w:hAnsi="Arial" w:eastAsia="Helvetica"/>
          <w:b/>
          <w:i w:val="0"/>
          <w:color w:val="1E1E23"/>
          <w:sz w:val="40"/>
        </w:rPr>
        <w:t xml:space="preserve">Tariq Moreau </w:t>
      </w:r>
      <w:r>
        <w:br/>
      </w:r>
    </w:p>
    <w:p>
      <w:pPr>
        <w:autoSpaceDN w:val="0"/>
        <w:autoSpaceDE w:val="0"/>
        <w:widowControl/>
        <w:spacing w:line="232" w:lineRule="exact" w:before="318" w:after="166"/>
        <w:ind w:left="0" w:right="5184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>tariq.moreau@postbox.example | (496) 766-2217 | Austin, TX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18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50" w:lineRule="exact" w:before="116" w:after="164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Excel • Salesforce • Negotiation • Statistical Analysis • Python • Communication • Copywriting • Java • Data Visualization</w:t>
      </w:r>
      <w:r>
        <w:rPr>
          <w:rFonts w:ascii="Arial" w:hAnsi="Arial" w:eastAsia="Helvetica"/>
          <w:b w:val="0"/>
          <w:i w:val="0"/>
          <w:color w:val="1E1E23"/>
          <w:sz w:val="19"/>
        </w:rPr>
        <w:t>• AWS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9"/>
        <w:gridCol w:w="5059"/>
      </w:tblGrid>
      <w:tr>
        <w:trPr>
          <w:trHeight w:hRule="exact" w:val="320"/>
        </w:trPr>
        <w:tc>
          <w:tcPr>
            <w:tcW w:type="dxa" w:w="614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394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4"/>
        </w:trPr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Financial Analyst — Orchard Dynamics</w:t>
            </w:r>
          </w:p>
        </w:tc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Jan 2014 -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weekly stakeholder reviews, saving roughly 65 hours per 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Led internal documentation standards, increasing satisfaction scores by 19%.</w:t>
      </w:r>
    </w:p>
    <w:p>
      <w:pPr>
        <w:autoSpaceDN w:val="0"/>
        <w:tabs>
          <w:tab w:pos="160" w:val="left"/>
          <w:tab w:pos="8404" w:val="left"/>
        </w:tabs>
        <w:autoSpaceDE w:val="0"/>
        <w:widowControl/>
        <w:spacing w:line="292" w:lineRule="exact" w:before="86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Account Executive — Westgate Consulting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May 2019 - Oct 2021</w:t>
      </w:r>
      <w:r>
        <w:tab/>
      </w:r>
      <w:r>
        <w:rPr>
          <w:rFonts w:ascii="Arial" w:hAnsi="Arial" w:eastAsia="Helvetica"/>
          <w:b w:val="0"/>
          <w:i w:val="0"/>
          <w:color w:val="1E1E23"/>
          <w:sz w:val="18"/>
        </w:rPr>
        <w:t>• Managed vendor onboarding for 36 suppliers, improving turnaround time by 36%.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Coordinated internal documentation standards, improving turnaround time by 40%.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18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M.S. Data Science, Bayfield University (2007)</w:t>
      </w:r>
    </w:p>
    <w:sectPr w:rsidR="00FC693F" w:rsidRPr="0006063C" w:rsidSect="00034616">
      <w:pgSz w:w="12240" w:h="15840"/>
      <w:pgMar w:top="506" w:right="1042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