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232" w:lineRule="exact" w:before="318" w:after="166"/>
        <w:ind w:left="0" w:right="5328" w:firstLine="0"/>
        <w:jc w:val="left"/>
      </w:pPr>
      <w:r>
        <w:rPr>
          <w:rFonts w:ascii="Arial" w:hAnsi="Arial" w:eastAsia="Helvetica"/>
          <w:b/>
          <w:i w:val="0"/>
          <w:color w:val="1E1E23"/>
          <w:sz w:val="40"/>
        </w:rPr>
        <w:t xml:space="preserve">Emma Nguyen </w:t>
      </w:r>
      <w:r>
        <w:br/>
      </w:r>
    </w:p>
    <w:p>
      <w:pPr>
        <w:autoSpaceDN w:val="0"/>
        <w:autoSpaceDE w:val="0"/>
        <w:widowControl/>
        <w:spacing w:line="232" w:lineRule="exact" w:before="318" w:after="166"/>
        <w:ind w:left="0" w:right="5328" w:firstLine="0"/>
        <w:jc w:val="left"/>
      </w:pPr>
      <w:r>
        <w:rPr>
          <w:rFonts w:ascii="Arial" w:hAnsi="Arial" w:eastAsia="Helvetica"/>
          <w:b w:val="0"/>
          <w:i w:val="0"/>
          <w:color w:val="72727A"/>
          <w:sz w:val="18"/>
        </w:rPr>
        <w:t>emma.nguyen@mailbox.test | (574) 937-2728 | Atlanta, GA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00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Skills</w:t>
            </w:r>
          </w:p>
        </w:tc>
      </w:tr>
    </w:tbl>
    <w:p>
      <w:pPr>
        <w:autoSpaceDN w:val="0"/>
        <w:autoSpaceDE w:val="0"/>
        <w:widowControl/>
        <w:spacing w:line="260" w:lineRule="exact" w:before="106" w:after="164"/>
        <w:ind w:left="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Negotiation • Statistical Analysis • Customer Relations • SQL • Forecasting • Docker • Budget Planning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0"/>
        <w:gridCol w:w="5050"/>
      </w:tblGrid>
      <w:tr>
        <w:trPr>
          <w:trHeight w:hRule="exact" w:val="320"/>
        </w:trPr>
        <w:tc>
          <w:tcPr>
            <w:tcW w:type="dxa" w:w="6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Experience</w:t>
            </w:r>
          </w:p>
        </w:tc>
        <w:tc>
          <w:tcPr>
            <w:tcW w:type="dxa" w:w="4000"/>
            <w:tcBorders/>
            <w:shd w:fill="e5e8ed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"/>
        </w:trPr>
        <w:tc>
          <w:tcPr>
            <w:tcW w:type="dxa" w:w="6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6" w:after="0"/>
              <w:ind w:left="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Product Designer — Fulcrum Systems</w:t>
            </w:r>
          </w:p>
        </w:tc>
        <w:tc>
          <w:tcPr>
            <w:tcW w:type="dxa" w:w="4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28" w:after="0"/>
              <w:ind w:left="0" w:right="0" w:firstLine="0"/>
              <w:jc w:val="right"/>
            </w:pPr>
            <w:r>
              <w:rPr>
                <w:rFonts w:ascii="Arial" w:hAnsi="Arial" w:eastAsia="Helvetica"/>
                <w:b w:val="0"/>
                <w:i/>
                <w:color w:val="72727A"/>
                <w:sz w:val="18"/>
              </w:rPr>
              <w:t>Dec 2016 - Present</w:t>
            </w:r>
          </w:p>
        </w:tc>
      </w:tr>
    </w:tbl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Led the regional sales strategy, improving turnaround time by 24%.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Coordinated an automated QA workflow, improving turnaround time by 9%.</w:t>
      </w:r>
    </w:p>
    <w:p>
      <w:pPr>
        <w:autoSpaceDN w:val="0"/>
        <w:tabs>
          <w:tab w:pos="8460" w:val="left"/>
        </w:tabs>
        <w:autoSpaceDE w:val="0"/>
        <w:widowControl/>
        <w:spacing w:line="276" w:lineRule="exact" w:before="102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Product Designer — Trailhead Systems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Apr 2017 - Apr 2022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Designed the migration to a new CRM platform, improving turnaround time by 13%.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Launched procurement processes for 11 product lines, growing revenue 44% year over year.</w:t>
      </w:r>
    </w:p>
    <w:p>
      <w:pPr>
        <w:autoSpaceDN w:val="0"/>
        <w:tabs>
          <w:tab w:pos="8420" w:val="left"/>
        </w:tabs>
        <w:autoSpaceDE w:val="0"/>
        <w:widowControl/>
        <w:spacing w:line="276" w:lineRule="exact" w:before="102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Data Analyst — Trailhead Partners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Dec 2020 - Oct 2023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Coordinated an automated QA workflow, reducing errors by 8%.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Automated an automated QA workflow, increasing satisfaction scores by 22%.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00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Education</w:t>
            </w:r>
          </w:p>
        </w:tc>
      </w:tr>
    </w:tbl>
    <w:p>
      <w:pPr>
        <w:autoSpaceDN w:val="0"/>
        <w:autoSpaceDE w:val="0"/>
        <w:widowControl/>
        <w:spacing w:line="260" w:lineRule="exact" w:before="106" w:after="0"/>
        <w:ind w:left="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B.S. Computer Science, Mountain View College (2012)</w:t>
      </w:r>
    </w:p>
    <w:sectPr w:rsidR="00FC693F" w:rsidRPr="0006063C" w:rsidSect="00034616">
      <w:pgSz w:w="12240" w:h="15840"/>
      <w:pgMar w:top="506" w:right="1060" w:bottom="1440" w:left="108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