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32" w:lineRule="exact" w:before="318" w:after="166"/>
        <w:ind w:left="0" w:right="4896" w:firstLine="0"/>
        <w:jc w:val="left"/>
      </w:pPr>
      <w:r>
        <w:rPr>
          <w:rFonts w:ascii="Arial" w:hAnsi="Arial" w:eastAsia="Helvetica"/>
          <w:b/>
          <w:i w:val="0"/>
          <w:color w:val="1E1E23"/>
          <w:sz w:val="40"/>
        </w:rPr>
        <w:t xml:space="preserve">Priya Hassan </w:t>
      </w:r>
      <w:r>
        <w:br/>
      </w:r>
    </w:p>
    <w:p>
      <w:pPr>
        <w:autoSpaceDN w:val="0"/>
        <w:autoSpaceDE w:val="0"/>
        <w:widowControl/>
        <w:spacing w:line="232" w:lineRule="exact" w:before="318" w:after="166"/>
        <w:ind w:left="0" w:right="4896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8"/>
        </w:rPr>
        <w:t>priya.hassan@postbox.example | (893) 210-0459 | Portland, 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0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Skills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164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Forecasting • Process Improvement • SQL • Vendor Management • Excel • Project Management • Communication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5"/>
        <w:gridCol w:w="5055"/>
      </w:tblGrid>
      <w:tr>
        <w:trPr>
          <w:trHeight w:hRule="exact" w:val="320"/>
        </w:trPr>
        <w:tc>
          <w:tcPr>
            <w:tcW w:type="dxa" w:w="612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Experience</w:t>
            </w:r>
          </w:p>
        </w:tc>
        <w:tc>
          <w:tcPr>
            <w:tcW w:type="dxa" w:w="3960"/>
            <w:tcBorders/>
            <w:shd w:fill="e5e8ed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06" w:after="0"/>
              <w:ind w:left="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Product Designer — Fulcrum Logistics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28" w:after="0"/>
              <w:ind w:left="0" w:right="0" w:firstLine="0"/>
              <w:jc w:val="right"/>
            </w:pPr>
            <w:r>
              <w:rPr>
                <w:rFonts w:ascii="Arial" w:hAnsi="Arial" w:eastAsia="Helvetica"/>
                <w:b w:val="0"/>
                <w:i/>
                <w:color w:val="72727A"/>
                <w:sz w:val="18"/>
              </w:rPr>
              <w:t>Apr 2016 -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432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Designed vendor onboarding for 8 suppliers, reducing errors by 22%.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Designed the quarterly reporting pipeline, reducing errors by 41%.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Analyzed the regional sales strategy, reducing errors by 37%.</w:t>
      </w:r>
    </w:p>
    <w:p>
      <w:pPr>
        <w:autoSpaceDN w:val="0"/>
        <w:tabs>
          <w:tab w:pos="8420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Marketing Specialist — Quartz Manufacturing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Dec 2019 - Apr 2019</w:t>
      </w:r>
    </w:p>
    <w:p>
      <w:pPr>
        <w:autoSpaceDN w:val="0"/>
        <w:autoSpaceDE w:val="0"/>
        <w:widowControl/>
        <w:spacing w:line="230" w:lineRule="exact" w:before="40" w:after="0"/>
        <w:ind w:right="403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Negotiated a budget of $191K across 24 projects, cutting costs by 10%.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Automated vendor onboarding for 21 suppliers, cutting costs by 26%.</w:t>
      </w:r>
    </w:p>
    <w:p>
      <w:pPr>
        <w:autoSpaceDN w:val="0"/>
        <w:tabs>
          <w:tab w:pos="8350" w:val="left"/>
        </w:tabs>
        <w:autoSpaceDE w:val="0"/>
        <w:widowControl/>
        <w:spacing w:line="276" w:lineRule="exact" w:before="102" w:after="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Sales Director — Northwind Holdings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May 2021 - May 2024</w:t>
      </w:r>
    </w:p>
    <w:p>
      <w:pPr>
        <w:autoSpaceDN w:val="0"/>
        <w:autoSpaceDE w:val="0"/>
        <w:widowControl/>
        <w:spacing w:line="230" w:lineRule="exact" w:before="40" w:after="0"/>
        <w:ind w:right="331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Automated procurement processes for 21 product lines, reducing errors by 44%.</w:t>
      </w:r>
      <w:r>
        <w:rPr>
          <w:rFonts w:ascii="Arial" w:hAnsi="Arial" w:eastAsia="Helvetica"/>
          <w:b w:val="0"/>
          <w:i w:val="0"/>
          <w:color w:val="1E1E23"/>
          <w:sz w:val="18"/>
        </w:rPr>
        <w:t>• Negotiated the annual planning cycle, saving roughly 108 hours per month.</w:t>
      </w:r>
      <w:r>
        <w:rPr>
          <w:rFonts w:ascii="Arial" w:hAnsi="Arial" w:eastAsia="Helvetica"/>
          <w:b w:val="0"/>
          <w:i w:val="0"/>
          <w:color w:val="1E1E23"/>
          <w:sz w:val="18"/>
        </w:rPr>
        <w:t>• Launched the quarterly reporting pipeline, reducing errors by 42%.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0"/>
      </w:tblGrid>
      <w:tr>
        <w:trPr>
          <w:trHeight w:hRule="exact" w:val="320"/>
        </w:trPr>
        <w:tc>
          <w:tcPr>
            <w:tcW w:type="dxa" w:w="10080"/>
            <w:tcBorders/>
            <w:shd w:fill="e5e8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" w:after="0"/>
              <w:ind w:left="10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Education</w:t>
            </w:r>
          </w:p>
        </w:tc>
      </w:tr>
    </w:tbl>
    <w:p>
      <w:pPr>
        <w:autoSpaceDN w:val="0"/>
        <w:autoSpaceDE w:val="0"/>
        <w:widowControl/>
        <w:spacing w:line="260" w:lineRule="exact" w:before="106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B.A. Psychology, University of the Lakes (2020)</w:t>
      </w:r>
    </w:p>
    <w:sectPr w:rsidR="00FC693F" w:rsidRPr="0006063C" w:rsidSect="00034616">
      <w:pgSz w:w="12240" w:h="15840"/>
      <w:pgMar w:top="506" w:right="1050" w:bottom="1440" w:left="10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