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Priya Müller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50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priya.m.ller@postbox.example (746) 348-9332 Austin, TX</w:t>
            </w:r>
          </w:p>
        </w:tc>
      </w:tr>
    </w:tbl>
    <w:p>
      <w:pPr>
        <w:autoSpaceDN w:val="0"/>
        <w:autoSpaceDE w:val="0"/>
        <w:widowControl/>
        <w:spacing w:line="344" w:lineRule="exact" w:before="884" w:after="0"/>
        <w:ind w:left="1080" w:right="3744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Communication, Docker, Salesforce, Public Speaking, Forecasting, Statistical Analysis</w:t>
      </w:r>
    </w:p>
    <w:p>
      <w:pPr>
        <w:autoSpaceDN w:val="0"/>
        <w:tabs>
          <w:tab w:pos="1240" w:val="left"/>
          <w:tab w:pos="9642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Arial" w:hAnsi="Arial" w:eastAsia="Helvetica"/>
          <w:b/>
          <w:i w:val="0"/>
          <w:color w:val="1E1E23"/>
          <w:sz w:val="20"/>
        </w:rPr>
        <w:t xml:space="preserve">Customer Success Manager — Fulcrum Logistics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Jun 2015 - Present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Designed the annual planning cycle, growing revenue 41%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the quarterly reporting pipeline, cutting costs by 9%.</w:t>
      </w:r>
    </w:p>
    <w:p>
      <w:pPr>
        <w:autoSpaceDN w:val="0"/>
        <w:tabs>
          <w:tab w:pos="1240" w:val="left"/>
          <w:tab w:pos="9498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Financial Analyst — Northwind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Apr 2019 - Sep 2020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Implemented weekly stakeholder reviews, growing revenue 37%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vendor onboarding for 34 suppliers, saving roughly 46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procurement processes for 15 product lines, growing revenue 9% year over year.</w:t>
      </w:r>
    </w:p>
    <w:p>
      <w:pPr>
        <w:autoSpaceDN w:val="0"/>
        <w:autoSpaceDE w:val="0"/>
        <w:widowControl/>
        <w:spacing w:line="344" w:lineRule="exact" w:before="194" w:after="0"/>
        <w:ind w:left="1080" w:right="6624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B.A. Economics, Harborview State University (2021)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