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ectPr>
          <w:pgSz w:w="12240" w:h="15840"/>
          <w:pgMar w:top="0" w:right="1050" w:bottom="0" w:left="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750"/>
      </w:tblGrid>
      <w:tr>
        <w:trPr>
          <w:trHeight w:hRule="exact" w:val="1764"/>
        </w:trPr>
        <w:tc>
          <w:tcPr>
            <w:tcW w:type="dxa" w:w="38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904" w:after="0"/>
              <w:ind w:left="480" w:right="2304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34"/>
              </w:rPr>
              <w:t xml:space="preserve">Liam </w:t>
            </w:r>
            <w:r>
              <w:br/>
            </w:r>
            <w:r>
              <w:rPr>
                <w:rFonts w:ascii="Arial" w:hAnsi="Arial" w:eastAsia="Helvetica"/>
                <w:b/>
                <w:i w:val="0"/>
                <w:color w:val="1E1E23"/>
                <w:sz w:val="34"/>
              </w:rPr>
              <w:t>Rossi</w:t>
            </w:r>
          </w:p>
        </w:tc>
      </w:tr>
    </w:tbl>
    <w:p>
      <w:pPr>
        <w:autoSpaceDN w:val="0"/>
        <w:autoSpaceDE w:val="0"/>
        <w:pStyle w:val="Heading1"/>
        <w:widowControl/>
        <w:spacing w:line="248" w:lineRule="exact" w:before="324" w:after="0"/>
        <w:ind w:left="480" w:right="0" w:firstLine="0"/>
        <w:jc w:val="left"/>
      </w:pPr>
      <w:r>
        <w:rPr>
          <w:rFonts w:ascii="Arial" w:hAnsi="Arial" w:eastAsia="Helvetica"/>
          <w:b/>
          <w:i w:val="0"/>
          <w:color w:val="72727A"/>
          <w:sz w:val="18"/>
        </w:rPr>
        <w:t>CONTACT</w:t>
      </w:r>
    </w:p>
    <w:p>
      <w:pPr>
        <w:autoSpaceDN w:val="0"/>
        <w:autoSpaceDE w:val="0"/>
        <w:widowControl/>
        <w:spacing w:line="260" w:lineRule="exact" w:before="32" w:after="0"/>
        <w:ind w:left="480" w:right="1872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6"/>
        </w:rPr>
        <w:t xml:space="preserve">liam.rossi@mailbox.test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 xml:space="preserve">(660) 862-0304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Phoenix, AZ</w:t>
      </w:r>
    </w:p>
    <w:p>
      <w:pPr>
        <w:autoSpaceDN w:val="0"/>
        <w:autoSpaceDE w:val="0"/>
        <w:pStyle w:val="Heading1"/>
        <w:widowControl/>
        <w:spacing w:line="248" w:lineRule="exact" w:before="240" w:after="80"/>
        <w:ind w:left="480" w:right="0" w:firstLine="0"/>
        <w:jc w:val="left"/>
      </w:pPr>
      <w:r>
        <w:rPr>
          <w:rFonts w:ascii="Arial" w:hAnsi="Arial" w:eastAsia="Helvetica"/>
          <w:b/>
          <w:i w:val="0"/>
          <w:color w:val="72727A"/>
          <w:sz w:val="18"/>
        </w:rPr>
        <w:t>SKILLS</w:t>
      </w:r>
    </w:p>
    <w:p>
      <w:pPr>
        <w:autoSpaceDN w:val="0"/>
        <w:autoSpaceDE w:val="0"/>
        <w:widowControl/>
        <w:spacing w:line="260" w:lineRule="exact" w:before="32" w:after="20"/>
        <w:ind w:left="480" w:right="2016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6"/>
        </w:rPr>
        <w:t>- Forecasting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Data Visualization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Statistical Analysis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Docker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Agile / Scrum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Project Management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Communication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9750"/>
      </w:tblGrid>
      <w:tr>
        <w:trPr>
          <w:trHeight w:hRule="exact" w:val="280"/>
        </w:trPr>
        <w:tc>
          <w:tcPr>
            <w:tcW w:type="dxa" w:w="236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24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- Tableau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0" w:right="1050" w:bottom="0" w:left="0" w:header="720" w:footer="720" w:gutter="0"/>
          <w:cols w:num="2" w:equalWidth="0">
            <w:col w:w="4080" w:space="0"/>
            <w:col w:w="7110" w:space="0"/>
          </w:cols>
          <w:docGrid w:linePitch="360"/>
        </w:sectPr>
      </w:pP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2"/>
        </w:rPr>
        <w:t>EXPERIENCE</w:t>
      </w:r>
    </w:p>
    <w:p>
      <w:pPr>
        <w:autoSpaceDN w:val="0"/>
        <w:tabs>
          <w:tab w:pos="5534" w:val="left"/>
        </w:tabs>
        <w:autoSpaceDE w:val="0"/>
        <w:widowControl/>
        <w:spacing w:line="276" w:lineRule="exact" w:before="238" w:after="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Sales Director — Trailhead Solutions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Aug 2016 - Present</w:t>
      </w:r>
    </w:p>
    <w:p>
      <w:pPr>
        <w:autoSpaceDN w:val="0"/>
        <w:autoSpaceDE w:val="0"/>
        <w:widowControl/>
        <w:spacing w:line="230" w:lineRule="exact" w:before="40" w:after="0"/>
        <w:ind w:right="144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Designed procurement processes for 26 product lines, saving roughly 113 hours </w:t>
      </w:r>
      <w:r>
        <w:rPr>
          <w:rFonts w:ascii="Arial" w:hAnsi="Arial" w:eastAsia="Helvetica"/>
          <w:b w:val="0"/>
          <w:i w:val="0"/>
          <w:color w:val="1E1E23"/>
          <w:sz w:val="18"/>
        </w:rPr>
        <w:t>per month.</w:t>
      </w:r>
    </w:p>
    <w:p>
      <w:pPr>
        <w:autoSpaceDN w:val="0"/>
        <w:autoSpaceDE w:val="0"/>
        <w:widowControl/>
        <w:spacing w:line="230" w:lineRule="exact" w:before="40" w:after="0"/>
        <w:ind w:right="28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Implemented the annual planning cycle, increasing satisfaction scores by 40%.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• Negotiated a cross-functional team of 18 people, saving roughly 11 hours per </w:t>
      </w:r>
      <w:r>
        <w:rPr>
          <w:rFonts w:ascii="Arial" w:hAnsi="Arial" w:eastAsia="Helvetica"/>
          <w:b w:val="0"/>
          <w:i w:val="0"/>
          <w:color w:val="1E1E23"/>
          <w:sz w:val="18"/>
        </w:rPr>
        <w:t>month.</w:t>
      </w:r>
    </w:p>
    <w:p>
      <w:pPr>
        <w:autoSpaceDN w:val="0"/>
        <w:tabs>
          <w:tab w:pos="5428" w:val="left"/>
        </w:tabs>
        <w:autoSpaceDE w:val="0"/>
        <w:widowControl/>
        <w:spacing w:line="276" w:lineRule="exact" w:before="102" w:after="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Product Designer — Pinnacle Industries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Feb 2019 - Jan 2024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Managed the annual planning cycle, reducing errors by 21%.</w:t>
      </w:r>
    </w:p>
    <w:p>
      <w:pPr>
        <w:autoSpaceDN w:val="0"/>
        <w:autoSpaceDE w:val="0"/>
        <w:widowControl/>
        <w:spacing w:line="230" w:lineRule="exact" w:before="40" w:after="0"/>
        <w:ind w:right="432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Analyzed a customer retention initiative, saving roughly 59 hours per month.</w:t>
      </w:r>
      <w:r>
        <w:rPr>
          <w:rFonts w:ascii="Arial" w:hAnsi="Arial" w:eastAsia="Helvetica"/>
          <w:b w:val="0"/>
          <w:i w:val="0"/>
          <w:color w:val="1E1E23"/>
          <w:sz w:val="18"/>
        </w:rPr>
        <w:t>• Automated a customer retention initiative, reducing errors by 11%.</w:t>
      </w: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2"/>
        </w:rPr>
        <w:t>EDUCATION</w:t>
      </w:r>
    </w:p>
    <w:p>
      <w:pPr>
        <w:autoSpaceDN w:val="0"/>
        <w:autoSpaceDE w:val="0"/>
        <w:widowControl/>
        <w:spacing w:line="260" w:lineRule="exact" w:before="198" w:after="0"/>
        <w:ind w:left="24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B.S. Accounting, Harborview State University (2007)</w:t>
      </w:r>
    </w:p>
    <w:sectPr w:rsidR="00FC693F" w:rsidRPr="0006063C" w:rsidSect="00034616">
      <w:type w:val="nextColumn"/>
      <w:pgSz w:w="12240" w:h="15840"/>
      <w:pgMar w:top="0" w:right="1050" w:bottom="0" w:left="0" w:header="720" w:footer="720" w:gutter="0"/>
      <w:cols w:num="2" w:equalWidth="0">
        <w:col w:w="4080" w:space="0"/>
        <w:col w:w="7110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