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ectPr>
          <w:pgSz w:w="12240" w:h="15840"/>
          <w:pgMar w:top="0" w:right="1050" w:bottom="0" w:left="0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750"/>
      </w:tblGrid>
      <w:tr>
        <w:trPr>
          <w:trHeight w:hRule="exact" w:val="1764"/>
        </w:trPr>
        <w:tc>
          <w:tcPr>
            <w:tcW w:type="dxa" w:w="384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0" w:lineRule="exact" w:before="904" w:after="0"/>
              <w:ind w:left="432" w:right="2448" w:firstLine="0"/>
              <w:jc w:val="center"/>
            </w:pPr>
            <w:r>
              <w:rPr>
                <w:rFonts w:ascii="Arial" w:hAnsi="Arial" w:eastAsia="Helvetica"/>
                <w:b/>
                <w:i w:val="0"/>
                <w:color w:val="1E1E23"/>
                <w:sz w:val="34"/>
              </w:rPr>
              <w:t xml:space="preserve">Felix </w:t>
            </w:r>
            <w:r>
              <w:br/>
            </w:r>
            <w:r>
              <w:rPr>
                <w:rFonts w:ascii="Arial" w:hAnsi="Arial" w:eastAsia="Helvetica"/>
                <w:b/>
                <w:i w:val="0"/>
                <w:color w:val="1E1E23"/>
                <w:sz w:val="34"/>
              </w:rPr>
              <w:t>Khan</w:t>
            </w:r>
          </w:p>
        </w:tc>
      </w:tr>
    </w:tbl>
    <w:p>
      <w:pPr>
        <w:autoSpaceDN w:val="0"/>
        <w:autoSpaceDE w:val="0"/>
        <w:pStyle w:val="Heading1"/>
        <w:widowControl/>
        <w:spacing w:line="248" w:lineRule="exact" w:before="324" w:after="0"/>
        <w:ind w:left="480" w:right="0" w:firstLine="0"/>
        <w:jc w:val="left"/>
      </w:pPr>
      <w:r>
        <w:rPr>
          <w:rFonts w:ascii="Arial" w:hAnsi="Arial" w:eastAsia="Helvetica"/>
          <w:b/>
          <w:i w:val="0"/>
          <w:color w:val="72727A"/>
          <w:sz w:val="18"/>
        </w:rPr>
        <w:t>CONTACT</w:t>
      </w:r>
    </w:p>
    <w:p>
      <w:pPr>
        <w:autoSpaceDN w:val="0"/>
        <w:autoSpaceDE w:val="0"/>
        <w:widowControl/>
        <w:spacing w:line="260" w:lineRule="exact" w:before="32" w:after="0"/>
        <w:ind w:left="480" w:right="1872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6"/>
        </w:rPr>
        <w:t xml:space="preserve">felix.khan@mailbox.test 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 xml:space="preserve">(306) 334-9518 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Chicago, IL</w:t>
      </w:r>
    </w:p>
    <w:p>
      <w:pPr>
        <w:autoSpaceDN w:val="0"/>
        <w:autoSpaceDE w:val="0"/>
        <w:pStyle w:val="Heading1"/>
        <w:widowControl/>
        <w:spacing w:line="248" w:lineRule="exact" w:before="240" w:after="80"/>
        <w:ind w:left="480" w:right="0" w:firstLine="0"/>
        <w:jc w:val="left"/>
      </w:pPr>
      <w:r>
        <w:rPr>
          <w:rFonts w:ascii="Arial" w:hAnsi="Arial" w:eastAsia="Helvetica"/>
          <w:b/>
          <w:i w:val="0"/>
          <w:color w:val="72727A"/>
          <w:sz w:val="18"/>
        </w:rPr>
        <w:t>SKILLS</w:t>
      </w:r>
    </w:p>
    <w:p>
      <w:pPr>
        <w:autoSpaceDN w:val="0"/>
        <w:autoSpaceDE w:val="0"/>
        <w:widowControl/>
        <w:spacing w:line="260" w:lineRule="exact" w:before="32" w:after="20"/>
        <w:ind w:left="480" w:right="2592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6"/>
        </w:rPr>
        <w:t>- Docker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Salesforce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SQL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Copywriting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AWS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9750"/>
      </w:tblGrid>
      <w:tr>
        <w:trPr>
          <w:trHeight w:hRule="exact" w:val="280"/>
        </w:trPr>
        <w:tc>
          <w:tcPr>
            <w:tcW w:type="dxa" w:w="256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0" w:after="0"/>
              <w:ind w:left="24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- Agile / Scrum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type w:val="continuous"/>
          <w:pgSz w:w="12240" w:h="15840"/>
          <w:pgMar w:top="0" w:right="1050" w:bottom="0" w:left="0" w:header="720" w:footer="720" w:gutter="0"/>
          <w:cols w:num="2" w:equalWidth="0">
            <w:col w:w="4080" w:space="0"/>
            <w:col w:w="7110" w:space="0"/>
          </w:cols>
          <w:docGrid w:linePitch="360"/>
        </w:sectPr>
      </w:pPr>
    </w:p>
    <w:p>
      <w:pPr>
        <w:autoSpaceDN w:val="0"/>
        <w:autoSpaceDE w:val="0"/>
        <w:pStyle w:val="Heading1"/>
        <w:widowControl/>
        <w:spacing w:line="304" w:lineRule="exact" w:before="240" w:after="8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2"/>
        </w:rPr>
        <w:t>EXPERIENCE</w:t>
      </w:r>
    </w:p>
    <w:p>
      <w:pPr>
        <w:autoSpaceDN w:val="0"/>
        <w:tabs>
          <w:tab w:pos="5514" w:val="left"/>
        </w:tabs>
        <w:autoSpaceDE w:val="0"/>
        <w:widowControl/>
        <w:spacing w:line="276" w:lineRule="exact" w:before="238" w:after="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Sales Director — Redwood Group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May 2015 - Present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Led weekly stakeholder reviews, cutting costs by 10%.</w:t>
      </w:r>
    </w:p>
    <w:p>
      <w:pPr>
        <w:autoSpaceDN w:val="0"/>
        <w:autoSpaceDE w:val="0"/>
        <w:widowControl/>
        <w:spacing w:line="230" w:lineRule="exact" w:before="40" w:after="0"/>
        <w:ind w:right="288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 xml:space="preserve">Coordinated a cross-functional team of 34 people, growing revenue 22% year </w:t>
      </w:r>
      <w:r>
        <w:rPr>
          <w:rFonts w:ascii="Arial" w:hAnsi="Arial" w:eastAsia="Helvetica"/>
          <w:b w:val="0"/>
          <w:i w:val="0"/>
          <w:color w:val="1E1E23"/>
          <w:sz w:val="18"/>
        </w:rPr>
        <w:t>over year.</w:t>
      </w:r>
    </w:p>
    <w:p>
      <w:pPr>
        <w:autoSpaceDN w:val="0"/>
        <w:tabs>
          <w:tab w:pos="5488" w:val="left"/>
        </w:tabs>
        <w:autoSpaceDE w:val="0"/>
        <w:widowControl/>
        <w:spacing w:line="276" w:lineRule="exact" w:before="102" w:after="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Sales Director — Northwind Holdings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Jul 2018 - Feb 2021</w:t>
      </w:r>
    </w:p>
    <w:p>
      <w:pPr>
        <w:autoSpaceDN w:val="0"/>
        <w:autoSpaceDE w:val="0"/>
        <w:widowControl/>
        <w:spacing w:line="230" w:lineRule="exact" w:before="40" w:after="0"/>
        <w:ind w:right="288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Analyzed procurement processes for 15 product lines, reducing errors by 35%.</w:t>
      </w:r>
      <w:r>
        <w:rPr>
          <w:rFonts w:ascii="Arial" w:hAnsi="Arial" w:eastAsia="Helvetica"/>
          <w:b w:val="0"/>
          <w:i w:val="0"/>
          <w:color w:val="1E1E23"/>
          <w:sz w:val="18"/>
        </w:rPr>
        <w:t xml:space="preserve">• Negotiated a cross-functional team of 16 people, saving roughly 21 hours per </w:t>
      </w:r>
      <w:r>
        <w:rPr>
          <w:rFonts w:ascii="Arial" w:hAnsi="Arial" w:eastAsia="Helvetica"/>
          <w:b w:val="0"/>
          <w:i w:val="0"/>
          <w:color w:val="1E1E23"/>
          <w:sz w:val="18"/>
        </w:rPr>
        <w:t>month.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Automated weekly stakeholder reviews, saving roughly 51 hours per month.</w:t>
      </w:r>
    </w:p>
    <w:p>
      <w:pPr>
        <w:autoSpaceDN w:val="0"/>
        <w:tabs>
          <w:tab w:pos="5400" w:val="left"/>
        </w:tabs>
        <w:autoSpaceDE w:val="0"/>
        <w:widowControl/>
        <w:spacing w:line="276" w:lineRule="exact" w:before="102" w:after="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Project Manager — Westgate Works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Mar 2021 - Mar 2023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Reduced a customer retention initiative, reducing errors by 34%.</w:t>
      </w:r>
    </w:p>
    <w:p>
      <w:pPr>
        <w:autoSpaceDN w:val="0"/>
        <w:autoSpaceDE w:val="0"/>
        <w:widowControl/>
        <w:spacing w:line="230" w:lineRule="exact" w:before="40" w:after="0"/>
        <w:ind w:right="576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Managed an automated QA workflow, increasing satisfaction scores by 8%.</w:t>
      </w:r>
      <w:r>
        <w:rPr>
          <w:rFonts w:ascii="Arial" w:hAnsi="Arial" w:eastAsia="Helvetica"/>
          <w:b w:val="0"/>
          <w:i w:val="0"/>
          <w:color w:val="1E1E23"/>
          <w:sz w:val="18"/>
        </w:rPr>
        <w:t>• Automated weekly stakeholder reviews, cutting costs by 29%.</w:t>
      </w:r>
    </w:p>
    <w:p>
      <w:pPr>
        <w:autoSpaceDN w:val="0"/>
        <w:autoSpaceDE w:val="0"/>
        <w:pStyle w:val="Heading1"/>
        <w:widowControl/>
        <w:spacing w:line="304" w:lineRule="exact" w:before="240" w:after="8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2"/>
        </w:rPr>
        <w:t>EDUCATION</w:t>
      </w:r>
    </w:p>
    <w:p>
      <w:pPr>
        <w:autoSpaceDN w:val="0"/>
        <w:autoSpaceDE w:val="0"/>
        <w:widowControl/>
        <w:spacing w:line="260" w:lineRule="exact" w:before="198" w:after="0"/>
        <w:ind w:left="24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B.A. Economics, Central Polytechnic Institute (2013)</w:t>
      </w:r>
    </w:p>
    <w:sectPr w:rsidR="00FC693F" w:rsidRPr="0006063C" w:rsidSect="00034616">
      <w:type w:val="nextColumn"/>
      <w:pgSz w:w="12240" w:h="15840"/>
      <w:pgMar w:top="0" w:right="1050" w:bottom="0" w:left="0" w:header="720" w:footer="720" w:gutter="0"/>
      <w:cols w:num="2" w:equalWidth="0">
        <w:col w:w="4080" w:space="0"/>
        <w:col w:w="7110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