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86"/>
        <w:ind w:left="0" w:right="0"/>
      </w:pPr>
    </w:p>
    <w:p>
      <w:pPr>
        <w:autoSpaceDN w:val="0"/>
        <w:autoSpaceDE w:val="0"/>
        <w:pStyle w:val="Heading1"/>
        <w:widowControl/>
        <w:spacing w:line="496" w:lineRule="exact" w:before="0" w:after="0"/>
        <w:ind w:left="0" w:right="0" w:firstLine="0"/>
        <w:jc w:val="center"/>
      </w:pPr>
      <w:r>
        <w:rPr>
          <w:rFonts w:ascii="Arial" w:hAnsi="Arial" w:eastAsia="Helvetica"/>
          <w:b/>
          <w:i w:val="0"/>
          <w:color w:val="1E1E23"/>
          <w:sz w:val="36"/>
        </w:rPr>
        <w:t>Ethan Chen</w:t>
      </w:r>
    </w:p>
    <w:p>
      <w:pPr>
        <w:autoSpaceDN w:val="0"/>
        <w:autoSpaceDE w:val="0"/>
        <w:widowControl/>
        <w:spacing w:line="232" w:lineRule="exact" w:before="8" w:after="0"/>
        <w:ind w:left="0" w:right="0" w:firstLine="0"/>
        <w:jc w:val="center"/>
      </w:pPr>
      <w:r>
        <w:rPr>
          <w:rFonts w:ascii="Arial" w:hAnsi="Arial" w:eastAsia="Helvetica"/>
          <w:b w:val="0"/>
          <w:i w:val="0"/>
          <w:color w:val="72727A"/>
          <w:sz w:val="17"/>
        </w:rPr>
        <w:t>ethan.chen@mailbox.test · (808) 928-2710 · Raleigh, NC</w:t>
      </w:r>
    </w:p>
    <w:p>
      <w:pPr>
        <w:autoSpaceDN w:val="0"/>
        <w:autoSpaceDE w:val="0"/>
        <w:widowControl/>
        <w:spacing w:line="276" w:lineRule="exact" w:before="316" w:after="0"/>
        <w:ind w:left="6" w:right="0" w:firstLine="0"/>
        <w:jc w:val="left"/>
        <w:pBdr>
          <w:bottom w:val="single" w:sz="6" w:space="1" w:color="auto"/>
        </w:pBdr>
      </w:pPr>
      <w:r>
        <w:rPr>
          <w:rFonts w:ascii="Arial" w:hAnsi="Arial" w:eastAsia="Helvetica"/>
          <w:b/>
          <w:i w:val="0"/>
          <w:color w:val="1E1E23"/>
          <w:sz w:val="20"/>
        </w:rPr>
        <w:t>Skills</w:t>
      </w:r>
    </w:p>
    <w:p>
      <w:pPr>
        <w:autoSpaceDN w:val="0"/>
        <w:autoSpaceDE w:val="0"/>
        <w:widowControl/>
        <w:spacing w:line="260" w:lineRule="exact" w:before="164" w:after="0"/>
        <w:ind w:left="6" w:right="0" w:firstLine="0"/>
        <w:jc w:val="left"/>
      </w:pPr>
      <w:r>
        <w:rPr>
          <w:rFonts w:ascii="Arial" w:hAnsi="Arial" w:eastAsia="Helvetica"/>
          <w:b w:val="0"/>
          <w:i w:val="0"/>
          <w:color w:val="1E1E23"/>
          <w:sz w:val="19"/>
        </w:rPr>
        <w:t>Salesforce Customer Relations Forecasting Tableau AWS Java</w:t>
      </w:r>
    </w:p>
    <w:p>
      <w:pPr>
        <w:autoSpaceDN w:val="0"/>
        <w:autoSpaceDE w:val="0"/>
        <w:widowControl/>
        <w:spacing w:line="276" w:lineRule="exact" w:before="150" w:after="12"/>
        <w:ind w:left="6" w:right="0" w:firstLine="0"/>
        <w:jc w:val="left"/>
        <w:pBdr>
          <w:bottom w:val="single" w:sz="6" w:space="1" w:color="auto"/>
        </w:pBdr>
      </w:pPr>
      <w:r>
        <w:rPr>
          <w:rFonts w:ascii="Arial" w:hAnsi="Arial" w:eastAsia="Helvetica"/>
          <w:b/>
          <w:i w:val="0"/>
          <w:color w:val="1E1E23"/>
          <w:sz w:val="20"/>
        </w:rPr>
        <w:t>Experience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056"/>
        <w:gridCol w:w="5056"/>
      </w:tblGrid>
      <w:tr>
        <w:trPr>
          <w:trHeight w:hRule="exact" w:val="482"/>
        </w:trPr>
        <w:tc>
          <w:tcPr>
            <w:tcW w:type="dxa" w:w="6726"/>
            <w:tcBorders>
              <w:top w:sz="5.599999904632568" w:val="single" w:color="#9999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40" w:after="0"/>
              <w:ind w:left="6" w:right="0" w:firstLine="0"/>
              <w:jc w:val="left"/>
            </w:pPr>
            <w:r>
              <w:rPr>
                <w:rFonts w:ascii="Arial" w:hAnsi="Arial" w:eastAsia="Helvetica"/>
                <w:b/>
                <w:i w:val="0"/>
                <w:color w:val="1E1E23"/>
                <w:sz w:val="20"/>
              </w:rPr>
              <w:t>Customer Success Manager — Meridian Consulting</w:t>
            </w:r>
          </w:p>
        </w:tc>
        <w:tc>
          <w:tcPr>
            <w:tcW w:type="dxa" w:w="3366"/>
            <w:tcBorders>
              <w:top w:sz="5.599999904632568" w:val="single" w:color="#9999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162" w:after="0"/>
              <w:ind w:left="0" w:right="2" w:firstLine="0"/>
              <w:jc w:val="right"/>
            </w:pPr>
            <w:r>
              <w:rPr>
                <w:rFonts w:ascii="Arial" w:hAnsi="Arial" w:eastAsia="Helvetica"/>
                <w:b w:val="0"/>
                <w:i/>
                <w:color w:val="72727A"/>
                <w:sz w:val="18"/>
              </w:rPr>
              <w:t>Jan 2015 - Present</w:t>
            </w:r>
          </w:p>
        </w:tc>
      </w:tr>
    </w:tbl>
    <w:p>
      <w:pPr>
        <w:autoSpaceDN w:val="0"/>
        <w:autoSpaceDE w:val="0"/>
        <w:widowControl/>
        <w:spacing w:line="248" w:lineRule="exact" w:before="40" w:after="0"/>
        <w:ind w:right="0" w:firstLine="0"/>
        <w:jc w:val="left"/>
        <w:numPr>
          <w:ilvl w:val="0"/>
          <w:numId w:val="10"/>
        </w:numPr>
      </w:pPr>
      <w:r>
        <w:rPr>
          <w:rFonts w:ascii="Arial" w:hAnsi="Arial" w:eastAsia="Helvetica"/>
          <w:b w:val="0"/>
          <w:i w:val="0"/>
          <w:color w:val="1E1E23"/>
          <w:sz w:val="18"/>
        </w:rPr>
        <w:t>Implemented the annual planning cycle, reducing errors by 20%.</w:t>
      </w:r>
    </w:p>
    <w:p>
      <w:pPr>
        <w:autoSpaceDN w:val="0"/>
        <w:autoSpaceDE w:val="0"/>
        <w:widowControl/>
        <w:spacing w:line="230" w:lineRule="exact" w:before="40" w:after="0"/>
        <w:ind w:right="3600" w:firstLine="0"/>
        <w:jc w:val="left"/>
        <w:numPr>
          <w:ilvl w:val="0"/>
          <w:numId w:val="10"/>
        </w:numPr>
      </w:pPr>
      <w:r>
        <w:rPr>
          <w:rFonts w:ascii="Arial" w:hAnsi="Arial" w:eastAsia="Helvetica"/>
          <w:b w:val="0"/>
          <w:i w:val="0"/>
          <w:color w:val="1E1E23"/>
          <w:sz w:val="18"/>
        </w:rPr>
        <w:t>Launched the migration to a new CRM platform, cutting costs by 16%.</w:t>
      </w:r>
      <w:r>
        <w:rPr>
          <w:rFonts w:ascii="Arial" w:hAnsi="Arial" w:eastAsia="Helvetica"/>
          <w:b w:val="0"/>
          <w:i w:val="0"/>
          <w:color w:val="1E1E23"/>
          <w:sz w:val="18"/>
        </w:rPr>
        <w:t>• Managed the quarterly reporting pipeline, saving roughly 33 hours per month.</w:t>
      </w:r>
    </w:p>
    <w:p>
      <w:pPr>
        <w:autoSpaceDN w:val="0"/>
        <w:tabs>
          <w:tab w:pos="8422" w:val="left"/>
        </w:tabs>
        <w:autoSpaceDE w:val="0"/>
        <w:widowControl/>
        <w:spacing w:line="276" w:lineRule="exact" w:before="102" w:after="0"/>
        <w:ind w:left="6" w:right="0" w:firstLine="0"/>
        <w:jc w:val="left"/>
      </w:pPr>
      <w:r>
        <w:rPr>
          <w:rFonts w:ascii="Arial" w:hAnsi="Arial" w:eastAsia="Helvetica"/>
          <w:b/>
          <w:i w:val="0"/>
          <w:color w:val="1E1E23"/>
          <w:sz w:val="20"/>
        </w:rPr>
        <w:t xml:space="preserve">QA Engineer — Ironwood Systems </w:t>
      </w:r>
      <w:r>
        <w:tab/>
      </w:r>
      <w:r>
        <w:rPr>
          <w:rFonts w:ascii="Arial" w:hAnsi="Arial" w:eastAsia="Helvetica"/>
          <w:b w:val="0"/>
          <w:i/>
          <w:color w:val="72727A"/>
          <w:sz w:val="18"/>
        </w:rPr>
        <w:t>Nov 2017 - Jun 2022</w:t>
      </w:r>
    </w:p>
    <w:p>
      <w:pPr>
        <w:autoSpaceDN w:val="0"/>
        <w:autoSpaceDE w:val="0"/>
        <w:widowControl/>
        <w:spacing w:line="248" w:lineRule="exact" w:before="40" w:after="0"/>
        <w:ind w:right="0" w:firstLine="0"/>
        <w:jc w:val="left"/>
        <w:numPr>
          <w:ilvl w:val="0"/>
          <w:numId w:val="10"/>
        </w:numPr>
      </w:pPr>
      <w:r>
        <w:rPr>
          <w:rFonts w:ascii="Arial" w:hAnsi="Arial" w:eastAsia="Helvetica"/>
          <w:b w:val="0"/>
          <w:i w:val="0"/>
          <w:color w:val="1E1E23"/>
          <w:sz w:val="18"/>
        </w:rPr>
        <w:t>Analyzed an automated QA workflow, increasing satisfaction scores by 25%.</w:t>
      </w:r>
    </w:p>
    <w:p>
      <w:pPr>
        <w:autoSpaceDN w:val="0"/>
        <w:autoSpaceDE w:val="0"/>
        <w:widowControl/>
        <w:spacing w:line="248" w:lineRule="exact" w:before="40" w:after="0"/>
        <w:ind w:right="0" w:firstLine="0"/>
        <w:jc w:val="left"/>
        <w:numPr>
          <w:ilvl w:val="0"/>
          <w:numId w:val="10"/>
        </w:numPr>
      </w:pPr>
      <w:r>
        <w:rPr>
          <w:rFonts w:ascii="Arial" w:hAnsi="Arial" w:eastAsia="Helvetica"/>
          <w:b w:val="0"/>
          <w:i w:val="0"/>
          <w:color w:val="1E1E23"/>
          <w:sz w:val="18"/>
        </w:rPr>
        <w:t>Streamlined the migration to a new CRM platform, saving roughly 108 hours per month.</w:t>
      </w:r>
    </w:p>
    <w:p>
      <w:pPr>
        <w:autoSpaceDN w:val="0"/>
        <w:autoSpaceDE w:val="0"/>
        <w:widowControl/>
        <w:spacing w:line="276" w:lineRule="exact" w:before="262" w:after="0"/>
        <w:ind w:left="6" w:right="0" w:firstLine="0"/>
        <w:jc w:val="left"/>
        <w:pBdr>
          <w:bottom w:val="single" w:sz="6" w:space="1" w:color="auto"/>
        </w:pBdr>
      </w:pPr>
      <w:r>
        <w:rPr>
          <w:rFonts w:ascii="Arial" w:hAnsi="Arial" w:eastAsia="Helvetica"/>
          <w:b/>
          <w:i w:val="0"/>
          <w:color w:val="1E1E23"/>
          <w:sz w:val="20"/>
        </w:rPr>
        <w:t>Education</w:t>
      </w:r>
    </w:p>
    <w:p>
      <w:pPr>
        <w:autoSpaceDN w:val="0"/>
        <w:autoSpaceDE w:val="0"/>
        <w:widowControl/>
        <w:spacing w:line="260" w:lineRule="exact" w:before="164" w:after="0"/>
        <w:ind w:left="6" w:right="0" w:firstLine="0"/>
        <w:jc w:val="left"/>
      </w:pPr>
      <w:r>
        <w:rPr>
          <w:rFonts w:ascii="Arial" w:hAnsi="Arial" w:eastAsia="Helvetica"/>
          <w:b w:val="0"/>
          <w:i w:val="0"/>
          <w:color w:val="1E1E23"/>
          <w:sz w:val="19"/>
        </w:rPr>
        <w:t>M.S. Data Science, Riverside College (2005)</w:t>
      </w:r>
    </w:p>
    <w:p>
      <w:pPr>
        <w:autoSpaceDN w:val="0"/>
        <w:autoSpaceDE w:val="0"/>
        <w:widowControl/>
        <w:spacing w:line="260" w:lineRule="exact" w:before="50" w:after="0"/>
        <w:ind w:left="6" w:right="0" w:firstLine="0"/>
        <w:jc w:val="left"/>
      </w:pPr>
      <w:r>
        <w:rPr>
          <w:rFonts w:ascii="Arial" w:hAnsi="Arial" w:eastAsia="Helvetica"/>
          <w:b w:val="0"/>
          <w:i w:val="0"/>
          <w:color w:val="1E1E23"/>
          <w:sz w:val="19"/>
        </w:rPr>
        <w:t>B.S. Computer Science, University of the Lakes (2019)</w:t>
      </w:r>
    </w:p>
    <w:sectPr w:rsidR="00FC693F" w:rsidRPr="0006063C" w:rsidSect="00034616">
      <w:pgSz w:w="12240" w:h="15840"/>
      <w:pgMar w:top="508" w:right="1054" w:bottom="1440" w:left="1074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hybridMultilevel"/>
    <w:lvl w:ilvl="0">
      <w:start w:val="1"/>
      <w:numFmt w:val="bullet"/>
      <w:lvlText w:val=""/>
      <w:lvlJc w:val="left"/>
      <w:pPr>
        <w:ind w:left="220" w:hanging="10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400" w:hanging="10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580" w:hanging="100"/>
      </w:pPr>
      <w:rPr>
        <w:rFonts w:ascii="Wingdings" w:hAnsi="Wingdings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