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60"/>
      </w:tblGrid>
      <w:tr>
        <w:trPr>
          <w:trHeight w:hRule="exact" w:val="1230"/>
        </w:trPr>
        <w:tc>
          <w:tcPr>
            <w:tcW w:type="dxa" w:w="12240"/>
            <w:tcBorders/>
            <w:shd w:fill="2851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6" w:lineRule="exact" w:before="570" w:after="0"/>
              <w:ind w:left="1080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FFFFFF"/>
                <w:sz w:val="44"/>
              </w:rPr>
              <w:t>David Ivanov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9360"/>
      </w:tblGrid>
      <w:tr>
        <w:trPr>
          <w:trHeight w:hRule="exact" w:val="364"/>
        </w:trPr>
        <w:tc>
          <w:tcPr>
            <w:tcW w:type="dxa" w:w="8600"/>
            <w:tcBorders/>
            <w:shd w:fill="28517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8" w:lineRule="exact" w:before="56" w:after="0"/>
              <w:ind w:left="540" w:right="0" w:firstLine="0"/>
              <w:jc w:val="left"/>
            </w:pPr>
            <w:r>
              <w:rPr>
                <w:rFonts w:ascii="Arial" w:hAnsi="Arial" w:eastAsia="Helvetica"/>
                <w:b w:val="0"/>
                <w:i w:val="0"/>
                <w:color w:val="D8E5EF"/>
                <w:sz w:val="18"/>
              </w:rPr>
              <w:t>david.ivanov@corp.example (596) 789-1126 Columbus, OH</w:t>
            </w:r>
          </w:p>
        </w:tc>
      </w:tr>
    </w:tbl>
    <w:p>
      <w:pPr>
        <w:autoSpaceDN w:val="0"/>
        <w:autoSpaceDE w:val="0"/>
        <w:widowControl/>
        <w:spacing w:line="344" w:lineRule="exact" w:before="884" w:after="0"/>
        <w:ind w:left="1080" w:right="4896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CORE COMPETENCIES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9"/>
        </w:rPr>
        <w:t>Vendor Management, Tableau, Java, Budget Planning, Copywriting, SQL</w:t>
      </w:r>
    </w:p>
    <w:p>
      <w:pPr>
        <w:autoSpaceDN w:val="0"/>
        <w:tabs>
          <w:tab w:pos="1240" w:val="left"/>
          <w:tab w:pos="9594" w:val="left"/>
        </w:tabs>
        <w:autoSpaceDE w:val="0"/>
        <w:widowControl/>
        <w:spacing w:line="326" w:lineRule="exact" w:before="100" w:after="0"/>
        <w:ind w:left="1080" w:right="1008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WORK HISTORY </w:t>
      </w:r>
      <w:r>
        <w:br/>
      </w:r>
      <w:r>
        <w:rPr>
          <w:rFonts w:ascii="Arial" w:hAnsi="Arial" w:eastAsia="Helvetica"/>
          <w:b/>
          <w:i w:val="0"/>
          <w:color w:val="1E1E23"/>
          <w:sz w:val="20"/>
        </w:rPr>
        <w:t xml:space="preserve">Content Strategist — Junction Analytics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May 2014 - Present</w:t>
      </w:r>
      <w:r>
        <w:tab/>
      </w:r>
      <w:r>
        <w:rPr>
          <w:rFonts w:ascii="Arial" w:hAnsi="Arial" w:eastAsia="Helvetica"/>
          <w:b w:val="0"/>
          <w:i w:val="0"/>
          <w:color w:val="1E1E23"/>
          <w:sz w:val="18"/>
        </w:rPr>
        <w:t>• Led a budget of $678K across 39 projects, increasing satisfaction scores by 41%.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Negotiated a budget of $472K across 36 projects, saving roughly 22 hours per month.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Launched the annual planning cycle, growing revenue 16% year over year.</w:t>
      </w:r>
    </w:p>
    <w:p>
      <w:pPr>
        <w:autoSpaceDN w:val="0"/>
        <w:tabs>
          <w:tab w:pos="1240" w:val="left"/>
          <w:tab w:pos="9478" w:val="left"/>
        </w:tabs>
        <w:autoSpaceDE w:val="0"/>
        <w:widowControl/>
        <w:spacing w:line="292" w:lineRule="exact" w:before="86" w:after="0"/>
        <w:ind w:left="1080" w:right="1008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Supply Chain Analyst — Horizon Labs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Jan 2018 - May 2022</w:t>
      </w:r>
      <w:r>
        <w:tab/>
      </w:r>
      <w:r>
        <w:rPr>
          <w:rFonts w:ascii="Arial" w:hAnsi="Arial" w:eastAsia="Helvetica"/>
          <w:b w:val="0"/>
          <w:i w:val="0"/>
          <w:color w:val="1E1E23"/>
          <w:sz w:val="18"/>
        </w:rPr>
        <w:t>• Streamlined weekly stakeholder reviews, saving roughly 31 hours per month.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Reduced procurement processes for 36 product lines, increasing satisfaction scores by 11%.</w:t>
      </w:r>
    </w:p>
    <w:p>
      <w:pPr>
        <w:autoSpaceDN w:val="0"/>
        <w:autoSpaceDE w:val="0"/>
        <w:widowControl/>
        <w:spacing w:line="326" w:lineRule="exact" w:before="212" w:after="0"/>
        <w:ind w:left="1080" w:right="7056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ACADEMIC BACKGROUND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9"/>
        </w:rPr>
        <w:t xml:space="preserve">M.S. Data Science, Bayfield University (2016) </w:t>
      </w:r>
      <w:r>
        <w:br/>
      </w:r>
      <w:r>
        <w:rPr>
          <w:rFonts w:ascii="Arial" w:hAnsi="Arial" w:eastAsia="Helvetica"/>
          <w:b w:val="0"/>
          <w:i w:val="0"/>
          <w:color w:val="1E1E23"/>
          <w:sz w:val="19"/>
        </w:rPr>
        <w:t>B.A. Economics, University of the Lakes (2022)</w:t>
      </w:r>
    </w:p>
    <w:sectPr w:rsidR="00FC693F" w:rsidRPr="0006063C" w:rsidSect="00034616">
      <w:pgSz w:w="12240" w:h="15840"/>
      <w:pgMar w:top="0" w:right="0" w:bottom="144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