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000000"/>
          <w:sz w:val="28"/>
        </w:rPr>
        <w:t>PROFESSIONAL SERVICES AGREEMENT</w:t>
      </w:r>
    </w:p>
    <w:p>
      <w:pPr>
        <w:autoSpaceDN w:val="0"/>
        <w:autoSpaceDE w:val="0"/>
        <w:widowControl/>
        <w:spacing w:line="280" w:lineRule="exact" w:before="25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20"/>
        </w:rPr>
        <w:t xml:space="preserve">This Agreement is entered into as of Sep 6, 2026 (the "Effective Date") by and between Northwind </w:t>
      </w:r>
      <w:r>
        <w:rPr>
          <w:rFonts w:ascii="Helvetica" w:hAnsi="Helvetica" w:eastAsia="Helvetica"/>
          <w:b w:val="0"/>
          <w:i w:val="0"/>
          <w:color w:val="1E1E23"/>
          <w:sz w:val="20"/>
        </w:rPr>
        <w:t xml:space="preserve">Technologies, with its principal place of business in Columbus, OH ("Client"), and Blue Ridge Industries, with </w:t>
      </w:r>
      <w:r>
        <w:rPr>
          <w:rFonts w:ascii="Helvetica" w:hAnsi="Helvetica" w:eastAsia="Helvetica"/>
          <w:b w:val="0"/>
          <w:i w:val="0"/>
          <w:color w:val="1E1E23"/>
          <w:sz w:val="20"/>
        </w:rPr>
        <w:t>its principal place of business in Raleigh, NC ("Provider"). The parties agree as follows: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A. SCOPE OF SERVICES</w:t>
      </w:r>
    </w:p>
    <w:p>
      <w:pPr>
        <w:autoSpaceDN w:val="0"/>
        <w:autoSpaceDE w:val="0"/>
        <w:widowControl/>
        <w:spacing w:line="260" w:lineRule="exact" w:before="24" w:after="0"/>
        <w:ind w:left="6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Blue Ridge Industries shall provide the services described in Exhibit A (the "Services") to Northwind Technologies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in a professional and workmanlike manner, consistent with industry standards. Any changes to the scope of the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Services must be agreed in writing by both parties before work begins.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B. GOVERNING LAW</w:t>
      </w:r>
    </w:p>
    <w:p>
      <w:pPr>
        <w:autoSpaceDN w:val="0"/>
        <w:autoSpaceDE w:val="0"/>
        <w:widowControl/>
        <w:spacing w:line="260" w:lineRule="exact" w:before="2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This Agreement shall be governed by and construed in accordance with the laws of the State of Delaware, without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regard to its conflict of laws principles. The parties consent to the exclusive jurisdiction of the state and federal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courts located in Delaware.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C. ENTIRE AGREEMENT</w:t>
      </w:r>
    </w:p>
    <w:p>
      <w:pPr>
        <w:autoSpaceDN w:val="0"/>
        <w:autoSpaceDE w:val="0"/>
        <w:widowControl/>
        <w:spacing w:line="260" w:lineRule="exact" w:before="24" w:after="0"/>
        <w:ind w:left="6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This Agreement, together with its exhibits, constitutes the entire agreement between Northwind Technologies and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Blue Ridge Industries with respect to its subject matter and supersedes all prior or contemporaneous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>understandings. Any amendment must be in writing and signed by both parties.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D. INDEPENDENT CONTRACTOR</w:t>
      </w:r>
    </w:p>
    <w:p>
      <w:pPr>
        <w:autoSpaceDN w:val="0"/>
        <w:autoSpaceDE w:val="0"/>
        <w:widowControl/>
        <w:spacing w:line="260" w:lineRule="exact" w:before="2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Blue Ridge Industries is an independent contractor and nothing in this Agreement creates a partnership, joint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venture, agency, or employment relationship between the parties. Blue Ridge Industries is solely responsible for its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own taxes, insurance, and employee obligations.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E. TERM AND RENEWAL</w:t>
      </w:r>
    </w:p>
    <w:p>
      <w:pPr>
        <w:autoSpaceDN w:val="0"/>
        <w:autoSpaceDE w:val="0"/>
        <w:widowControl/>
        <w:spacing w:line="260" w:lineRule="exact" w:before="2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This Agreement shall commence on the Effective Date and continue for an initial term of 24 months, unless earlier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terminated as provided herein. The Agreement will renew automatically for successive terms of equal length unless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either party gives written notice of non-renewal at least 30 days before the end of the then-current term.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F. COMPENSATION</w:t>
      </w:r>
    </w:p>
    <w:p>
      <w:pPr>
        <w:autoSpaceDN w:val="0"/>
        <w:autoSpaceDE w:val="0"/>
        <w:widowControl/>
        <w:spacing w:line="260" w:lineRule="exact" w:before="24" w:after="0"/>
        <w:ind w:left="6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In consideration of the Services, Northwind Technologies shall pay Blue Ridge Industries fees not to exceed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$207,000 per invoice period. All invoices are payable within 30 days of receipt. Amounts unpaid after the due date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accrue interest at the lesser of 1.5% per month or the maximum rate permitted by law.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G. CONFIDENTIALITY</w:t>
      </w:r>
    </w:p>
    <w:p>
      <w:pPr>
        <w:autoSpaceDN w:val="0"/>
        <w:autoSpaceDE w:val="0"/>
        <w:widowControl/>
        <w:spacing w:line="260" w:lineRule="exact" w:before="24" w:after="0"/>
        <w:ind w:left="6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Each party agrees to hold in strict confidence all non-public information disclosed by the other party in connection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with this Agreement, and to use such information solely to perform its obligations hereunder. This obligation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survives termination of this Agreement for a period of 24 months.</w:t>
      </w:r>
    </w:p>
    <w:p>
      <w:pPr>
        <w:autoSpaceDN w:val="0"/>
        <w:autoSpaceDE w:val="0"/>
        <w:widowControl/>
        <w:spacing w:line="258" w:lineRule="exact" w:before="520" w:after="560"/>
        <w:ind w:left="6" w:right="0" w:firstLine="0"/>
        <w:jc w:val="left"/>
      </w:pPr>
      <w:r>
        <w:rPr>
          <w:rFonts w:ascii="Helvetica" w:hAnsi="Helvetica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610" w:right="1254" w:bottom="113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Amara Chen, Northwind Technologies</w:t>
      </w:r>
    </w:p>
    <w:p>
      <w:pPr>
        <w:sectPr>
          <w:type w:val="continuous"/>
          <w:pgSz w:w="12240" w:h="15840"/>
          <w:pgMar w:top="610" w:right="1254" w:bottom="1130" w:left="1274" w:header="720" w:footer="720" w:gutter="0"/>
          <w:cols w:num="2" w:equalWidth="0">
            <w:col w:w="4846" w:space="0"/>
            <w:col w:w="4865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Liam Patel, Blue Ridge Industries</w:t>
      </w:r>
    </w:p>
    <w:sectPr w:rsidR="00FC693F" w:rsidRPr="0006063C" w:rsidSect="00034616">
      <w:type w:val="nextColumn"/>
      <w:pgSz w:w="12240" w:h="15840"/>
      <w:pgMar w:top="610" w:right="1254" w:bottom="1130" w:left="1274" w:header="720" w:footer="720" w:gutter="0"/>
      <w:cols w:num="2" w:equalWidth="0">
        <w:col w:w="4846" w:space="0"/>
        <w:col w:w="486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