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90"/>
        <w:ind w:left="0" w:right="0"/>
      </w:pPr>
    </w:p>
    <w:p>
      <w:pPr>
        <w:autoSpaceDN w:val="0"/>
        <w:autoSpaceDE w:val="0"/>
        <w:pStyle w:val="Heading1"/>
        <w:widowControl/>
        <w:spacing w:line="386" w:lineRule="exact" w:before="240" w:after="80"/>
        <w:ind w:left="0" w:right="0" w:firstLine="0"/>
        <w:jc w:val="center"/>
      </w:pPr>
      <w:r>
        <w:rPr>
          <w:rFonts w:ascii="Helvetica" w:hAnsi="Helvetica" w:eastAsia="Helvetica"/>
          <w:b/>
          <w:i w:val="0"/>
          <w:color w:val="000000"/>
          <w:sz w:val="28"/>
        </w:rPr>
        <w:t>MASTER SERVICES AGREEMENT</w:t>
      </w:r>
    </w:p>
    <w:p>
      <w:pPr>
        <w:autoSpaceDN w:val="0"/>
        <w:autoSpaceDE w:val="0"/>
        <w:widowControl/>
        <w:spacing w:line="280" w:lineRule="exact" w:before="254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20"/>
        </w:rPr>
        <w:t xml:space="preserve">This Agreement is entered into as of Mar 25, 2023 (the "Effective Date") by and between Lakeshore Services, </w:t>
      </w:r>
      <w:r>
        <w:rPr>
          <w:rFonts w:ascii="Helvetica" w:hAnsi="Helvetica" w:eastAsia="Helvetica"/>
          <w:b w:val="0"/>
          <w:i w:val="0"/>
          <w:color w:val="1E1E23"/>
          <w:sz w:val="20"/>
        </w:rPr>
        <w:t xml:space="preserve">with its principal place of business in Seattle, WA ("Client"), and Westgate Holdings, with its principal place of </w:t>
      </w:r>
      <w:r>
        <w:rPr>
          <w:rFonts w:ascii="Helvetica" w:hAnsi="Helvetica" w:eastAsia="Helvetica"/>
          <w:b w:val="0"/>
          <w:i w:val="0"/>
          <w:color w:val="1E1E23"/>
          <w:sz w:val="20"/>
        </w:rPr>
        <w:t>business in Nashville, TN ("Provider"). The parties agree as follows: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A. SCOPE OF SERVICES</w:t>
      </w:r>
    </w:p>
    <w:p>
      <w:pPr>
        <w:autoSpaceDN w:val="0"/>
        <w:autoSpaceDE w:val="0"/>
        <w:widowControl/>
        <w:spacing w:line="260" w:lineRule="exact" w:before="24" w:after="0"/>
        <w:ind w:left="0" w:right="288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Westgate Holdings shall provide the services described in Exhibit A (the "Services") to Lakeshore Services in a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professional and workmanlike manner, consistent with industry standards. Any changes to the scope of the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Services must be agreed in writing by both parties before work begins.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B. GOVERNING LAW</w:t>
      </w:r>
    </w:p>
    <w:p>
      <w:pPr>
        <w:autoSpaceDN w:val="0"/>
        <w:autoSpaceDE w:val="0"/>
        <w:widowControl/>
        <w:spacing w:line="260" w:lineRule="exact" w:before="24" w:after="0"/>
        <w:ind w:left="0" w:right="144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This Agreement shall be governed by and construed in accordance with the laws of the State of Colorado, without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regard to its conflict of laws principles. The parties consent to the exclusive jurisdiction of the state and federal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courts located in Colorado.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C. ENTIRE AGREEMENT</w:t>
      </w:r>
    </w:p>
    <w:p>
      <w:pPr>
        <w:autoSpaceDN w:val="0"/>
        <w:autoSpaceDE w:val="0"/>
        <w:widowControl/>
        <w:spacing w:line="260" w:lineRule="exact" w:before="24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This Agreement, together with its exhibits, constitutes the entire agreement between Lakeshore Services and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Westgate Holdings with respect to its subject matter and supersedes all prior or contemporaneous understandings.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Any amendment must be in writing and signed by both parties.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D. LIMITATION OF LIABILITY</w:t>
      </w:r>
    </w:p>
    <w:p>
      <w:pPr>
        <w:autoSpaceDN w:val="0"/>
        <w:autoSpaceDE w:val="0"/>
        <w:widowControl/>
        <w:spacing w:line="260" w:lineRule="exact" w:before="24" w:after="0"/>
        <w:ind w:left="0" w:right="288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Except for breaches of confidentiality, neither party shall be liable for any indirect, incidental, special, or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consequential damages arising out of this Agreement. Each party's aggregate liability shall not exceed the total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fees paid or payable by Lakeshore Services in the twelve months preceding the claim.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E. TERMINATION</w:t>
      </w:r>
    </w:p>
    <w:p>
      <w:pPr>
        <w:autoSpaceDN w:val="0"/>
        <w:autoSpaceDE w:val="0"/>
        <w:widowControl/>
        <w:spacing w:line="260" w:lineRule="exact" w:before="24" w:after="0"/>
        <w:ind w:left="0" w:right="144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Either party may terminate this Agreement upon 30 days' written notice to the other party. Either party may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terminate immediately upon a material breach by the other party that remains uncured 30 days after written notice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of the breach.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F. CONFIDENTIALITY</w:t>
      </w:r>
    </w:p>
    <w:p>
      <w:pPr>
        <w:autoSpaceDN w:val="0"/>
        <w:autoSpaceDE w:val="0"/>
        <w:widowControl/>
        <w:spacing w:line="260" w:lineRule="exact" w:before="24" w:after="0"/>
        <w:ind w:left="0" w:right="144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Each party agrees to hold in strict confidence all non-public information disclosed by the other party in connection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with this Agreement, and to use such information solely to perform its obligations hereunder. This obligation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survives termination of this Agreement for a period of 12 months.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G. TERM AND RENEWAL</w:t>
      </w:r>
    </w:p>
    <w:p>
      <w:pPr>
        <w:autoSpaceDN w:val="0"/>
        <w:autoSpaceDE w:val="0"/>
        <w:widowControl/>
        <w:spacing w:line="260" w:lineRule="exact" w:before="24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This Agreement shall commence on the Effective Date and continue for an initial term of 12 months, unless earlier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terminated as provided herein. The Agreement will renew automatically for successive terms of equal length unless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either party gives written notice of non-renewal at least 30 days before the end of the then-current term.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H. INDEPENDENT CONTRACTOR</w:t>
      </w:r>
    </w:p>
    <w:p>
      <w:pPr>
        <w:autoSpaceDN w:val="0"/>
        <w:autoSpaceDE w:val="0"/>
        <w:widowControl/>
        <w:spacing w:line="260" w:lineRule="exact" w:before="24" w:after="0"/>
        <w:ind w:left="0" w:right="58" w:firstLine="0"/>
        <w:jc w:val="both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Westgate Holdings is an independent contractor and nothing in this Agreement creates a partnership, joint venture,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agency, or employment relationship between the parties. Westgate Holdings is solely responsible for its own taxes,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insurance, and employee obligations.</w:t>
      </w:r>
    </w:p>
    <w:p>
      <w:pPr>
        <w:sectPr>
          <w:pgSz w:w="12240" w:h="15840"/>
          <w:pgMar w:top="610" w:right="1250" w:bottom="1288" w:left="12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52"/>
        <w:ind w:left="0" w:right="0"/>
      </w:pPr>
    </w:p>
    <w:p>
      <w:pPr>
        <w:autoSpaceDN w:val="0"/>
        <w:autoSpaceDE w:val="0"/>
        <w:widowControl/>
        <w:spacing w:line="258" w:lineRule="exact" w:before="0" w:after="560"/>
        <w:ind w:left="6" w:right="0" w:firstLine="0"/>
        <w:jc w:val="left"/>
      </w:pPr>
      <w:r>
        <w:rPr>
          <w:rFonts w:ascii="Helvetica" w:hAnsi="Helvetica" w:eastAsia="Helvetica"/>
          <w:b w:val="0"/>
          <w:i/>
          <w:color w:val="1E1E23"/>
          <w:sz w:val="19"/>
        </w:rPr>
        <w:t>IN WITNESS WHEREOF, the parties have executed this Agreement as of the Effective Date.</w:t>
      </w:r>
    </w:p>
    <w:p>
      <w:pPr>
        <w:sectPr>
          <w:pgSz w:w="12240" w:h="15840"/>
          <w:pgMar w:top="774" w:right="1254" w:bottom="1440" w:left="127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2" w:lineRule="exact" w:before="64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72727A"/>
          <w:sz w:val="17"/>
        </w:rPr>
        <w:t>Olivia Taylor, Lakeshore Services</w:t>
      </w:r>
    </w:p>
    <w:p>
      <w:pPr>
        <w:sectPr>
          <w:type w:val="continuous"/>
          <w:pgSz w:w="12240" w:h="15840"/>
          <w:pgMar w:top="774" w:right="1254" w:bottom="1440" w:left="1274" w:header="720" w:footer="720" w:gutter="0"/>
          <w:cols w:num="2" w:equalWidth="0">
            <w:col w:w="4846" w:space="0"/>
            <w:col w:w="4865" w:space="0"/>
          </w:cols>
          <w:docGrid w:linePitch="360"/>
        </w:sectPr>
      </w:pPr>
    </w:p>
    <w:p>
      <w:pPr>
        <w:autoSpaceDN w:val="0"/>
        <w:autoSpaceDE w:val="0"/>
        <w:widowControl/>
        <w:spacing w:line="232" w:lineRule="exact" w:before="64" w:after="0"/>
        <w:ind w:left="400" w:right="0" w:firstLine="0"/>
        <w:jc w:val="left"/>
      </w:pPr>
      <w:r>
        <w:rPr>
          <w:rFonts w:ascii="Helvetica" w:hAnsi="Helvetica" w:eastAsia="Helvetica"/>
          <w:b w:val="0"/>
          <w:i w:val="0"/>
          <w:color w:val="72727A"/>
          <w:sz w:val="17"/>
        </w:rPr>
        <w:t>James Walker, Westgate Holdings</w:t>
      </w:r>
    </w:p>
    <w:sectPr w:rsidR="00FC693F" w:rsidRPr="0006063C" w:rsidSect="00034616">
      <w:type w:val="nextColumn"/>
      <w:pgSz w:w="12240" w:h="15840"/>
      <w:pgMar w:top="774" w:right="1254" w:bottom="1440" w:left="1274" w:header="720" w:footer="720" w:gutter="0"/>
      <w:cols w:num="2" w:equalWidth="0">
        <w:col w:w="4846" w:space="0"/>
        <w:col w:w="4865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