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258" w:lineRule="exact" w:before="238" w:after="0"/>
        <w:ind w:left="2016" w:right="2016" w:firstLine="0"/>
        <w:jc w:val="center"/>
      </w:pPr>
      <w:r>
        <w:rPr>
          <w:rFonts w:ascii="Helvetica" w:hAnsi="Helvetica" w:eastAsia="Helvetica"/>
          <w:b/>
          <w:i w:val="0"/>
          <w:color w:val="334C6B"/>
          <w:sz w:val="36"/>
        </w:rPr>
        <w:t xml:space="preserve">Summit Logistics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6"/>
        </w:rPr>
        <w:t>6499 2nd St, Seattle, WA 98101 · (748) 625-9482 · summit.logistics@corp.example</w:t>
      </w:r>
    </w:p>
    <w:p>
      <w:pPr>
        <w:autoSpaceDN w:val="0"/>
        <w:autoSpaceDE w:val="0"/>
        <w:widowControl/>
        <w:spacing w:line="214" w:lineRule="exact" w:before="798" w:after="0"/>
        <w:ind w:left="14" w:right="604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6"/>
        </w:rPr>
        <w:t xml:space="preserve">Invoice INV-10700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Issued Dec 28, 2024 — payment due Jun 13, 2024</w:t>
      </w:r>
    </w:p>
    <w:p>
      <w:pPr>
        <w:autoSpaceDN w:val="0"/>
        <w:autoSpaceDE w:val="0"/>
        <w:widowControl/>
        <w:spacing w:line="260" w:lineRule="exact" w:before="152" w:after="1198"/>
        <w:ind w:left="14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Billed to: Trailhead Labs, 3124 Franklin St, Columbus, OH 43004 (contact: Amara Smith)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2532"/>
        <w:gridCol w:w="2532"/>
        <w:gridCol w:w="2532"/>
        <w:gridCol w:w="2532"/>
      </w:tblGrid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Item / Service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Qty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Rate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4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18"/>
              </w:rPr>
              <w:t>Total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Support plan (tier 2)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4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$785.65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$3,142.60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Freight &amp; handling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9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$423.53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$3,811.77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Bearing assembly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7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$212.22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$1,485.54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Software license (annual)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8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$747.83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shd w:fill="f4f4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$5,982.64</w:t>
            </w:r>
          </w:p>
        </w:tc>
      </w:tr>
      <w:tr>
        <w:trPr>
          <w:trHeight w:hRule="exact" w:val="340"/>
        </w:trPr>
        <w:tc>
          <w:tcPr>
            <w:tcW w:type="dxa" w:w="52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On-site training session</w:t>
            </w:r>
          </w:p>
        </w:tc>
        <w:tc>
          <w:tcPr>
            <w:tcW w:type="dxa" w:w="1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3</w:t>
            </w:r>
          </w:p>
        </w:tc>
        <w:tc>
          <w:tcPr>
            <w:tcW w:type="dxa" w:w="18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$804.32</w:t>
            </w:r>
          </w:p>
        </w:tc>
        <w:tc>
          <w:tcPr>
            <w:tcW w:type="dxa" w:w="20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8"/>
              </w:rPr>
              <w:t>$2,412.96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5064"/>
        <w:gridCol w:w="5064"/>
      </w:tblGrid>
      <w:tr>
        <w:trPr>
          <w:trHeight w:hRule="exact" w:val="6904"/>
        </w:trPr>
        <w:tc>
          <w:tcPr>
            <w:tcW w:type="dxa" w:w="800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6192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Subtotal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Tax (7%)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TOTAL</w:t>
            </w:r>
          </w:p>
        </w:tc>
        <w:tc>
          <w:tcPr>
            <w:tcW w:type="dxa" w:w="2086"/>
            <w:tcBorders>
              <w:bottom w:sz="4.800000190734863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4" w:right="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$16,835.51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 xml:space="preserve">$1,178.49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22"/>
              </w:rPr>
              <w:t>$18,014.00</w:t>
            </w:r>
          </w:p>
        </w:tc>
      </w:tr>
    </w:tbl>
    <w:p>
      <w:pPr>
        <w:autoSpaceDN w:val="0"/>
        <w:autoSpaceDE w:val="0"/>
        <w:widowControl/>
        <w:spacing w:line="232" w:lineRule="exact" w:before="102" w:after="0"/>
        <w:ind w:left="14" w:right="144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7"/>
        </w:rPr>
        <w:t xml:space="preserve">Terms &amp; Conditions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5"/>
        </w:rPr>
        <w:t xml:space="preserve">Payment due within 60 days of the invoice date. A late fee of 1.5% per month applies to overdue balances. Please reference the invoice number on all </w:t>
      </w:r>
      <w:r>
        <w:rPr>
          <w:rFonts w:ascii="Helvetica" w:hAnsi="Helvetica" w:eastAsia="Helvetica"/>
          <w:b w:val="0"/>
          <w:i w:val="0"/>
          <w:color w:val="72727A"/>
          <w:sz w:val="15"/>
        </w:rPr>
        <w:t>payments.</w:t>
      </w:r>
    </w:p>
    <w:sectPr w:rsidR="00FC693F" w:rsidRPr="0006063C" w:rsidSect="00034616">
      <w:pgSz w:w="12240" w:h="15840"/>
      <w:pgMar w:top="448" w:right="1046" w:bottom="682" w:left="10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