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40" w:lineRule="exact" w:before="256" w:after="0"/>
        <w:ind w:left="2736" w:right="2736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 xml:space="preserve">Hannah Fischer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7"/>
        </w:rPr>
        <w:t>hannah.fischer@mailbox.test · (936) 917-5724 · Austin, TX</w:t>
      </w:r>
    </w:p>
    <w:p>
      <w:pPr>
        <w:autoSpaceDN w:val="0"/>
        <w:autoSpaceDE w:val="0"/>
        <w:widowControl/>
        <w:spacing w:line="366" w:lineRule="exact" w:before="226" w:after="12"/>
        <w:ind w:left="6" w:right="432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Skills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Communication Agile / Scrum Forecasting Budget Planning Project Management AWS Salesforce Python Process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Improvement Statistical Analysis </w:t>
      </w:r>
      <w:r>
        <w:br/>
      </w: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44"/>
        </w:trPr>
        <w:tc>
          <w:tcPr>
            <w:tcW w:type="dxa" w:w="59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QA Engineer — Trailhead Systems</w:t>
            </w:r>
          </w:p>
        </w:tc>
        <w:tc>
          <w:tcPr>
            <w:tcW w:type="dxa" w:w="41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Mar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annual planning cycle, growing revenue 39%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the migration to a new CRM platform, increasing satisfaction scores by 35%.</w:t>
      </w:r>
    </w:p>
    <w:p>
      <w:pPr>
        <w:autoSpaceDN w:val="0"/>
        <w:tabs>
          <w:tab w:pos="166" w:val="left"/>
          <w:tab w:pos="8518" w:val="left"/>
        </w:tabs>
        <w:autoSpaceDE w:val="0"/>
        <w:widowControl/>
        <w:spacing w:line="292" w:lineRule="exact" w:before="8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Orchard Services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Apr 2019 - Jul 2022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Implemented a cross-functional team of 25 people, growing revenue 24%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the quarterly reporting pipeline, saving roughly 48 hours per month.</w:t>
      </w:r>
    </w:p>
    <w:p>
      <w:pPr>
        <w:autoSpaceDN w:val="0"/>
        <w:autoSpaceDE w:val="0"/>
        <w:widowControl/>
        <w:spacing w:line="424" w:lineRule="exact" w:before="114" w:after="0"/>
        <w:ind w:left="6" w:right="7056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Education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M.B.A., Northgate University (2011)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