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0" w:right="1054" w:bottom="0" w:left="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186"/>
      </w:tblGrid>
      <w:tr>
        <w:trPr>
          <w:trHeight w:hRule="exact" w:val="1764"/>
        </w:trPr>
        <w:tc>
          <w:tcPr>
            <w:tcW w:type="dxa" w:w="38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904" w:after="0"/>
              <w:ind w:left="480" w:right="216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34"/>
              </w:rPr>
              <w:t xml:space="preserve">Maria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E1E23"/>
                <w:sz w:val="34"/>
              </w:rPr>
              <w:t>Ivanov</w:t>
            </w:r>
          </w:p>
        </w:tc>
      </w:tr>
    </w:tbl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Helvetica" w:hAnsi="Helvetica" w:eastAsia="Helvetica"/>
          <w:b/>
          <w:i w:val="0"/>
          <w:color w:val="72727A"/>
          <w:sz w:val="18"/>
        </w:rPr>
        <w:t>CONTACT</w:t>
      </w:r>
    </w:p>
    <w:p>
      <w:pPr>
        <w:autoSpaceDN w:val="0"/>
        <w:autoSpaceDE w:val="0"/>
        <w:widowControl/>
        <w:spacing w:line="260" w:lineRule="exact" w:before="32" w:after="0"/>
        <w:ind w:left="480" w:right="1296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maria.ivanov@postbox.example </w:t>
      </w:r>
      <w:r>
        <w:rPr>
          <w:rFonts w:ascii="Helvetica" w:hAnsi="Helvetica" w:eastAsia="Helvetica"/>
          <w:b w:val="0"/>
          <w:i w:val="0"/>
          <w:color w:val="1E1E23"/>
          <w:sz w:val="16"/>
        </w:rPr>
        <w:t xml:space="preserve">(284) 820-3484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Chicago, IL</w:t>
      </w:r>
    </w:p>
    <w:p>
      <w:pPr>
        <w:autoSpaceDN w:val="0"/>
        <w:autoSpaceDE w:val="0"/>
        <w:pStyle w:val="Heading1"/>
        <w:widowControl/>
        <w:spacing w:line="248" w:lineRule="exact" w:before="240" w:after="80"/>
        <w:ind w:left="480" w:right="0" w:firstLine="0"/>
        <w:jc w:val="left"/>
      </w:pPr>
      <w:r>
        <w:rPr>
          <w:rFonts w:ascii="Helvetica" w:hAnsi="Helvetica" w:eastAsia="Helvetica"/>
          <w:b/>
          <w:i w:val="0"/>
          <w:color w:val="72727A"/>
          <w:sz w:val="18"/>
        </w:rPr>
        <w:t>SKILLS</w:t>
      </w:r>
    </w:p>
    <w:p>
      <w:pPr>
        <w:autoSpaceDN w:val="0"/>
        <w:autoSpaceDE w:val="0"/>
        <w:widowControl/>
        <w:spacing w:line="260" w:lineRule="exact" w:before="32" w:after="20"/>
        <w:ind w:left="480" w:right="2304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6"/>
        </w:rPr>
        <w:t>- Salesforce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Copywriting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SQL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React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6"/>
        </w:rPr>
        <w:t>- Communication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1186"/>
      </w:tblGrid>
      <w:tr>
        <w:trPr>
          <w:trHeight w:hRule="exact" w:val="280"/>
        </w:trPr>
        <w:tc>
          <w:tcPr>
            <w:tcW w:type="dxa" w:w="27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6"/>
              </w:rPr>
              <w:t>- Statistical Analysis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0" w:right="1054" w:bottom="0" w:left="0" w:header="720" w:footer="720" w:gutter="0"/>
          <w:cols w:num="2" w:equalWidth="0">
            <w:col w:w="4080" w:space="0"/>
            <w:col w:w="7105" w:space="0"/>
          </w:cols>
          <w:docGrid w:linePitch="360"/>
        </w:sectPr>
      </w:pP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2"/>
        </w:rPr>
        <w:t>EXPERIENCE</w:t>
      </w:r>
    </w:p>
    <w:p>
      <w:pPr>
        <w:autoSpaceDN w:val="0"/>
        <w:tabs>
          <w:tab w:pos="5562" w:val="left"/>
        </w:tabs>
        <w:autoSpaceDE w:val="0"/>
        <w:widowControl/>
        <w:spacing w:line="276" w:lineRule="exact" w:before="238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DevOps Engineer — Northwind Dynamics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Jan 2014 - Present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Managed weekly stakeholder reviews, saving roughly 89 hours per month.</w:t>
      </w:r>
    </w:p>
    <w:p>
      <w:pPr>
        <w:autoSpaceDN w:val="0"/>
        <w:autoSpaceDE w:val="0"/>
        <w:widowControl/>
        <w:spacing w:line="230" w:lineRule="exact" w:before="40" w:after="0"/>
        <w:ind w:right="28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Led procurement processes for 14 product lines, cutting costs by 24%.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Automated an automated QA workflow, increasing satisfaction scores by 42%.</w:t>
      </w:r>
    </w:p>
    <w:p>
      <w:pPr>
        <w:autoSpaceDN w:val="0"/>
        <w:tabs>
          <w:tab w:pos="5476" w:val="left"/>
        </w:tabs>
        <w:autoSpaceDE w:val="0"/>
        <w:widowControl/>
        <w:spacing w:line="276" w:lineRule="exact" w:before="102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Supply Chain Analyst — Apex Labs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Nov 2018 - Jul 2024</w:t>
      </w:r>
    </w:p>
    <w:p>
      <w:pPr>
        <w:autoSpaceDN w:val="0"/>
        <w:autoSpaceDE w:val="0"/>
        <w:widowControl/>
        <w:spacing w:line="230" w:lineRule="exact" w:before="40" w:after="0"/>
        <w:ind w:right="28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Developed weekly stakeholder reviews, growing revenue 45% year over year.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Reduced the annual planning cycle, improving turnaround time by 25%.</w:t>
      </w:r>
    </w:p>
    <w:p>
      <w:pPr>
        <w:autoSpaceDN w:val="0"/>
        <w:tabs>
          <w:tab w:pos="5416" w:val="left"/>
        </w:tabs>
        <w:autoSpaceDE w:val="0"/>
        <w:widowControl/>
        <w:spacing w:line="276" w:lineRule="exact" w:before="102" w:after="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DevOps Engineer — Pinnacle Partners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Jan 2020 - Nov 2024</w:t>
      </w:r>
    </w:p>
    <w:p>
      <w:pPr>
        <w:autoSpaceDN w:val="0"/>
        <w:autoSpaceDE w:val="0"/>
        <w:widowControl/>
        <w:spacing w:line="230" w:lineRule="exact" w:before="40" w:after="0"/>
        <w:ind w:right="144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Automated procurement processes for 31 product lines, saving roughly 48 hours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per month.</w:t>
      </w:r>
    </w:p>
    <w:p>
      <w:pPr>
        <w:autoSpaceDN w:val="0"/>
        <w:autoSpaceDE w:val="0"/>
        <w:widowControl/>
        <w:spacing w:line="230" w:lineRule="exact" w:before="40" w:after="0"/>
        <w:ind w:right="144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 xml:space="preserve">Negotiated a budget of $645K across 11 projects, improving turnaround time by 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23%.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Reduced the regional sales strategy, reducing errors by 40%.</w:t>
      </w:r>
    </w:p>
    <w:p>
      <w:pPr>
        <w:autoSpaceDN w:val="0"/>
        <w:autoSpaceDE w:val="0"/>
        <w:pStyle w:val="Heading1"/>
        <w:widowControl/>
        <w:spacing w:line="304" w:lineRule="exact" w:before="240" w:after="80"/>
        <w:ind w:left="240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2"/>
        </w:rPr>
        <w:t>EDUCATION</w:t>
      </w:r>
    </w:p>
    <w:p>
      <w:pPr>
        <w:autoSpaceDN w:val="0"/>
        <w:autoSpaceDE w:val="0"/>
        <w:widowControl/>
        <w:spacing w:line="260" w:lineRule="exact" w:before="198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B.S. Accounting, State University of Ohio (2006)</w:t>
      </w:r>
    </w:p>
    <w:p>
      <w:pPr>
        <w:autoSpaceDN w:val="0"/>
        <w:autoSpaceDE w:val="0"/>
        <w:widowControl/>
        <w:spacing w:line="260" w:lineRule="exact" w:before="50" w:after="0"/>
        <w:ind w:left="240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B.S. Computer Science, Harborview State University (2014)</w:t>
      </w:r>
    </w:p>
    <w:sectPr w:rsidR="00FC693F" w:rsidRPr="0006063C" w:rsidSect="00034616">
      <w:type w:val="nextColumn"/>
      <w:pgSz w:w="12240" w:h="15840"/>
      <w:pgMar w:top="0" w:right="1054" w:bottom="0" w:left="0" w:header="720" w:footer="720" w:gutter="0"/>
      <w:cols w:num="2" w:equalWidth="0">
        <w:col w:w="4080" w:space="0"/>
        <w:col w:w="7105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