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240"/>
      </w:tblGrid>
      <w:tr>
        <w:trPr>
          <w:trHeight w:hRule="exact" w:val="1230"/>
        </w:trPr>
        <w:tc>
          <w:tcPr>
            <w:tcW w:type="dxa" w:w="1224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6" w:lineRule="exact" w:before="570" w:after="0"/>
              <w:ind w:left="108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FFFFFF"/>
                <w:sz w:val="44"/>
              </w:rPr>
              <w:t>Sofia Kim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0.0" w:type="dxa"/>
      </w:tblPr>
      <w:tblGrid>
        <w:gridCol w:w="12240"/>
      </w:tblGrid>
      <w:tr>
        <w:trPr>
          <w:trHeight w:hRule="exact" w:val="364"/>
        </w:trPr>
        <w:tc>
          <w:tcPr>
            <w:tcW w:type="dxa" w:w="832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56" w:after="0"/>
              <w:ind w:left="54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D8E5EF"/>
                <w:sz w:val="18"/>
              </w:rPr>
              <w:t>sofia.kim@mailbox.test (802) 871-1404 Portland, OR</w:t>
            </w:r>
          </w:p>
        </w:tc>
      </w:tr>
    </w:tbl>
    <w:p>
      <w:pPr>
        <w:autoSpaceDN w:val="0"/>
        <w:autoSpaceDE w:val="0"/>
        <w:widowControl/>
        <w:spacing w:line="344" w:lineRule="exact" w:before="884" w:after="0"/>
        <w:ind w:left="1080" w:right="2448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CORE COMPETENCIES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9"/>
        </w:rPr>
        <w:t>Excel, Copywriting, Statistical Analysis, Communication, Salesforce, AWS, Vendor Management, React</w:t>
      </w:r>
    </w:p>
    <w:p>
      <w:pPr>
        <w:autoSpaceDN w:val="0"/>
        <w:tabs>
          <w:tab w:pos="1240" w:val="left"/>
          <w:tab w:pos="9612" w:val="left"/>
        </w:tabs>
        <w:autoSpaceDE w:val="0"/>
        <w:widowControl/>
        <w:spacing w:line="326" w:lineRule="exact" w:before="100" w:after="0"/>
        <w:ind w:left="1080" w:right="1008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WORK HISTORY </w:t>
      </w:r>
      <w:r>
        <w:br/>
      </w:r>
      <w:r>
        <w:rPr>
          <w:rFonts w:ascii="Helvetica" w:hAnsi="Helvetica" w:eastAsia="Helvetica"/>
          <w:b/>
          <w:i w:val="0"/>
          <w:color w:val="1E1E23"/>
          <w:sz w:val="20"/>
        </w:rPr>
        <w:t xml:space="preserve">Operations Coordinator — Junction Works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Nov 2014 - Present</w:t>
      </w:r>
      <w:r>
        <w:tab/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Coordinated internal documentation standards, saving roughly 103 hours per month.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Streamlined a customer retention initiative, reducing errors by 30%.</w:t>
      </w:r>
    </w:p>
    <w:p>
      <w:pPr>
        <w:autoSpaceDN w:val="0"/>
        <w:tabs>
          <w:tab w:pos="1240" w:val="left"/>
          <w:tab w:pos="9498" w:val="left"/>
        </w:tabs>
        <w:autoSpaceDE w:val="0"/>
        <w:widowControl/>
        <w:spacing w:line="292" w:lineRule="exact" w:before="86" w:after="0"/>
        <w:ind w:left="1080" w:right="1008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DevOps Engineer — Northwind Partners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Jun 2019 - Aug 2022</w:t>
      </w:r>
      <w:r>
        <w:tab/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Analyzed a budget of $540K across 19 projects, growing revenue 39% year over year.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Developed the migration to a new CRM platform, reducing errors by 10%.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Automated a cross-functional team of 38 people, growing revenue 35% year over year.</w:t>
      </w:r>
    </w:p>
    <w:p>
      <w:pPr>
        <w:autoSpaceDN w:val="0"/>
        <w:autoSpaceDE w:val="0"/>
        <w:widowControl/>
        <w:spacing w:line="344" w:lineRule="exact" w:before="194" w:after="0"/>
        <w:ind w:left="1080" w:right="7056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ACADEMIC BACKGROUND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9"/>
        </w:rPr>
        <w:t>B.S. Accounting, State University of Ohio (2010)</w:t>
      </w:r>
    </w:p>
    <w:sectPr w:rsidR="00FC693F" w:rsidRPr="0006063C" w:rsidSect="00034616">
      <w:pgSz w:w="12240" w:h="15840"/>
      <w:pgMar w:top="0" w:right="0" w:bottom="144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