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240" w:after="8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6"/>
        </w:rPr>
        <w:t>Carlos Walker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72727A"/>
          <w:sz w:val="17"/>
        </w:rPr>
        <w:t>carlos.walker@mailbox.test · (539) 978-3444 · Nashville, TN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Forecasting Public Speaking AWS Customer Relations Copywriting Docker Communication Process Improvement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8"/>
        <w:gridCol w:w="5058"/>
      </w:tblGrid>
      <w:tr>
        <w:trPr>
          <w:trHeight w:hRule="exact" w:val="482"/>
        </w:trPr>
        <w:tc>
          <w:tcPr>
            <w:tcW w:type="dxa" w:w="66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1E1E23"/>
                <w:sz w:val="20"/>
              </w:rPr>
              <w:t>Customer Success Manager — Fulcrum Analytics</w:t>
            </w:r>
          </w:p>
        </w:tc>
        <w:tc>
          <w:tcPr>
            <w:tcW w:type="dxa" w:w="34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/>
                <w:color w:val="72727A"/>
                <w:sz w:val="18"/>
              </w:rPr>
              <w:t>Jul 2016 - Present</w:t>
            </w:r>
          </w:p>
        </w:tc>
      </w:tr>
    </w:tbl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weekly stakeholder reviews, reducing errors by 21%.</w:t>
      </w:r>
    </w:p>
    <w:p>
      <w:pPr>
        <w:autoSpaceDN w:val="0"/>
        <w:autoSpaceDE w:val="0"/>
        <w:widowControl/>
        <w:spacing w:line="230" w:lineRule="exact" w:before="40" w:after="0"/>
        <w:ind w:right="3024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Reduced a budget of $308K across 22 projects, saving roughly 93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Streamlined vendor onboarding for 6 suppliers, improving turnaround time by 21%.</w:t>
      </w:r>
    </w:p>
    <w:p>
      <w:pPr>
        <w:autoSpaceDN w:val="0"/>
        <w:tabs>
          <w:tab w:pos="8436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Project Manager — Redwood Labs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Mar 2018 - Oct 2019</w:t>
      </w:r>
    </w:p>
    <w:p>
      <w:pPr>
        <w:autoSpaceDN w:val="0"/>
        <w:autoSpaceDE w:val="0"/>
        <w:widowControl/>
        <w:spacing w:line="230" w:lineRule="exact" w:before="40" w:after="0"/>
        <w:ind w:right="3168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Analyzed a budget of $72K across 12 projects, saving roughly 57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Negotiated weekly stakeholder reviews, cutting costs by 18%.</w:t>
      </w:r>
    </w:p>
    <w:p>
      <w:pPr>
        <w:autoSpaceDN w:val="0"/>
        <w:tabs>
          <w:tab w:pos="842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 xml:space="preserve">Product Designer — Trailhead Analytics </w:t>
      </w:r>
      <w:r>
        <w:tab/>
      </w:r>
      <w:r>
        <w:rPr>
          <w:rFonts w:ascii="Helvetica" w:hAnsi="Helvetica" w:eastAsia="Helvetica"/>
          <w:b w:val="0"/>
          <w:i/>
          <w:color w:val="72727A"/>
          <w:sz w:val="18"/>
        </w:rPr>
        <w:t>Aug 2021 - Jan 2024</w:t>
      </w:r>
    </w:p>
    <w:p>
      <w:pPr>
        <w:autoSpaceDN w:val="0"/>
        <w:autoSpaceDE w:val="0"/>
        <w:widowControl/>
        <w:spacing w:line="230" w:lineRule="exact" w:before="40" w:after="0"/>
        <w:ind w:right="288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Automated a budget of $157K across 38 projects, saving roughly 89 hours per month.</w:t>
      </w:r>
      <w:r>
        <w:rPr>
          <w:rFonts w:ascii="Helvetica" w:hAnsi="Helvetica" w:eastAsia="Helvetica"/>
          <w:b w:val="0"/>
          <w:i w:val="0"/>
          <w:color w:val="1E1E23"/>
          <w:sz w:val="18"/>
        </w:rPr>
        <w:t>• Launched an automated QA workflow, reducing errors by 12%.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Helvetica" w:hAnsi="Helvetica" w:eastAsia="Helvetica"/>
          <w:b w:val="0"/>
          <w:i w:val="0"/>
          <w:color w:val="1E1E23"/>
          <w:sz w:val="18"/>
        </w:rPr>
        <w:t>Developed the regional sales strategy, growing revenue 18% year over year.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</w:pPr>
      <w:r>
        <w:rPr>
          <w:rFonts w:ascii="Helvetica" w:hAnsi="Helvetica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Helvetica" w:hAnsi="Helvetica" w:eastAsia="Helvetica"/>
          <w:b w:val="0"/>
          <w:i w:val="0"/>
          <w:color w:val="1E1E23"/>
          <w:sz w:val="19"/>
        </w:rPr>
        <w:t>M.S. Data Science, Harborview State University (2016)</w:t>
      </w:r>
    </w:p>
    <w:sectPr w:rsidR="00FC693F" w:rsidRPr="0006063C" w:rsidSect="00034616">
      <w:pgSz w:w="12240" w:h="15840"/>
      <w:pgMar w:top="508" w:right="1050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