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44"/>
              </w:rPr>
              <w:t>Priya Müller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12240"/>
      </w:tblGrid>
      <w:tr>
        <w:trPr>
          <w:trHeight w:hRule="exact" w:val="364"/>
        </w:trPr>
        <w:tc>
          <w:tcPr>
            <w:tcW w:type="dxa" w:w="850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D8E5EF"/>
                <w:sz w:val="18"/>
              </w:rPr>
              <w:t>priya.m.ller@postbox.example (746) 348-9332 Austin, TX</w:t>
            </w:r>
          </w:p>
        </w:tc>
      </w:tr>
    </w:tbl>
    <w:p>
      <w:pPr>
        <w:autoSpaceDN w:val="0"/>
        <w:autoSpaceDE w:val="0"/>
        <w:widowControl/>
        <w:spacing w:line="344" w:lineRule="exact" w:before="884" w:after="0"/>
        <w:ind w:left="1080" w:right="3744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CORE COMPETENCIES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>Communication, Docker, Salesforce, Public Speaking, Forecasting, Statistical Analysis</w:t>
      </w:r>
    </w:p>
    <w:p>
      <w:pPr>
        <w:autoSpaceDN w:val="0"/>
        <w:tabs>
          <w:tab w:pos="1240" w:val="left"/>
          <w:tab w:pos="9642" w:val="left"/>
        </w:tabs>
        <w:autoSpaceDE w:val="0"/>
        <w:widowControl/>
        <w:spacing w:line="326" w:lineRule="exact" w:before="100" w:after="0"/>
        <w:ind w:left="1080" w:right="100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WORK HISTORY </w:t>
      </w:r>
      <w:r>
        <w:br/>
      </w:r>
      <w:r>
        <w:rPr>
          <w:rFonts w:ascii="Helvetica" w:hAnsi="Helvetica" w:eastAsia="Helvetica"/>
          <w:b/>
          <w:i w:val="0"/>
          <w:color w:val="1E1E23"/>
          <w:sz w:val="20"/>
        </w:rPr>
        <w:t xml:space="preserve">Customer Success Manager — Fulcrum Logistics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Jun 2015 - Present</w:t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Designed the annual planning cycle, growing revenue 41% year over year.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Designed the quarterly reporting pipeline, cutting costs by 9%.</w:t>
      </w:r>
    </w:p>
    <w:p>
      <w:pPr>
        <w:autoSpaceDN w:val="0"/>
        <w:tabs>
          <w:tab w:pos="1240" w:val="left"/>
          <w:tab w:pos="9498" w:val="left"/>
        </w:tabs>
        <w:autoSpaceDE w:val="0"/>
        <w:widowControl/>
        <w:spacing w:line="292" w:lineRule="exact" w:before="86" w:after="0"/>
        <w:ind w:left="1080" w:right="100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Financial Analyst — Northwind Analytics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Apr 2019 - Sep 2020</w:t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Implemented weekly stakeholder reviews, growing revenue 37% year over year.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Negotiated vendor onboarding for 34 suppliers, saving roughly 46 hours per 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Negotiated procurement processes for 15 product lines, growing revenue 9% year over year.</w:t>
      </w:r>
    </w:p>
    <w:p>
      <w:pPr>
        <w:autoSpaceDN w:val="0"/>
        <w:autoSpaceDE w:val="0"/>
        <w:widowControl/>
        <w:spacing w:line="344" w:lineRule="exact" w:before="194" w:after="0"/>
        <w:ind w:left="1080" w:right="6624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ACADEMIC BACKGROUND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>B.A. Economics, Harborview State University (2021)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