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240"/>
      </w:tblGrid>
      <w:tr>
        <w:trPr>
          <w:trHeight w:hRule="exact" w:val="1230"/>
        </w:trPr>
        <w:tc>
          <w:tcPr>
            <w:tcW w:type="dxa" w:w="12240"/>
            <w:tcBorders/>
            <w:shd w:fill="2851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6" w:lineRule="exact" w:before="570" w:after="0"/>
              <w:ind w:left="108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44"/>
              </w:rPr>
              <w:t>Hannah Garcia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2240"/>
      </w:tblGrid>
      <w:tr>
        <w:trPr>
          <w:trHeight w:hRule="exact" w:val="364"/>
        </w:trPr>
        <w:tc>
          <w:tcPr>
            <w:tcW w:type="dxa" w:w="8760"/>
            <w:tcBorders/>
            <w:shd w:fill="2851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6" w:after="0"/>
              <w:ind w:left="5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D8E5EF"/>
                <w:sz w:val="18"/>
              </w:rPr>
              <w:t>hannah.garcia@postbox.example (553) 591-1202 Nashville, TN</w:t>
            </w:r>
          </w:p>
        </w:tc>
      </w:tr>
    </w:tbl>
    <w:p>
      <w:pPr>
        <w:autoSpaceDN w:val="0"/>
        <w:autoSpaceDE w:val="0"/>
        <w:pStyle w:val="Heading1"/>
        <w:widowControl/>
        <w:spacing w:line="276" w:lineRule="exact" w:before="240" w:after="80"/>
        <w:ind w:left="108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>CORE COMPETENCIES</w:t>
      </w:r>
    </w:p>
    <w:p>
      <w:pPr>
        <w:autoSpaceDN w:val="0"/>
        <w:autoSpaceDE w:val="0"/>
        <w:widowControl/>
        <w:spacing w:line="260" w:lineRule="exact" w:before="84" w:after="0"/>
        <w:ind w:left="108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Copywriting, Process Improvement, Forecasting, Excel, Python, Communication, Docker, SQL, Negotiation</w:t>
      </w:r>
    </w:p>
    <w:p>
      <w:pPr>
        <w:autoSpaceDN w:val="0"/>
        <w:autoSpaceDE w:val="0"/>
        <w:pStyle w:val="Heading1"/>
        <w:widowControl/>
        <w:spacing w:line="276" w:lineRule="exact" w:before="240" w:after="80"/>
        <w:ind w:left="108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>WORK HISTORY</w:t>
      </w:r>
    </w:p>
    <w:p>
      <w:pPr>
        <w:autoSpaceDN w:val="0"/>
        <w:tabs>
          <w:tab w:pos="9642" w:val="left"/>
        </w:tabs>
        <w:autoSpaceDE w:val="0"/>
        <w:widowControl/>
        <w:spacing w:line="276" w:lineRule="exact" w:before="84" w:after="0"/>
        <w:ind w:left="108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Marketing Specialist — Horizon Group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Jun 2015 - Present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Led the annual planning cycle, improving turnaround time by 19%.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Negotiated the quarterly reporting pipeline, improving turnaround time by 18%.</w:t>
      </w:r>
    </w:p>
    <w:p>
      <w:pPr>
        <w:autoSpaceDN w:val="0"/>
        <w:tabs>
          <w:tab w:pos="9526" w:val="left"/>
        </w:tabs>
        <w:autoSpaceDE w:val="0"/>
        <w:widowControl/>
        <w:spacing w:line="276" w:lineRule="exact" w:before="102" w:after="0"/>
        <w:ind w:left="108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Operations Coordinator — Fulcrum Analytics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Jun 2018 - Jun 2022</w:t>
      </w:r>
    </w:p>
    <w:p>
      <w:pPr>
        <w:autoSpaceDN w:val="0"/>
        <w:autoSpaceDE w:val="0"/>
        <w:widowControl/>
        <w:spacing w:line="230" w:lineRule="exact" w:before="40" w:after="0"/>
        <w:ind w:right="4752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Coordinated the annual planning cycle, saving roughly 15 hours per month.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Negotiated weekly stakeholder reviews, saving roughly 78 hours per month.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Launched an automated QA workflow, growing revenue 37% year over year.</w:t>
      </w:r>
    </w:p>
    <w:p>
      <w:pPr>
        <w:autoSpaceDN w:val="0"/>
        <w:tabs>
          <w:tab w:pos="9496" w:val="left"/>
        </w:tabs>
        <w:autoSpaceDE w:val="0"/>
        <w:widowControl/>
        <w:spacing w:line="276" w:lineRule="exact" w:before="102" w:after="0"/>
        <w:ind w:left="108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Project Manager — Vanguard Labs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Nov 2021 - Jun 2022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Launched vendor onboarding for 39 suppliers, cutting costs by 38%.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Developed the regional sales strategy, improving turnaround time by 17%.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Streamlined internal documentation standards, growing revenue 9% year over year.</w:t>
      </w:r>
    </w:p>
    <w:p>
      <w:pPr>
        <w:autoSpaceDN w:val="0"/>
        <w:autoSpaceDE w:val="0"/>
        <w:pStyle w:val="Heading1"/>
        <w:widowControl/>
        <w:spacing w:line="276" w:lineRule="exact" w:before="240" w:after="80"/>
        <w:ind w:left="108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>ACADEMIC BACKGROUND</w:t>
      </w:r>
    </w:p>
    <w:p>
      <w:pPr>
        <w:autoSpaceDN w:val="0"/>
        <w:autoSpaceDE w:val="0"/>
        <w:widowControl/>
        <w:spacing w:line="260" w:lineRule="exact" w:before="84" w:after="0"/>
        <w:ind w:left="108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B.S. Mechanical Engineering, State University of Ohio (2008)</w:t>
      </w:r>
    </w:p>
    <w:p>
      <w:pPr>
        <w:autoSpaceDN w:val="0"/>
        <w:autoSpaceDE w:val="0"/>
        <w:widowControl/>
        <w:spacing w:line="260" w:lineRule="exact" w:before="50" w:after="0"/>
        <w:ind w:left="108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M.S. Data Science, University of the Lakes (2020)</w:t>
      </w:r>
    </w:p>
    <w:sectPr w:rsidR="00FC693F" w:rsidRPr="0006063C" w:rsidSect="00034616">
      <w:pgSz w:w="12240" w:h="15840"/>
      <w:pgMar w:top="0" w:right="0" w:bottom="144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