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2240"/>
      </w:tblGrid>
      <w:tr>
        <w:trPr>
          <w:trHeight w:hRule="exact" w:val="1230"/>
        </w:trPr>
        <w:tc>
          <w:tcPr>
            <w:tcW w:type="dxa" w:w="12240"/>
            <w:tcBorders/>
            <w:shd w:fill="28517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6" w:lineRule="exact" w:before="570" w:after="0"/>
              <w:ind w:left="108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FFFFFF"/>
                <w:sz w:val="44"/>
              </w:rPr>
              <w:t>Priya O'Brien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0.0" w:type="dxa"/>
      </w:tblPr>
      <w:tblGrid>
        <w:gridCol w:w="12240"/>
      </w:tblGrid>
      <w:tr>
        <w:trPr>
          <w:trHeight w:hRule="exact" w:val="364"/>
        </w:trPr>
        <w:tc>
          <w:tcPr>
            <w:tcW w:type="dxa" w:w="8480"/>
            <w:tcBorders/>
            <w:shd w:fill="28517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56" w:after="0"/>
              <w:ind w:left="54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D8E5EF"/>
                <w:sz w:val="18"/>
              </w:rPr>
              <w:t>priya.o.brien@corp.example (879) 302-1491 Denver, CO</w:t>
            </w:r>
          </w:p>
        </w:tc>
      </w:tr>
    </w:tbl>
    <w:p>
      <w:pPr>
        <w:autoSpaceDN w:val="0"/>
        <w:autoSpaceDE w:val="0"/>
        <w:pStyle w:val="Heading1"/>
        <w:widowControl/>
        <w:spacing w:line="276" w:lineRule="exact" w:before="240" w:after="80"/>
        <w:ind w:left="1080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>CORE COMPETENCIES</w:t>
      </w:r>
    </w:p>
    <w:p>
      <w:pPr>
        <w:autoSpaceDN w:val="0"/>
        <w:autoSpaceDE w:val="0"/>
        <w:widowControl/>
        <w:spacing w:line="260" w:lineRule="exact" w:before="84" w:after="0"/>
        <w:ind w:left="1080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>Public Speaking, SQL, Negotiation, Customer Relations, Tableau, Agile / Scrum, Communication, AWS</w:t>
      </w:r>
    </w:p>
    <w:p>
      <w:pPr>
        <w:autoSpaceDN w:val="0"/>
        <w:autoSpaceDE w:val="0"/>
        <w:pStyle w:val="Heading1"/>
        <w:widowControl/>
        <w:spacing w:line="276" w:lineRule="exact" w:before="240" w:after="80"/>
        <w:ind w:left="1080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>WORK HISTORY</w:t>
      </w:r>
    </w:p>
    <w:p>
      <w:pPr>
        <w:autoSpaceDN w:val="0"/>
        <w:tabs>
          <w:tab w:pos="9650" w:val="left"/>
        </w:tabs>
        <w:autoSpaceDE w:val="0"/>
        <w:widowControl/>
        <w:spacing w:line="276" w:lineRule="exact" w:before="84" w:after="0"/>
        <w:ind w:left="1080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 xml:space="preserve">Data Analyst — Granite Holdings </w:t>
      </w:r>
      <w:r>
        <w:tab/>
      </w:r>
      <w:r>
        <w:rPr>
          <w:rFonts w:ascii="Helvetica" w:hAnsi="Helvetica" w:eastAsia="Helvetica"/>
          <w:b w:val="0"/>
          <w:i/>
          <w:color w:val="72727A"/>
          <w:sz w:val="18"/>
        </w:rPr>
        <w:t>Apr 2016 - Present</w:t>
      </w:r>
    </w:p>
    <w:p>
      <w:pPr>
        <w:autoSpaceDN w:val="0"/>
        <w:autoSpaceDE w:val="0"/>
        <w:widowControl/>
        <w:spacing w:line="230" w:lineRule="exact" w:before="40" w:after="0"/>
        <w:ind w:right="5184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Developed a customer retention initiative, reducing errors by 8%.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8"/>
        </w:rPr>
        <w:t>• Developed vendor onboarding for 9 suppliers, reducing errors by 22%.</w:t>
      </w:r>
    </w:p>
    <w:p>
      <w:pPr>
        <w:autoSpaceDN w:val="0"/>
        <w:tabs>
          <w:tab w:pos="9496" w:val="left"/>
        </w:tabs>
        <w:autoSpaceDE w:val="0"/>
        <w:widowControl/>
        <w:spacing w:line="276" w:lineRule="exact" w:before="102" w:after="0"/>
        <w:ind w:left="1080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 xml:space="preserve">HR Generalist — Apex Logistics </w:t>
      </w:r>
      <w:r>
        <w:tab/>
      </w:r>
      <w:r>
        <w:rPr>
          <w:rFonts w:ascii="Helvetica" w:hAnsi="Helvetica" w:eastAsia="Helvetica"/>
          <w:b w:val="0"/>
          <w:i/>
          <w:color w:val="72727A"/>
          <w:sz w:val="18"/>
        </w:rPr>
        <w:t>Nov 2018 - Jun 2020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Coordinated the quarterly reporting pipeline, reducing errors by 15%.</w:t>
      </w:r>
    </w:p>
    <w:p>
      <w:pPr>
        <w:autoSpaceDN w:val="0"/>
        <w:autoSpaceDE w:val="0"/>
        <w:widowControl/>
        <w:spacing w:line="230" w:lineRule="exact" w:before="40" w:after="0"/>
        <w:ind w:right="4752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Automated the annual planning cycle, increasing satisfaction scores by 32%.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• Reduced a customer retention initiative, improving turnaround time by 11%.</w:t>
      </w:r>
    </w:p>
    <w:p>
      <w:pPr>
        <w:autoSpaceDN w:val="0"/>
        <w:tabs>
          <w:tab w:pos="9504" w:val="left"/>
        </w:tabs>
        <w:autoSpaceDE w:val="0"/>
        <w:widowControl/>
        <w:spacing w:line="276" w:lineRule="exact" w:before="102" w:after="0"/>
        <w:ind w:left="1080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 xml:space="preserve">Account Executive — Quartz Technologies </w:t>
      </w:r>
      <w:r>
        <w:tab/>
      </w:r>
      <w:r>
        <w:rPr>
          <w:rFonts w:ascii="Helvetica" w:hAnsi="Helvetica" w:eastAsia="Helvetica"/>
          <w:b w:val="0"/>
          <w:i/>
          <w:color w:val="72727A"/>
          <w:sz w:val="18"/>
        </w:rPr>
        <w:t>Oct 2022 - Aug 2022</w:t>
      </w:r>
    </w:p>
    <w:p>
      <w:pPr>
        <w:autoSpaceDN w:val="0"/>
        <w:autoSpaceDE w:val="0"/>
        <w:widowControl/>
        <w:spacing w:line="230" w:lineRule="exact" w:before="40" w:after="0"/>
        <w:ind w:right="4752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Reduced a cross-functional team of 35 people, cutting costs by 26%.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• Analyzed a customer retention initiative, improving turnaround time by 20%.</w:t>
      </w:r>
    </w:p>
    <w:p>
      <w:pPr>
        <w:autoSpaceDN w:val="0"/>
        <w:autoSpaceDE w:val="0"/>
        <w:pStyle w:val="Heading1"/>
        <w:widowControl/>
        <w:spacing w:line="276" w:lineRule="exact" w:before="240" w:after="80"/>
        <w:ind w:left="1080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>ACADEMIC BACKGROUND</w:t>
      </w:r>
    </w:p>
    <w:p>
      <w:pPr>
        <w:autoSpaceDN w:val="0"/>
        <w:autoSpaceDE w:val="0"/>
        <w:widowControl/>
        <w:spacing w:line="260" w:lineRule="exact" w:before="84" w:after="0"/>
        <w:ind w:left="1080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>B.S. Mechanical Engineering, Northgate University (2022)</w:t>
      </w:r>
    </w:p>
    <w:p>
      <w:pPr>
        <w:autoSpaceDN w:val="0"/>
        <w:autoSpaceDE w:val="0"/>
        <w:widowControl/>
        <w:spacing w:line="260" w:lineRule="exact" w:before="50" w:after="0"/>
        <w:ind w:left="1080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>M.B.A., Harborview State University (2006)</w:t>
      </w:r>
    </w:p>
    <w:sectPr w:rsidR="00FC693F" w:rsidRPr="0006063C" w:rsidSect="00034616">
      <w:pgSz w:w="12240" w:h="15840"/>
      <w:pgMar w:top="0" w:right="0" w:bottom="144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220" w:hanging="10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400" w:hanging="10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580" w:hanging="100"/>
      </w:pPr>
      <w:rPr>
        <w:rFonts w:ascii="Wingdings" w:hAnsi="Wingding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