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98"/>
        <w:ind w:left="0" w:right="0"/>
      </w:pPr>
    </w:p>
    <w:p>
      <w:pPr>
        <w:autoSpaceDN w:val="0"/>
        <w:autoSpaceDE w:val="0"/>
        <w:widowControl/>
        <w:spacing w:line="276" w:lineRule="exact" w:before="138" w:after="246"/>
        <w:ind w:left="4" w:right="6336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 xml:space="preserve">Quarterly Operations Report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6"/>
        </w:rPr>
        <w:t>Generated 2026-11-06 — internal use only.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rPr>
          <w:trHeight w:hRule="exact" w:val="290"/>
        </w:trPr>
        <w:tc>
          <w:tcPr>
            <w:tcW w:type="dxa" w:w="5240"/>
            <w:gridSpan w:val="5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d8dde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Identification</w:t>
            </w:r>
          </w:p>
        </w:tc>
        <w:tc>
          <w:tcPr>
            <w:tcW w:type="dxa" w:w="5240"/>
            <w:gridSpan w:val="5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d8dde5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Metrics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ID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Company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Score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Priority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Unit Cost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Owner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Category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Name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Region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3"/>
              </w:rPr>
              <w:t>Date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R-2269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Junction Serv.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5.85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Critical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$189.91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Elena Hassan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Julia Walker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2026-12-02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R-7418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Lakeshore Labs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5.10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$39.48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Aisha Müller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David Dubois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2026-02-19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R-8597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Blue Ridge M.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5.71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$4.78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David Chen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Maria Walker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2025-09-11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R-7203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Evergreen Co.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4.18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$82.88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Sofia Taylor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Liam Anderson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2024-11-28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R-3447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Orchard Group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3.33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Critical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$59.97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Kenji Silva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Elena Brown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South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2024-04-03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R-7050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Cascade Ven.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2.71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$319.79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Kenji Nguyen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Carlos Costa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2026-06-06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R-5673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Northwind M.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3.37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$96.65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Nina Patel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Kenji Khan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Central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2024-05-12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R-6129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Redwood Ve.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2.72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$256.68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Nina Kowalski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Liam Yamamoto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 xml:space="preserve"> East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2023-10-18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R-1435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Granite Soluti.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1.40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$188.40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Julia Moreau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Olivia Fischer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East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2023-04-26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R-7262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Fulcrum Tech.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2.29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$32.96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Aisha Larsen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B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Chloe Rossi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2025-06-02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R-2113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Cascade Con.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1.98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$96.23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Grace Ander.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A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Hannah O'Brien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West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2026-08-02</w:t>
            </w:r>
          </w:p>
        </w:tc>
      </w:tr>
      <w:tr>
        <w:trPr>
          <w:trHeight w:hRule="exact" w:val="29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R-7029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Lakeshore C.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5.72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Medium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$114.07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Tariq Santos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D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Fatima Kowal.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North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2026-08-01</w:t>
            </w:r>
          </w:p>
        </w:tc>
      </w:tr>
      <w:tr>
        <w:trPr>
          <w:trHeight w:hRule="exact" w:val="270"/>
        </w:trPr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R-5669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Pinnacle Works</w:t>
            </w:r>
          </w:p>
        </w:tc>
        <w:tc>
          <w:tcPr>
            <w:tcW w:type="dxa" w:w="1044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6.32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High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$315.62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Fatima O'Brien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C</w:t>
            </w:r>
          </w:p>
        </w:tc>
        <w:tc>
          <w:tcPr>
            <w:tcW w:type="dxa" w:w="1048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Felix Smith</w:t>
            </w:r>
          </w:p>
        </w:tc>
        <w:tc>
          <w:tcPr>
            <w:tcW w:type="dxa" w:w="1046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South</w:t>
            </w:r>
          </w:p>
        </w:tc>
        <w:tc>
          <w:tcPr>
            <w:tcW w:type="dxa" w:w="1050"/>
            <w:tcBorders>
              <w:start w:sz="4.0" w:val="single" w:color="#B2B2B7"/>
              <w:top w:sz="4.0" w:val="single" w:color="#B2B2B7"/>
              <w:end w:sz="4.0" w:val="single" w:color="#B2B2B7"/>
              <w:bottom w:sz="4.0" w:val="single" w:color="#B2B2B7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3"/>
              </w:rPr>
              <w:t>2025-06-20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20" w:right="856" w:bottom="1440" w:left="87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