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tasks/documenttasks1.xml" ContentType="application/vnd.ms-office.documenttask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5D9347" w14:textId="31E34E2C" w:rsidR="005A754E" w:rsidRPr="005953E8" w:rsidRDefault="005A754E" w:rsidP="005A754E">
      <w:pPr>
        <w:pStyle w:val="Overskrift2"/>
      </w:pPr>
      <w:bookmarkStart w:id="0" w:name="_Toc147228466"/>
      <w:r>
        <w:t>Appendix C</w:t>
      </w:r>
      <w:r w:rsidR="01570B31">
        <w:t xml:space="preserve"> – </w:t>
      </w:r>
      <w:r>
        <w:t>T</w:t>
      </w:r>
      <w:r w:rsidR="01570B31">
        <w:t xml:space="preserve">iming and RF signal distribution at </w:t>
      </w:r>
      <w:proofErr w:type="spellStart"/>
      <w:r w:rsidR="01570B31">
        <w:t>Bleik</w:t>
      </w:r>
      <w:proofErr w:type="spellEnd"/>
      <w:r w:rsidR="01570B31">
        <w:t xml:space="preserve"> community house</w:t>
      </w:r>
      <w:commentRangeStart w:id="1"/>
      <w:commentRangeEnd w:id="1"/>
      <w:r>
        <w:rPr>
          <w:rStyle w:val="Merknadsreferanse"/>
        </w:rPr>
        <w:commentReference w:id="1"/>
      </w:r>
      <w:bookmarkEnd w:id="0"/>
    </w:p>
    <w:p w14:paraId="4E6486CB" w14:textId="19914ECB" w:rsidR="005A754E" w:rsidRPr="005953E8" w:rsidRDefault="7B26DD0D" w:rsidP="005A754E">
      <w:r>
        <w:t>Updated 2024-08-2</w:t>
      </w:r>
      <w:r w:rsidR="3E890EB2">
        <w:t>6</w:t>
      </w:r>
    </w:p>
    <w:p w14:paraId="0193F264" w14:textId="5E505EF9" w:rsidR="005A754E" w:rsidRPr="005953E8" w:rsidRDefault="005A754E" w:rsidP="005A754E">
      <w:r>
        <w:t xml:space="preserve"> </w:t>
      </w:r>
    </w:p>
    <w:p w14:paraId="4B6EB756" w14:textId="15C3F251" w:rsidR="55454428" w:rsidRDefault="55454428" w:rsidP="455282F8">
      <w:r>
        <w:rPr>
          <w:noProof/>
        </w:rPr>
        <w:drawing>
          <wp:inline distT="0" distB="0" distL="0" distR="0" wp14:anchorId="5F21B55C" wp14:editId="1163D697">
            <wp:extent cx="5724524" cy="2752725"/>
            <wp:effectExtent l="0" t="0" r="0" b="0"/>
            <wp:docPr id="274345773" name="Picture 2743457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C4D42" w14:textId="6D152B16" w:rsidR="005A754E" w:rsidRDefault="005A754E" w:rsidP="3DF98EB5">
      <w:r>
        <w:t>Reference timing</w:t>
      </w:r>
      <w:r w:rsidR="66DDB174">
        <w:t xml:space="preserve"> signals</w:t>
      </w:r>
      <w:r>
        <w:t xml:space="preserve"> will be available in </w:t>
      </w:r>
      <w:r w:rsidR="12A8C38F">
        <w:t>the ‘</w:t>
      </w:r>
      <w:proofErr w:type="gramStart"/>
      <w:r w:rsidR="538A67A3">
        <w:t>C</w:t>
      </w:r>
      <w:r w:rsidR="12A8C38F">
        <w:t>elebration hall</w:t>
      </w:r>
      <w:proofErr w:type="gramEnd"/>
      <w:r w:rsidR="12A8C38F">
        <w:t>’ and ‘</w:t>
      </w:r>
      <w:r w:rsidR="72AA3519">
        <w:t>C</w:t>
      </w:r>
      <w:r w:rsidR="12A8C38F">
        <w:t xml:space="preserve">lub room’ at </w:t>
      </w:r>
      <w:proofErr w:type="spellStart"/>
      <w:r w:rsidR="12A8C38F">
        <w:t>Bleik</w:t>
      </w:r>
      <w:proofErr w:type="spellEnd"/>
      <w:r w:rsidR="12A8C38F">
        <w:t xml:space="preserve"> community house.</w:t>
      </w:r>
      <w:r w:rsidR="79A59EFE">
        <w:t xml:space="preserve"> </w:t>
      </w:r>
      <w:r w:rsidR="6D12F098">
        <w:t>RF signals from a shared antenna</w:t>
      </w:r>
    </w:p>
    <w:p w14:paraId="1457ED67" w14:textId="77777777" w:rsidR="005A754E" w:rsidRPr="005953E8" w:rsidRDefault="005A754E" w:rsidP="005A754E"/>
    <w:p w14:paraId="2E736D33" w14:textId="1129E93B" w:rsidR="005A754E" w:rsidRPr="005953E8" w:rsidRDefault="54DFA390" w:rsidP="6C769E75">
      <w:pPr>
        <w:rPr>
          <w:b/>
          <w:bCs/>
        </w:rPr>
      </w:pPr>
      <w:commentRangeStart w:id="2"/>
      <w:commentRangeStart w:id="3"/>
      <w:commentRangeStart w:id="4"/>
      <w:r w:rsidRPr="6E8E59D6">
        <w:rPr>
          <w:b/>
          <w:bCs/>
        </w:rPr>
        <w:t>GNSS RF distribution</w:t>
      </w:r>
    </w:p>
    <w:p w14:paraId="1C6E2D5E" w14:textId="2B43589B" w:rsidR="710D13FE" w:rsidRDefault="710D13FE" w:rsidP="3013B457">
      <w:pPr>
        <w:rPr>
          <w:highlight w:val="yellow"/>
        </w:rPr>
      </w:pPr>
      <w:r>
        <w:t xml:space="preserve">Reference antenna: Novatel </w:t>
      </w:r>
      <w:r w:rsidR="68C66A54" w:rsidRPr="3013B457">
        <w:rPr>
          <w:highlight w:val="yellow"/>
        </w:rPr>
        <w:t>GNSS-750 positioned outside the community house (exact position TBD).</w:t>
      </w:r>
      <w:r w:rsidR="5C6025BC" w:rsidRPr="3013B457">
        <w:rPr>
          <w:highlight w:val="yellow"/>
        </w:rPr>
        <w:t xml:space="preserve"> The antenna gain is approx. 41 </w:t>
      </w:r>
      <w:proofErr w:type="spellStart"/>
      <w:r w:rsidR="5C6025BC" w:rsidRPr="3013B457">
        <w:rPr>
          <w:highlight w:val="yellow"/>
        </w:rPr>
        <w:t>dB.</w:t>
      </w:r>
      <w:proofErr w:type="spellEnd"/>
      <w:r w:rsidR="5C6025BC" w:rsidRPr="3013B457">
        <w:rPr>
          <w:highlight w:val="yellow"/>
        </w:rPr>
        <w:t xml:space="preserve"> Cable loss is approx. 5-6 dB (dependent on antenna location).</w:t>
      </w:r>
      <w:r w:rsidR="68C66A54" w:rsidRPr="3013B457">
        <w:rPr>
          <w:highlight w:val="yellow"/>
        </w:rPr>
        <w:t xml:space="preserve"> </w:t>
      </w:r>
    </w:p>
    <w:p w14:paraId="10D5125E" w14:textId="01644238" w:rsidR="3013B457" w:rsidRDefault="3013B457" w:rsidP="3013B457">
      <w:pPr>
        <w:rPr>
          <w:highlight w:val="yellow"/>
        </w:rPr>
      </w:pPr>
    </w:p>
    <w:p w14:paraId="421DD4C3" w14:textId="3CAFD551" w:rsidR="68C66A54" w:rsidRDefault="68C66A54" w:rsidP="3013B457">
      <w:pPr>
        <w:rPr>
          <w:highlight w:val="yellow"/>
        </w:rPr>
      </w:pPr>
      <w:r w:rsidRPr="3013B457">
        <w:rPr>
          <w:highlight w:val="yellow"/>
        </w:rPr>
        <w:t xml:space="preserve">The distribution system consists of a Tallysman 4 </w:t>
      </w:r>
      <w:r w:rsidR="2807D227" w:rsidRPr="3013B457">
        <w:rPr>
          <w:highlight w:val="yellow"/>
        </w:rPr>
        <w:t xml:space="preserve">port active splitter, with a net gain </w:t>
      </w:r>
      <w:r w:rsidR="724908FC" w:rsidRPr="3013B457">
        <w:rPr>
          <w:highlight w:val="yellow"/>
        </w:rPr>
        <w:t xml:space="preserve">of 0 dB on each port. </w:t>
      </w:r>
      <w:r w:rsidR="43EF8233" w:rsidRPr="3013B457">
        <w:rPr>
          <w:highlight w:val="yellow"/>
        </w:rPr>
        <w:t>The RF signal is further split into 4 16-port passive splitters</w:t>
      </w:r>
      <w:r w:rsidR="17BF53CB" w:rsidRPr="3013B457">
        <w:rPr>
          <w:highlight w:val="yellow"/>
        </w:rPr>
        <w:t xml:space="preserve">, with a net loss of 12 dB per port. Net gain per port will be </w:t>
      </w:r>
      <w:r w:rsidR="7F54F3D2" w:rsidRPr="3013B457">
        <w:rPr>
          <w:highlight w:val="yellow"/>
        </w:rPr>
        <w:t>approximately 24 dB from the Novatel antenna</w:t>
      </w:r>
      <w:r w:rsidR="7C5E755C" w:rsidRPr="3013B457">
        <w:rPr>
          <w:highlight w:val="yellow"/>
        </w:rPr>
        <w:t xml:space="preserve"> in ‘celebration hall’</w:t>
      </w:r>
      <w:r w:rsidR="7F54F3D2" w:rsidRPr="3013B457">
        <w:rPr>
          <w:highlight w:val="yellow"/>
        </w:rPr>
        <w:t>.</w:t>
      </w:r>
      <w:r w:rsidR="62D9C26A" w:rsidRPr="3013B457">
        <w:rPr>
          <w:highlight w:val="yellow"/>
        </w:rPr>
        <w:t xml:space="preserve"> In ‘club room’ the gain will be reduced a few dB more from cable loss (TBD).</w:t>
      </w:r>
    </w:p>
    <w:p w14:paraId="634A515C" w14:textId="695CB92C" w:rsidR="3013B457" w:rsidRDefault="3013B457" w:rsidP="3013B457">
      <w:pPr>
        <w:rPr>
          <w:highlight w:val="yellow"/>
        </w:rPr>
      </w:pPr>
    </w:p>
    <w:p w14:paraId="3D851664" w14:textId="50166362" w:rsidR="7F54F3D2" w:rsidRDefault="7F54F3D2" w:rsidP="3013B457">
      <w:pPr>
        <w:rPr>
          <w:highlight w:val="yellow"/>
        </w:rPr>
      </w:pPr>
      <w:r w:rsidRPr="6E8E59D6">
        <w:rPr>
          <w:highlight w:val="yellow"/>
        </w:rPr>
        <w:t xml:space="preserve">There will be </w:t>
      </w:r>
      <w:r w:rsidR="0A203159" w:rsidRPr="6E8E59D6">
        <w:rPr>
          <w:highlight w:val="yellow"/>
        </w:rPr>
        <w:t>38</w:t>
      </w:r>
      <w:r w:rsidRPr="6E8E59D6">
        <w:rPr>
          <w:highlight w:val="yellow"/>
        </w:rPr>
        <w:t xml:space="preserve"> ports available </w:t>
      </w:r>
      <w:r w:rsidR="5970E657" w:rsidRPr="6E8E59D6">
        <w:rPr>
          <w:highlight w:val="yellow"/>
        </w:rPr>
        <w:t>in ‘celebration hall’, and 16 ports available in ‘club room’.</w:t>
      </w:r>
      <w:r w:rsidR="2113A8F0" w:rsidRPr="6E8E59D6">
        <w:rPr>
          <w:highlight w:val="yellow"/>
        </w:rPr>
        <w:t xml:space="preserve"> All unused ports will be terminated with a </w:t>
      </w:r>
      <w:proofErr w:type="gramStart"/>
      <w:r w:rsidR="13F5FBEC" w:rsidRPr="6E8E59D6">
        <w:rPr>
          <w:highlight w:val="yellow"/>
        </w:rPr>
        <w:t>50 ohm</w:t>
      </w:r>
      <w:proofErr w:type="gramEnd"/>
      <w:r w:rsidR="13F5FBEC" w:rsidRPr="6E8E59D6">
        <w:rPr>
          <w:highlight w:val="yellow"/>
        </w:rPr>
        <w:t xml:space="preserve"> </w:t>
      </w:r>
      <w:r w:rsidR="2113A8F0" w:rsidRPr="6E8E59D6">
        <w:rPr>
          <w:highlight w:val="yellow"/>
        </w:rPr>
        <w:t xml:space="preserve">dummy load. The </w:t>
      </w:r>
      <w:r w:rsidR="00DB495E">
        <w:rPr>
          <w:highlight w:val="yellow"/>
        </w:rPr>
        <w:t xml:space="preserve">splitter </w:t>
      </w:r>
      <w:r w:rsidR="2113A8F0" w:rsidRPr="6E8E59D6">
        <w:rPr>
          <w:highlight w:val="yellow"/>
        </w:rPr>
        <w:t xml:space="preserve">connector is of type N female. TNC and SMA </w:t>
      </w:r>
      <w:r w:rsidR="66AFE75B" w:rsidRPr="6E8E59D6">
        <w:rPr>
          <w:highlight w:val="yellow"/>
        </w:rPr>
        <w:t xml:space="preserve">adapters </w:t>
      </w:r>
      <w:r w:rsidR="00B162E2">
        <w:rPr>
          <w:highlight w:val="yellow"/>
        </w:rPr>
        <w:t>could</w:t>
      </w:r>
      <w:r w:rsidR="66AFE75B" w:rsidRPr="6E8E59D6">
        <w:rPr>
          <w:highlight w:val="yellow"/>
        </w:rPr>
        <w:t xml:space="preserve"> be provided if </w:t>
      </w:r>
      <w:r w:rsidR="00B162E2">
        <w:rPr>
          <w:highlight w:val="yellow"/>
        </w:rPr>
        <w:t>critical</w:t>
      </w:r>
      <w:r w:rsidR="66AFE75B" w:rsidRPr="6E8E59D6">
        <w:rPr>
          <w:highlight w:val="yellow"/>
        </w:rPr>
        <w:t>.</w:t>
      </w:r>
      <w:r w:rsidR="7B4F580B" w:rsidRPr="6E8E59D6">
        <w:rPr>
          <w:highlight w:val="yellow"/>
        </w:rPr>
        <w:t xml:space="preserve"> All ports available are DC </w:t>
      </w:r>
      <w:proofErr w:type="gramStart"/>
      <w:r w:rsidR="7B4F580B" w:rsidRPr="6E8E59D6">
        <w:rPr>
          <w:highlight w:val="yellow"/>
        </w:rPr>
        <w:t>blocked, and</w:t>
      </w:r>
      <w:proofErr w:type="gramEnd"/>
      <w:r w:rsidR="7B4F580B" w:rsidRPr="6E8E59D6">
        <w:rPr>
          <w:highlight w:val="yellow"/>
        </w:rPr>
        <w:t xml:space="preserve"> terminated internally with a 200 ohm resistor to simulate a GNSS antenna </w:t>
      </w:r>
      <w:r w:rsidR="3CA4B79F" w:rsidRPr="6E8E59D6">
        <w:rPr>
          <w:highlight w:val="yellow"/>
        </w:rPr>
        <w:t>pre</w:t>
      </w:r>
      <w:r w:rsidR="7B4F580B" w:rsidRPr="6E8E59D6">
        <w:rPr>
          <w:highlight w:val="yellow"/>
        </w:rPr>
        <w:t>amplifier load.</w:t>
      </w:r>
      <w:commentRangeEnd w:id="2"/>
      <w:r>
        <w:rPr>
          <w:rStyle w:val="Merknadsreferanse"/>
        </w:rPr>
        <w:commentReference w:id="2"/>
      </w:r>
      <w:commentRangeEnd w:id="3"/>
      <w:r>
        <w:rPr>
          <w:rStyle w:val="Merknadsreferanse"/>
        </w:rPr>
        <w:commentReference w:id="3"/>
      </w:r>
      <w:commentRangeEnd w:id="4"/>
      <w:r w:rsidR="001D27B6">
        <w:rPr>
          <w:rStyle w:val="Merknadsreferanse"/>
        </w:rPr>
        <w:commentReference w:id="4"/>
      </w:r>
    </w:p>
    <w:p w14:paraId="3E7BCEF9" w14:textId="5619216B" w:rsidR="3013B457" w:rsidRDefault="3013B457" w:rsidP="3013B457">
      <w:pPr>
        <w:rPr>
          <w:highlight w:val="yellow"/>
        </w:rPr>
      </w:pPr>
    </w:p>
    <w:p w14:paraId="14E0B3CA" w14:textId="0FD18F5A" w:rsidR="3013B457" w:rsidRDefault="3013B457" w:rsidP="3013B457">
      <w:pPr>
        <w:rPr>
          <w:highlight w:val="yellow"/>
        </w:rPr>
      </w:pPr>
    </w:p>
    <w:p w14:paraId="032CAC29" w14:textId="0A4EBA01" w:rsidR="3013B457" w:rsidRDefault="3013B457" w:rsidP="3013B457">
      <w:pPr>
        <w:rPr>
          <w:highlight w:val="yellow"/>
        </w:rPr>
      </w:pPr>
    </w:p>
    <w:p w14:paraId="59B8E1FC" w14:textId="1C29E2AC" w:rsidR="3013B457" w:rsidRDefault="3013B457" w:rsidP="3013B457">
      <w:pPr>
        <w:rPr>
          <w:highlight w:val="yellow"/>
        </w:rPr>
      </w:pPr>
    </w:p>
    <w:p w14:paraId="111F857E" w14:textId="412D32A3" w:rsidR="3013B457" w:rsidRDefault="3013B457" w:rsidP="3013B457">
      <w:pPr>
        <w:rPr>
          <w:highlight w:val="yellow"/>
        </w:rPr>
      </w:pPr>
    </w:p>
    <w:p w14:paraId="2FB80F0B" w14:textId="2CE28230" w:rsidR="005A754E" w:rsidRPr="005953E8" w:rsidRDefault="005A754E" w:rsidP="005A754E"/>
    <w:p w14:paraId="548511D1" w14:textId="5ECA3E56" w:rsidR="33C4AE2F" w:rsidRDefault="33C4AE2F"/>
    <w:p w14:paraId="5A2297CB" w14:textId="422F4A27" w:rsidR="005A754E" w:rsidRPr="005953E8" w:rsidRDefault="54DFA390" w:rsidP="6C769E75">
      <w:pPr>
        <w:rPr>
          <w:b/>
          <w:bCs/>
        </w:rPr>
      </w:pPr>
      <w:r w:rsidRPr="72E74D43">
        <w:rPr>
          <w:b/>
          <w:bCs/>
        </w:rPr>
        <w:t>Timing sources</w:t>
      </w:r>
    </w:p>
    <w:p w14:paraId="56CFFAA4" w14:textId="56ED6722" w:rsidR="56BD892B" w:rsidRDefault="56BD892B" w:rsidP="72E74D43">
      <w:r>
        <w:rPr>
          <w:noProof/>
        </w:rPr>
        <w:drawing>
          <wp:inline distT="0" distB="0" distL="0" distR="0" wp14:anchorId="2ECB0B37" wp14:editId="39428B7E">
            <wp:extent cx="5724524" cy="2238375"/>
            <wp:effectExtent l="0" t="0" r="0" b="0"/>
            <wp:docPr id="177135627" name="Picture 177135627" descr="Overview of reference timing generation and distributio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8573" w14:textId="325AC756" w:rsidR="005A754E" w:rsidRPr="005953E8" w:rsidRDefault="59FF21F8" w:rsidP="005A754E">
      <w:r>
        <w:t xml:space="preserve"> There are two sources of timing available at </w:t>
      </w:r>
      <w:proofErr w:type="spellStart"/>
      <w:r>
        <w:t>Bleik</w:t>
      </w:r>
      <w:proofErr w:type="spellEnd"/>
      <w:r>
        <w:t xml:space="preserve"> community house: </w:t>
      </w:r>
    </w:p>
    <w:p w14:paraId="6CB0253C" w14:textId="2BF46AFC" w:rsidR="59FF21F8" w:rsidRDefault="59FF21F8">
      <w:r>
        <w:t>(1)</w:t>
      </w:r>
      <w:r w:rsidR="3D53B753">
        <w:t xml:space="preserve"> </w:t>
      </w:r>
      <w:proofErr w:type="spellStart"/>
      <w:r w:rsidR="3D53B753">
        <w:t>ePRTC</w:t>
      </w:r>
      <w:proofErr w:type="spellEnd"/>
      <w:r w:rsidR="3D53B753">
        <w:t xml:space="preserve"> class</w:t>
      </w:r>
      <w:r>
        <w:t xml:space="preserve"> timing over </w:t>
      </w:r>
      <w:r w:rsidR="2E57F525">
        <w:t xml:space="preserve">a combination of standard </w:t>
      </w:r>
      <w:r w:rsidR="298CF99D">
        <w:t xml:space="preserve">IEEE1588 </w:t>
      </w:r>
      <w:r w:rsidR="2E57F525">
        <w:t xml:space="preserve">and White Rabbit PTP. The timing source is a Cs-clock backed </w:t>
      </w:r>
      <w:proofErr w:type="spellStart"/>
      <w:r w:rsidR="2E57F525">
        <w:t>ePRTC</w:t>
      </w:r>
      <w:proofErr w:type="spellEnd"/>
      <w:r w:rsidR="2E57F525">
        <w:t xml:space="preserve"> made available by Telenor.  Timing is </w:t>
      </w:r>
      <w:r w:rsidR="4681AA19">
        <w:t>transported over standard PTP in Telenor’s sync backbone and</w:t>
      </w:r>
      <w:r w:rsidR="4AEC4DAA">
        <w:t xml:space="preserve"> over White Rabbit PTP in the</w:t>
      </w:r>
      <w:r w:rsidR="4A9F509C">
        <w:t xml:space="preserve"> </w:t>
      </w:r>
      <w:r w:rsidR="3EDEADBA">
        <w:t xml:space="preserve">Norwegian national research DWDM </w:t>
      </w:r>
      <w:proofErr w:type="gramStart"/>
      <w:r w:rsidR="3EDEADBA">
        <w:t xml:space="preserve">network </w:t>
      </w:r>
      <w:r w:rsidR="4707EC21">
        <w:t xml:space="preserve"> (</w:t>
      </w:r>
      <w:proofErr w:type="spellStart"/>
      <w:proofErr w:type="gramEnd"/>
      <w:r w:rsidR="4707EC21">
        <w:t>Sikt</w:t>
      </w:r>
      <w:proofErr w:type="spellEnd"/>
      <w:r w:rsidR="4707EC21">
        <w:t xml:space="preserve">) </w:t>
      </w:r>
      <w:r w:rsidR="3EDEADBA">
        <w:t xml:space="preserve">and </w:t>
      </w:r>
      <w:r w:rsidR="28A92AB7">
        <w:t xml:space="preserve">finally </w:t>
      </w:r>
      <w:r w:rsidR="3EDEADBA">
        <w:t>over a de</w:t>
      </w:r>
      <w:r w:rsidR="64ED83B4">
        <w:t>dicated</w:t>
      </w:r>
      <w:r w:rsidR="690AF536">
        <w:t xml:space="preserve"> CWD</w:t>
      </w:r>
      <w:r w:rsidR="0389A327">
        <w:t>M</w:t>
      </w:r>
      <w:r w:rsidR="690AF536">
        <w:t xml:space="preserve"> bidirectional channel to </w:t>
      </w:r>
      <w:proofErr w:type="spellStart"/>
      <w:r w:rsidR="690AF536">
        <w:t>Bleik</w:t>
      </w:r>
      <w:proofErr w:type="spellEnd"/>
      <w:r w:rsidR="690AF536">
        <w:t xml:space="preserve"> community house.  </w:t>
      </w:r>
      <w:proofErr w:type="gramStart"/>
      <w:r w:rsidR="690AF536">
        <w:t xml:space="preserve">Anticipated </w:t>
      </w:r>
      <w:r w:rsidR="64ED83B4">
        <w:t xml:space="preserve"> </w:t>
      </w:r>
      <w:proofErr w:type="spellStart"/>
      <w:r w:rsidR="1B1F4BEA">
        <w:t>ePRTC</w:t>
      </w:r>
      <w:proofErr w:type="spellEnd"/>
      <w:proofErr w:type="gramEnd"/>
      <w:r w:rsidR="1B1F4BEA">
        <w:t xml:space="preserve"> performance is within +/- 30 ns from UTC (after calibration). Performance in 2023 was likely within +/- 10 ns</w:t>
      </w:r>
      <w:r w:rsidR="299AE8EE">
        <w:t xml:space="preserve"> (albeit without a careful calibration). </w:t>
      </w:r>
      <w:r w:rsidR="1B1F4BEA">
        <w:t xml:space="preserve"> </w:t>
      </w:r>
      <w:r w:rsidR="3EDEADBA">
        <w:t xml:space="preserve"> </w:t>
      </w:r>
    </w:p>
    <w:p w14:paraId="31DEAF90" w14:textId="72587A37" w:rsidR="4A9F509C" w:rsidRDefault="4A9F509C" w:rsidP="599506D2">
      <w:pPr>
        <w:ind w:firstLine="708"/>
      </w:pPr>
      <w:r>
        <w:t>(2)</w:t>
      </w:r>
      <w:r w:rsidR="4681AA19">
        <w:t xml:space="preserve"> </w:t>
      </w:r>
      <w:r w:rsidR="0DED5928">
        <w:t xml:space="preserve">GNSS timing using RF signals over optical </w:t>
      </w:r>
      <w:proofErr w:type="spellStart"/>
      <w:r w:rsidR="0DED5928">
        <w:t>fiber</w:t>
      </w:r>
      <w:proofErr w:type="spellEnd"/>
      <w:r w:rsidR="0DED5928">
        <w:t xml:space="preserve"> from</w:t>
      </w:r>
      <w:r w:rsidR="3847B1E1">
        <w:t xml:space="preserve"> an antenna at a</w:t>
      </w:r>
      <w:r w:rsidR="478E8E2D">
        <w:t xml:space="preserve"> nearby</w:t>
      </w:r>
      <w:r w:rsidR="3847B1E1">
        <w:t xml:space="preserve"> location shielded from Jammertest RF interference. The remote</w:t>
      </w:r>
      <w:r w:rsidR="213C8B97">
        <w:t xml:space="preserve"> GNSS signal is fed to a prototype disciplined OCXO using the F</w:t>
      </w:r>
      <w:r w:rsidR="5B7671CC">
        <w:t xml:space="preserve">ugro </w:t>
      </w:r>
      <w:proofErr w:type="spellStart"/>
      <w:proofErr w:type="gramStart"/>
      <w:r w:rsidR="5B7671CC">
        <w:t>AtomiChron</w:t>
      </w:r>
      <w:proofErr w:type="spellEnd"/>
      <w:r w:rsidR="5B7671CC">
        <w:t xml:space="preserve">  PPP</w:t>
      </w:r>
      <w:proofErr w:type="gramEnd"/>
      <w:r w:rsidR="5B7671CC">
        <w:t xml:space="preserve"> timing service</w:t>
      </w:r>
      <w:r w:rsidR="3AFE6C62">
        <w:t xml:space="preserve">. </w:t>
      </w:r>
      <w:r w:rsidR="306E5939">
        <w:t xml:space="preserve"> Anticipated timing performance is within +/- 5 ns from UTC</w:t>
      </w:r>
      <w:r w:rsidR="052A7440">
        <w:t xml:space="preserve"> after calibration. </w:t>
      </w:r>
    </w:p>
    <w:p w14:paraId="2FF70EDD" w14:textId="59A00124" w:rsidR="599506D2" w:rsidRDefault="599506D2"/>
    <w:p w14:paraId="12CD1DEB" w14:textId="37F674B0" w:rsidR="04CA6762" w:rsidRDefault="04CA6762" w:rsidP="599506D2">
      <w:pPr>
        <w:rPr>
          <w:b/>
          <w:bCs/>
        </w:rPr>
      </w:pPr>
      <w:r w:rsidRPr="599506D2">
        <w:rPr>
          <w:b/>
          <w:bCs/>
        </w:rPr>
        <w:t xml:space="preserve">Timing </w:t>
      </w:r>
      <w:r w:rsidR="4DACBEE8" w:rsidRPr="599506D2">
        <w:rPr>
          <w:b/>
          <w:bCs/>
        </w:rPr>
        <w:t xml:space="preserve">signal </w:t>
      </w:r>
      <w:r w:rsidRPr="599506D2">
        <w:rPr>
          <w:b/>
          <w:bCs/>
        </w:rPr>
        <w:t>distribution</w:t>
      </w:r>
    </w:p>
    <w:p w14:paraId="75F8C705" w14:textId="1D840D85" w:rsidR="46B337EC" w:rsidRDefault="46B337EC" w:rsidP="599506D2">
      <w:r>
        <w:t>Timing signals will be distributed as electrical signals</w:t>
      </w:r>
      <w:r w:rsidR="01E15DF3">
        <w:t xml:space="preserve">: </w:t>
      </w:r>
      <w:r>
        <w:t xml:space="preserve">pulse-per-second, 10 MHz sine </w:t>
      </w:r>
      <w:r w:rsidR="20D13310">
        <w:t xml:space="preserve">and 10 MHz square. </w:t>
      </w:r>
      <w:r>
        <w:t xml:space="preserve"> </w:t>
      </w:r>
      <w:r w:rsidR="3900A9EE">
        <w:t>There are also opportunities to connect to available ports on Wh</w:t>
      </w:r>
      <w:r w:rsidR="51C0A4F5">
        <w:t>i</w:t>
      </w:r>
      <w:r w:rsidR="3900A9EE">
        <w:t xml:space="preserve">te Rabbit switches.  </w:t>
      </w:r>
    </w:p>
    <w:p w14:paraId="01E12EB8" w14:textId="6087A299" w:rsidR="599506D2" w:rsidRDefault="599506D2" w:rsidP="599506D2"/>
    <w:p w14:paraId="581F47BE" w14:textId="2EE662DF" w:rsidR="5A1283BF" w:rsidRDefault="5A1283BF" w:rsidP="599506D2">
      <w:pPr>
        <w:rPr>
          <w:b/>
          <w:bCs/>
        </w:rPr>
      </w:pPr>
      <w:r w:rsidRPr="3C2FB9DC">
        <w:rPr>
          <w:b/>
          <w:bCs/>
        </w:rPr>
        <w:t xml:space="preserve">Physical signal distribution characteristics  </w:t>
      </w:r>
    </w:p>
    <w:p w14:paraId="23BA05E1" w14:textId="35C8B555" w:rsidR="1C87A420" w:rsidRDefault="1C87A420" w:rsidP="3C2FB9DC">
      <w:r>
        <w:t>Distribution amplifiers: Microsemi 9611</w:t>
      </w:r>
    </w:p>
    <w:p w14:paraId="7241B036" w14:textId="4F669E9E" w:rsidR="5A1283BF" w:rsidRDefault="5A1283BF" w:rsidP="599506D2">
      <w:r>
        <w:t>Connectors: BNC</w:t>
      </w:r>
    </w:p>
    <w:p w14:paraId="01F779AE" w14:textId="48773DD0" w:rsidR="5A1283BF" w:rsidRDefault="5A1283BF" w:rsidP="599506D2">
      <w:r>
        <w:t xml:space="preserve">PPS: </w:t>
      </w:r>
      <w:r w:rsidRPr="599506D2">
        <w:rPr>
          <w:highlight w:val="yellow"/>
        </w:rPr>
        <w:t>0 – 2 V</w:t>
      </w:r>
      <w:r>
        <w:t xml:space="preserve"> into 50 Ohm with a rise time of </w:t>
      </w:r>
      <w:proofErr w:type="spellStart"/>
      <w:r>
        <w:t>approx</w:t>
      </w:r>
      <w:proofErr w:type="spellEnd"/>
      <w:r>
        <w:t xml:space="preserve"> 20 ns</w:t>
      </w:r>
    </w:p>
    <w:p w14:paraId="31250B2C" w14:textId="3B5FFD8D" w:rsidR="5A1283BF" w:rsidRDefault="5A1283BF" w:rsidP="599506D2">
      <w:pPr>
        <w:ind w:firstLine="708"/>
      </w:pPr>
      <w:r>
        <w:t xml:space="preserve">10 MHz square: </w:t>
      </w:r>
      <w:r w:rsidRPr="599506D2">
        <w:rPr>
          <w:highlight w:val="yellow"/>
        </w:rPr>
        <w:t>0 – 2 V</w:t>
      </w:r>
      <w:r>
        <w:t xml:space="preserve"> into 50 Ohm with a rise time of </w:t>
      </w:r>
      <w:proofErr w:type="spellStart"/>
      <w:r w:rsidR="3562577F">
        <w:t>approx</w:t>
      </w:r>
      <w:proofErr w:type="spellEnd"/>
      <w:r w:rsidR="3562577F">
        <w:t xml:space="preserve"> </w:t>
      </w:r>
      <w:r>
        <w:t>20 ns</w:t>
      </w:r>
    </w:p>
    <w:p w14:paraId="5C121BC7" w14:textId="331B53B0" w:rsidR="5A1283BF" w:rsidRDefault="5A1283BF" w:rsidP="599506D2">
      <w:pPr>
        <w:ind w:firstLine="708"/>
      </w:pPr>
      <w:r>
        <w:t xml:space="preserve">10 MHz sine: </w:t>
      </w:r>
      <w:r w:rsidRPr="599506D2">
        <w:rPr>
          <w:highlight w:val="yellow"/>
        </w:rPr>
        <w:t xml:space="preserve">3 </w:t>
      </w:r>
      <w:proofErr w:type="spellStart"/>
      <w:r w:rsidRPr="599506D2">
        <w:rPr>
          <w:highlight w:val="yellow"/>
        </w:rPr>
        <w:t>Vp</w:t>
      </w:r>
      <w:proofErr w:type="spellEnd"/>
      <w:r w:rsidRPr="599506D2">
        <w:rPr>
          <w:highlight w:val="yellow"/>
        </w:rPr>
        <w:t>-p</w:t>
      </w:r>
      <w:r>
        <w:t xml:space="preserve"> into 50 Ohm </w:t>
      </w:r>
      <w:r>
        <w:tab/>
      </w:r>
    </w:p>
    <w:p w14:paraId="39EBA43F" w14:textId="13EA74FD" w:rsidR="599506D2" w:rsidRDefault="599506D2" w:rsidP="599506D2"/>
    <w:p w14:paraId="6A16B044" w14:textId="6D79C513" w:rsidR="723AD4F9" w:rsidRDefault="723AD4F9" w:rsidP="599506D2">
      <w:r>
        <w:t>Th</w:t>
      </w:r>
      <w:r w:rsidR="4BB98B75">
        <w:t>is</w:t>
      </w:r>
      <w:r>
        <w:t xml:space="preserve"> appendix will be updated with pulse delay </w:t>
      </w:r>
      <w:r w:rsidR="25144C36">
        <w:t xml:space="preserve">calibration </w:t>
      </w:r>
      <w:r>
        <w:t>values for the rising edge of PPS signals</w:t>
      </w:r>
      <w:r w:rsidR="1E86B846">
        <w:t xml:space="preserve"> for the distr</w:t>
      </w:r>
      <w:r w:rsidR="24C6CF7C">
        <w:t xml:space="preserve">ibution amplifiers deployed. </w:t>
      </w:r>
    </w:p>
    <w:p w14:paraId="38240900" w14:textId="4B74F1AC" w:rsidR="599506D2" w:rsidRDefault="599506D2" w:rsidP="599506D2"/>
    <w:p w14:paraId="4A805F16" w14:textId="12B02846" w:rsidR="33DCC167" w:rsidRDefault="33DCC167" w:rsidP="599506D2">
      <w:pPr>
        <w:rPr>
          <w:b/>
          <w:bCs/>
        </w:rPr>
      </w:pPr>
      <w:r w:rsidRPr="599506D2">
        <w:rPr>
          <w:b/>
          <w:bCs/>
        </w:rPr>
        <w:t>Connection to White Rabbit switch</w:t>
      </w:r>
      <w:r w:rsidR="437D9E45" w:rsidRPr="599506D2">
        <w:rPr>
          <w:b/>
          <w:bCs/>
        </w:rPr>
        <w:t>es</w:t>
      </w:r>
    </w:p>
    <w:p w14:paraId="1919486C" w14:textId="46E719E7" w:rsidR="7BD102DA" w:rsidRDefault="7BD102DA" w:rsidP="599506D2">
      <w:r>
        <w:t>There is opportunity to connect PTP devices (standard or White Rabbit) to available ports on White Rabbit switches</w:t>
      </w:r>
      <w:r w:rsidR="3898F442">
        <w:t xml:space="preserve"> in the</w:t>
      </w:r>
      <w:r w:rsidR="66A20F56">
        <w:t xml:space="preserve"> Celebration Hall and the Club room</w:t>
      </w:r>
      <w:r>
        <w:t>. The organizers cannot offer extensive support</w:t>
      </w:r>
      <w:r w:rsidR="2BB2FE7C">
        <w:t xml:space="preserve"> for this</w:t>
      </w:r>
      <w:r w:rsidR="071F6A5B">
        <w:t>, but we will do our best</w:t>
      </w:r>
      <w:r w:rsidR="412251D7">
        <w:t xml:space="preserve">. Please bring your own SFPs and </w:t>
      </w:r>
      <w:r w:rsidR="09D6859D">
        <w:t xml:space="preserve">(rugged) </w:t>
      </w:r>
      <w:proofErr w:type="spellStart"/>
      <w:r w:rsidR="412251D7">
        <w:t>fiber</w:t>
      </w:r>
      <w:proofErr w:type="spellEnd"/>
      <w:r w:rsidR="412251D7">
        <w:t xml:space="preserve"> cables</w:t>
      </w:r>
      <w:r w:rsidR="0DC91B43">
        <w:t xml:space="preserve">, preferable something already known to work. </w:t>
      </w:r>
      <w:r w:rsidR="2C350CDD">
        <w:t xml:space="preserve">Consult the list of tested SFPs and </w:t>
      </w:r>
      <w:proofErr w:type="spellStart"/>
      <w:r w:rsidR="2C350CDD">
        <w:t>fiber</w:t>
      </w:r>
      <w:proofErr w:type="spellEnd"/>
      <w:r w:rsidR="2C350CDD">
        <w:t xml:space="preserve"> types</w:t>
      </w:r>
      <w:r w:rsidR="1C21662B">
        <w:t xml:space="preserve"> here</w:t>
      </w:r>
      <w:r w:rsidR="2C350CDD">
        <w:t xml:space="preserve">: </w:t>
      </w:r>
      <w:hyperlink r:id="rId14">
        <w:r w:rsidR="2C350CDD" w:rsidRPr="3C2FB9DC">
          <w:rPr>
            <w:rStyle w:val="Hyperkobling"/>
          </w:rPr>
          <w:t>https://ohwr.org/project/white-rabbit/-/wikis/sfp</w:t>
        </w:r>
        <w:r w:rsidR="6D919900" w:rsidRPr="3C2FB9DC">
          <w:rPr>
            <w:rStyle w:val="Hyperkobling"/>
          </w:rPr>
          <w:t>.</w:t>
        </w:r>
      </w:hyperlink>
      <w:r w:rsidR="6D919900">
        <w:t xml:space="preserve"> </w:t>
      </w:r>
      <w:r w:rsidR="412251D7">
        <w:t xml:space="preserve">  </w:t>
      </w:r>
    </w:p>
    <w:p w14:paraId="092DA2D5" w14:textId="27ECA5E1" w:rsidR="599506D2" w:rsidRDefault="599506D2" w:rsidP="599506D2"/>
    <w:p w14:paraId="1CF3DEA8" w14:textId="0C7B86A1" w:rsidR="005D4E79" w:rsidRDefault="005D4E79" w:rsidP="599506D2">
      <w:pPr>
        <w:rPr>
          <w:b/>
          <w:bCs/>
        </w:rPr>
      </w:pPr>
      <w:r w:rsidRPr="599506D2">
        <w:rPr>
          <w:b/>
          <w:bCs/>
        </w:rPr>
        <w:t>‘</w:t>
      </w:r>
      <w:r w:rsidR="5BCC1C16" w:rsidRPr="599506D2">
        <w:rPr>
          <w:b/>
          <w:bCs/>
        </w:rPr>
        <w:t>Celebration Hall</w:t>
      </w:r>
      <w:r w:rsidR="43AE7811" w:rsidRPr="599506D2">
        <w:rPr>
          <w:b/>
          <w:bCs/>
        </w:rPr>
        <w:t>’</w:t>
      </w:r>
      <w:r w:rsidR="4A71A29B" w:rsidRPr="599506D2">
        <w:rPr>
          <w:b/>
          <w:bCs/>
        </w:rPr>
        <w:t xml:space="preserve"> – timing signal availability</w:t>
      </w:r>
    </w:p>
    <w:p w14:paraId="34D11AFE" w14:textId="0943256C" w:rsidR="4A71A29B" w:rsidRDefault="4A71A29B" w:rsidP="599506D2">
      <w:pPr>
        <w:pStyle w:val="Listeavsnitt"/>
        <w:numPr>
          <w:ilvl w:val="0"/>
          <w:numId w:val="2"/>
        </w:numPr>
      </w:pPr>
      <w:r>
        <w:t>Tw</w:t>
      </w:r>
      <w:r w:rsidR="434329D6">
        <w:t>o</w:t>
      </w:r>
      <w:r>
        <w:t xml:space="preserve"> or three racks with physical</w:t>
      </w:r>
      <w:r w:rsidR="6C807C5A">
        <w:t xml:space="preserve"> timing</w:t>
      </w:r>
      <w:r>
        <w:t xml:space="preserve"> signal distribution</w:t>
      </w:r>
      <w:r w:rsidR="1BCD72CD">
        <w:t xml:space="preserve"> with a total of 84 outputs configurable in blocks of 12. </w:t>
      </w:r>
      <w:r w:rsidR="5ABEFBDB">
        <w:t xml:space="preserve"> </w:t>
      </w:r>
    </w:p>
    <w:p w14:paraId="162D1CCE" w14:textId="12CD1D10" w:rsidR="4A71A29B" w:rsidRDefault="4A71A29B" w:rsidP="599506D2">
      <w:pPr>
        <w:pStyle w:val="Listeavsnitt"/>
        <w:numPr>
          <w:ilvl w:val="0"/>
          <w:numId w:val="2"/>
        </w:numPr>
      </w:pPr>
      <w:r>
        <w:t xml:space="preserve">PPS from </w:t>
      </w:r>
      <w:proofErr w:type="spellStart"/>
      <w:r>
        <w:t>ePRTC</w:t>
      </w:r>
      <w:proofErr w:type="spellEnd"/>
      <w:r>
        <w:t xml:space="preserve"> and Fugro </w:t>
      </w:r>
      <w:proofErr w:type="spellStart"/>
      <w:r>
        <w:t>AtomiChron</w:t>
      </w:r>
      <w:proofErr w:type="spellEnd"/>
    </w:p>
    <w:p w14:paraId="4367C673" w14:textId="62AC9950" w:rsidR="4A71A29B" w:rsidRDefault="4A71A29B" w:rsidP="599506D2">
      <w:pPr>
        <w:pStyle w:val="Listeavsnitt"/>
        <w:numPr>
          <w:ilvl w:val="0"/>
          <w:numId w:val="2"/>
        </w:numPr>
      </w:pPr>
      <w:r>
        <w:t xml:space="preserve">10 MHz sine </w:t>
      </w:r>
    </w:p>
    <w:p w14:paraId="3BC61EF6" w14:textId="6C5F4740" w:rsidR="4A71A29B" w:rsidRDefault="4A71A29B" w:rsidP="599506D2">
      <w:pPr>
        <w:pStyle w:val="Listeavsnitt"/>
        <w:numPr>
          <w:ilvl w:val="0"/>
          <w:numId w:val="2"/>
        </w:numPr>
      </w:pPr>
      <w:r>
        <w:t>10 MHz square</w:t>
      </w:r>
    </w:p>
    <w:p w14:paraId="5F6B46F5" w14:textId="15172F83" w:rsidR="4F6331CB" w:rsidRDefault="4F6331CB" w:rsidP="599506D2">
      <w:pPr>
        <w:pStyle w:val="Listeavsnitt"/>
        <w:numPr>
          <w:ilvl w:val="0"/>
          <w:numId w:val="2"/>
        </w:numPr>
      </w:pPr>
      <w:r>
        <w:t>Available ports on White Rabbit switch</w:t>
      </w:r>
      <w:r w:rsidR="241E110F">
        <w:t>(es)</w:t>
      </w:r>
      <w:r>
        <w:t xml:space="preserve"> </w:t>
      </w:r>
    </w:p>
    <w:p w14:paraId="5EBF8DBB" w14:textId="16EBDF7B" w:rsidR="599506D2" w:rsidRDefault="599506D2" w:rsidP="599506D2">
      <w:pPr>
        <w:pStyle w:val="Listeavsnitt"/>
      </w:pPr>
    </w:p>
    <w:p w14:paraId="5FDB223B" w14:textId="1932C0B1" w:rsidR="2C2AE327" w:rsidRDefault="2C2AE327" w:rsidP="599506D2">
      <w:pPr>
        <w:rPr>
          <w:b/>
          <w:bCs/>
        </w:rPr>
      </w:pPr>
      <w:r w:rsidRPr="599506D2">
        <w:rPr>
          <w:b/>
          <w:bCs/>
        </w:rPr>
        <w:t>‘Club room’ - timing signal availability</w:t>
      </w:r>
    </w:p>
    <w:p w14:paraId="575DEA38" w14:textId="5E335932" w:rsidR="2C2AE327" w:rsidRDefault="2C2AE327" w:rsidP="599506D2">
      <w:pPr>
        <w:pStyle w:val="Listeavsnitt"/>
        <w:numPr>
          <w:ilvl w:val="0"/>
          <w:numId w:val="1"/>
        </w:numPr>
      </w:pPr>
      <w:r>
        <w:t>One rack (possibly two) with physical timing signal distribution with a total of 48 outputs</w:t>
      </w:r>
      <w:r w:rsidR="6AA8D60C">
        <w:t xml:space="preserve"> configurable in blocks of 12</w:t>
      </w:r>
    </w:p>
    <w:p w14:paraId="1207E01C" w14:textId="101D5B2B" w:rsidR="6AA8D60C" w:rsidRDefault="6AA8D60C" w:rsidP="599506D2">
      <w:pPr>
        <w:pStyle w:val="Listeavsnitt"/>
        <w:numPr>
          <w:ilvl w:val="0"/>
          <w:numId w:val="1"/>
        </w:numPr>
      </w:pPr>
      <w:r>
        <w:t xml:space="preserve">PPS from White Rabbit switch (following either </w:t>
      </w:r>
      <w:proofErr w:type="spellStart"/>
      <w:r>
        <w:t>ePRTC</w:t>
      </w:r>
      <w:proofErr w:type="spellEnd"/>
      <w:r>
        <w:t xml:space="preserve"> or </w:t>
      </w:r>
      <w:proofErr w:type="spellStart"/>
      <w:r>
        <w:t>AtomiChro</w:t>
      </w:r>
      <w:r w:rsidR="58088720">
        <w:t>n</w:t>
      </w:r>
      <w:proofErr w:type="spellEnd"/>
      <w:r w:rsidR="179F482D">
        <w:t xml:space="preserve"> timing source</w:t>
      </w:r>
      <w:r w:rsidR="58088720">
        <w:t>)</w:t>
      </w:r>
    </w:p>
    <w:p w14:paraId="25F22D35" w14:textId="79C69EE9" w:rsidR="58088720" w:rsidRDefault="58088720" w:rsidP="599506D2">
      <w:pPr>
        <w:pStyle w:val="Listeavsnitt"/>
        <w:numPr>
          <w:ilvl w:val="0"/>
          <w:numId w:val="1"/>
        </w:numPr>
      </w:pPr>
      <w:r>
        <w:t xml:space="preserve">10 MHz square from White Rabbit switch ((following either </w:t>
      </w:r>
      <w:proofErr w:type="spellStart"/>
      <w:r>
        <w:t>ePRTC</w:t>
      </w:r>
      <w:proofErr w:type="spellEnd"/>
      <w:r>
        <w:t xml:space="preserve"> or </w:t>
      </w:r>
      <w:proofErr w:type="spellStart"/>
      <w:r>
        <w:t>AtomiChron</w:t>
      </w:r>
      <w:proofErr w:type="spellEnd"/>
      <w:r w:rsidR="32ED0AEB">
        <w:t xml:space="preserve"> timing source</w:t>
      </w:r>
      <w:r>
        <w:t>)</w:t>
      </w:r>
    </w:p>
    <w:p w14:paraId="0B708A17" w14:textId="38A2840A" w:rsidR="58088720" w:rsidRDefault="58088720" w:rsidP="599506D2">
      <w:pPr>
        <w:pStyle w:val="Listeavsnitt"/>
        <w:numPr>
          <w:ilvl w:val="0"/>
          <w:numId w:val="1"/>
        </w:numPr>
      </w:pPr>
      <w:r>
        <w:t xml:space="preserve">Available ports on </w:t>
      </w:r>
      <w:r w:rsidR="163F6E4C">
        <w:t xml:space="preserve">the </w:t>
      </w:r>
      <w:r>
        <w:t>White Rabbit switch</w:t>
      </w:r>
    </w:p>
    <w:p w14:paraId="0E528288" w14:textId="0DB983FC" w:rsidR="599506D2" w:rsidRDefault="599506D2" w:rsidP="599506D2">
      <w:pPr>
        <w:pStyle w:val="Listeavsnitt"/>
      </w:pPr>
    </w:p>
    <w:p w14:paraId="277D9CEC" w14:textId="77777777" w:rsidR="005A754E" w:rsidRPr="005953E8" w:rsidRDefault="005A754E" w:rsidP="005A754E">
      <w:r>
        <w:t xml:space="preserve"> </w:t>
      </w:r>
    </w:p>
    <w:p w14:paraId="1184DB6C" w14:textId="77777777" w:rsidR="007E0D8D" w:rsidRDefault="007E0D8D"/>
    <w:sectPr w:rsidR="007E0D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1" w:author="Øystein Karlsen" w:date="2023-08-29T14:09:00Z" w:initials="ØK">
    <w:p w14:paraId="3C87DBEF" w14:textId="77777777" w:rsidR="005A754E" w:rsidRDefault="005A754E" w:rsidP="005A754E">
      <w:pPr>
        <w:pStyle w:val="Merknadstekst"/>
      </w:pPr>
      <w:r>
        <w:rPr>
          <w:rStyle w:val="Merknadsreferanse"/>
        </w:rPr>
        <w:annotationRef/>
      </w:r>
      <w:r>
        <w:t>@Harald Hauglin, lage notat om timing referansen som skal deles på Bleik.</w:t>
      </w:r>
    </w:p>
  </w:comment>
  <w:comment w:id="2" w:author="Nicolai Gerrard" w:date="2024-08-27T12:16:00Z" w:initials="NG">
    <w:p w14:paraId="5DD86EF3" w14:textId="27520071" w:rsidR="00577C5A" w:rsidRDefault="00577C5A" w:rsidP="00577C5A">
      <w:pPr>
        <w:pStyle w:val="Merknadstekst"/>
      </w:pPr>
      <w:r>
        <w:rPr>
          <w:rStyle w:val="Merknadsreferanse"/>
        </w:rPr>
        <w:annotationRef/>
      </w:r>
      <w:r>
        <w:fldChar w:fldCharType="begin"/>
      </w:r>
      <w:r>
        <w:instrText>HYPERLINK "mailto:JSK@nkom.no"</w:instrText>
      </w:r>
      <w:bookmarkStart w:id="5" w:name="_@_729F6615E40447B2943E088265A1E365Z"/>
      <w:r>
        <w:fldChar w:fldCharType="separate"/>
      </w:r>
      <w:bookmarkEnd w:id="5"/>
      <w:r w:rsidRPr="00577C5A">
        <w:rPr>
          <w:rStyle w:val="Omtale"/>
          <w:noProof/>
        </w:rPr>
        <w:t>@Jørn Skorstad</w:t>
      </w:r>
      <w:r>
        <w:fldChar w:fldCharType="end"/>
      </w:r>
      <w:r>
        <w:t xml:space="preserve"> Kan du fylle ut?</w:t>
      </w:r>
    </w:p>
  </w:comment>
  <w:comment w:id="3" w:author="Jørn Skorstad" w:date="2024-08-27T14:43:00Z" w:initials="JS">
    <w:p w14:paraId="7D6CBBD2" w14:textId="3826A225" w:rsidR="6E8E59D6" w:rsidRDefault="6E8E59D6">
      <w:pPr>
        <w:pStyle w:val="Merknadstekst"/>
      </w:pPr>
      <w:r>
        <w:fldChar w:fldCharType="begin"/>
      </w:r>
      <w:r>
        <w:instrText xml:space="preserve"> HYPERLINK "mailto:nge@nkom.no"</w:instrText>
      </w:r>
      <w:bookmarkStart w:id="6" w:name="_@_7CD12555754D4D4D8DE4D5A1E7D7A2E2Z"/>
      <w:r>
        <w:fldChar w:fldCharType="separate"/>
      </w:r>
      <w:bookmarkEnd w:id="6"/>
      <w:r w:rsidRPr="6E8E59D6">
        <w:rPr>
          <w:rStyle w:val="Omtale"/>
          <w:noProof/>
        </w:rPr>
        <w:t>@Nicolai Gerrard</w:t>
      </w:r>
      <w:r>
        <w:fldChar w:fldCharType="end"/>
      </w:r>
      <w:r>
        <w:t xml:space="preserve"> ok sånn? Kan legge til mer seinere om nødvendig. Litt uklart både ift. netto forsterkning pga. ukjent kabellengde, og antall tilgjengelige uttak.</w:t>
      </w:r>
      <w:r>
        <w:rPr>
          <w:rStyle w:val="Merknadsreferanse"/>
        </w:rPr>
        <w:annotationRef/>
      </w:r>
    </w:p>
  </w:comment>
  <w:comment w:id="4" w:author="Nicolai Gerrard" w:date="2024-08-27T15:23:00Z" w:initials="NG">
    <w:p w14:paraId="29FD0E10" w14:textId="772EB6B9" w:rsidR="001D27B6" w:rsidRDefault="001D27B6" w:rsidP="001D27B6">
      <w:pPr>
        <w:pStyle w:val="Merknadstekst"/>
      </w:pPr>
      <w:r>
        <w:rPr>
          <w:rStyle w:val="Merknadsreferanse"/>
        </w:rPr>
        <w:annotationRef/>
      </w:r>
      <w:r>
        <w:fldChar w:fldCharType="begin"/>
      </w:r>
      <w:r>
        <w:instrText>HYPERLINK "mailto:JSK@nkom.no"</w:instrText>
      </w:r>
      <w:bookmarkStart w:id="7" w:name="_@_CA01CF6DD1904239B13F5C0C699EA1BFZ"/>
      <w:r>
        <w:fldChar w:fldCharType="separate"/>
      </w:r>
      <w:bookmarkEnd w:id="7"/>
      <w:r w:rsidRPr="001D27B6">
        <w:rPr>
          <w:rStyle w:val="Omtale"/>
          <w:noProof/>
        </w:rPr>
        <w:t>@Jørn</w:t>
      </w:r>
      <w:r>
        <w:fldChar w:fldCharType="end"/>
      </w:r>
      <w:r>
        <w:t>, ja, det er fint, takk! ☺️</w:t>
      </w:r>
      <w:r>
        <w:br/>
      </w:r>
      <w:r>
        <w:br/>
        <w:t xml:space="preserve">Vi kan eventuelt prøve å måle opp eksakt tap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C87DBEF" w15:done="1"/>
  <w15:commentEx w15:paraId="5DD86EF3" w15:done="0"/>
  <w15:commentEx w15:paraId="7D6CBBD2" w15:paraIdParent="5DD86EF3" w15:done="0"/>
  <w15:commentEx w15:paraId="29FD0E10" w15:paraIdParent="5DD86EF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28987A9E" w16cex:dateUtc="2023-08-29T12:09:00Z"/>
  <w16cex:commentExtensible w16cex:durableId="3D7944E8" w16cex:dateUtc="2024-08-27T10:16:00Z"/>
  <w16cex:commentExtensible w16cex:durableId="5770337A" w16cex:dateUtc="2024-08-27T12:43:00Z"/>
  <w16cex:commentExtensible w16cex:durableId="38A0673F" w16cex:dateUtc="2024-08-27T13:2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C87DBEF" w16cid:durableId="28987A9E"/>
  <w16cid:commentId w16cid:paraId="5DD86EF3" w16cid:durableId="3D7944E8"/>
  <w16cid:commentId w16cid:paraId="7D6CBBD2" w16cid:durableId="5770337A"/>
  <w16cid:commentId w16cid:paraId="29FD0E10" w16cid:durableId="38A0673F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6E80C2"/>
    <w:multiLevelType w:val="hybridMultilevel"/>
    <w:tmpl w:val="FE104156"/>
    <w:lvl w:ilvl="0" w:tplc="0FF203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FEB5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16FF3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3479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3A892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864341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832B3A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1AFC0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3C64B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009B3F1"/>
    <w:multiLevelType w:val="hybridMultilevel"/>
    <w:tmpl w:val="6A76C5CC"/>
    <w:lvl w:ilvl="0" w:tplc="BC7A24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46F1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0F6AF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AE8F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DCE08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1C1A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BCE3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1262F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BA4BE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1102574">
    <w:abstractNumId w:val="1"/>
  </w:num>
  <w:num w:numId="2" w16cid:durableId="304772588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Øystein Karlsen">
    <w15:presenceInfo w15:providerId="AD" w15:userId="S::oyk@nkom.no::f25d9811-e5c8-43d2-8161-3cf20d912a00"/>
  </w15:person>
  <w15:person w15:author="Nicolai Gerrard">
    <w15:presenceInfo w15:providerId="AD" w15:userId="S::nge@nkom.no::660e16df-5ba4-4c57-925f-e3b6bec32270"/>
  </w15:person>
  <w15:person w15:author="Jørn Skorstad">
    <w15:presenceInfo w15:providerId="AD" w15:userId="S::jsk@nkom.no::871c5ee1-9070-425b-b0a4-d5d01584150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54E"/>
    <w:rsid w:val="000B035F"/>
    <w:rsid w:val="0011743F"/>
    <w:rsid w:val="00181AED"/>
    <w:rsid w:val="001D27B6"/>
    <w:rsid w:val="00240F76"/>
    <w:rsid w:val="0028040A"/>
    <w:rsid w:val="002B3BBC"/>
    <w:rsid w:val="002D6C73"/>
    <w:rsid w:val="002E78C9"/>
    <w:rsid w:val="00360C18"/>
    <w:rsid w:val="00415868"/>
    <w:rsid w:val="00455AE4"/>
    <w:rsid w:val="00480AE2"/>
    <w:rsid w:val="00510A03"/>
    <w:rsid w:val="00571DA8"/>
    <w:rsid w:val="00577C5A"/>
    <w:rsid w:val="005997E1"/>
    <w:rsid w:val="005A754E"/>
    <w:rsid w:val="005D4E79"/>
    <w:rsid w:val="006D57B3"/>
    <w:rsid w:val="006F74E7"/>
    <w:rsid w:val="0070668C"/>
    <w:rsid w:val="007B4A42"/>
    <w:rsid w:val="007E0D8D"/>
    <w:rsid w:val="00812493"/>
    <w:rsid w:val="008A306D"/>
    <w:rsid w:val="008E19D3"/>
    <w:rsid w:val="008F2F39"/>
    <w:rsid w:val="00A97097"/>
    <w:rsid w:val="00AD6F9F"/>
    <w:rsid w:val="00AE1D3E"/>
    <w:rsid w:val="00B162E2"/>
    <w:rsid w:val="00B24E6E"/>
    <w:rsid w:val="00B76E16"/>
    <w:rsid w:val="00B90764"/>
    <w:rsid w:val="00C01EB4"/>
    <w:rsid w:val="00C41F29"/>
    <w:rsid w:val="00CF552A"/>
    <w:rsid w:val="00D57190"/>
    <w:rsid w:val="00DB495E"/>
    <w:rsid w:val="00DE4BA4"/>
    <w:rsid w:val="00F12672"/>
    <w:rsid w:val="00F25EF9"/>
    <w:rsid w:val="00F7413B"/>
    <w:rsid w:val="00FC4AD4"/>
    <w:rsid w:val="011A86C2"/>
    <w:rsid w:val="01570B31"/>
    <w:rsid w:val="01E15DF3"/>
    <w:rsid w:val="02510947"/>
    <w:rsid w:val="0274DA88"/>
    <w:rsid w:val="0389A327"/>
    <w:rsid w:val="03C1A850"/>
    <w:rsid w:val="04569EF9"/>
    <w:rsid w:val="04CA6762"/>
    <w:rsid w:val="050A9A01"/>
    <w:rsid w:val="052A7440"/>
    <w:rsid w:val="06F695CD"/>
    <w:rsid w:val="071F6A5B"/>
    <w:rsid w:val="07257354"/>
    <w:rsid w:val="0755009A"/>
    <w:rsid w:val="07928FC6"/>
    <w:rsid w:val="088646A6"/>
    <w:rsid w:val="09D6859D"/>
    <w:rsid w:val="0A203159"/>
    <w:rsid w:val="0A91DEB9"/>
    <w:rsid w:val="0AED52D0"/>
    <w:rsid w:val="0B315B7E"/>
    <w:rsid w:val="0BC210A1"/>
    <w:rsid w:val="0D999948"/>
    <w:rsid w:val="0DC91B43"/>
    <w:rsid w:val="0DED5928"/>
    <w:rsid w:val="0F317BEE"/>
    <w:rsid w:val="0F809048"/>
    <w:rsid w:val="0FDDC4E1"/>
    <w:rsid w:val="0FEB8C30"/>
    <w:rsid w:val="109B4043"/>
    <w:rsid w:val="10FD44D0"/>
    <w:rsid w:val="12A8C38F"/>
    <w:rsid w:val="13F5FBEC"/>
    <w:rsid w:val="14E25CA5"/>
    <w:rsid w:val="14EA2698"/>
    <w:rsid w:val="15452323"/>
    <w:rsid w:val="15E3019F"/>
    <w:rsid w:val="16060E8B"/>
    <w:rsid w:val="163F6E4C"/>
    <w:rsid w:val="16D16941"/>
    <w:rsid w:val="16DD121A"/>
    <w:rsid w:val="179F482D"/>
    <w:rsid w:val="17BF53CB"/>
    <w:rsid w:val="187D99F8"/>
    <w:rsid w:val="1AC0BEDD"/>
    <w:rsid w:val="1AC46EAD"/>
    <w:rsid w:val="1B1F4BEA"/>
    <w:rsid w:val="1BCD72CD"/>
    <w:rsid w:val="1C21662B"/>
    <w:rsid w:val="1C87A420"/>
    <w:rsid w:val="1E86B846"/>
    <w:rsid w:val="1F516256"/>
    <w:rsid w:val="20371B04"/>
    <w:rsid w:val="20D13310"/>
    <w:rsid w:val="2113A8F0"/>
    <w:rsid w:val="213C8B97"/>
    <w:rsid w:val="2181C532"/>
    <w:rsid w:val="2223322D"/>
    <w:rsid w:val="230BEB84"/>
    <w:rsid w:val="23379F28"/>
    <w:rsid w:val="23BC13DF"/>
    <w:rsid w:val="241E110F"/>
    <w:rsid w:val="2480CD49"/>
    <w:rsid w:val="24C6CF7C"/>
    <w:rsid w:val="25144C36"/>
    <w:rsid w:val="2573E537"/>
    <w:rsid w:val="25C231D0"/>
    <w:rsid w:val="2638B9A2"/>
    <w:rsid w:val="26E2EDA9"/>
    <w:rsid w:val="2743630D"/>
    <w:rsid w:val="27585800"/>
    <w:rsid w:val="27AA6544"/>
    <w:rsid w:val="2807D227"/>
    <w:rsid w:val="28A92AB7"/>
    <w:rsid w:val="28C89CA1"/>
    <w:rsid w:val="28CB2CC0"/>
    <w:rsid w:val="298CF99D"/>
    <w:rsid w:val="299AE8EE"/>
    <w:rsid w:val="2BB2FE7C"/>
    <w:rsid w:val="2C2AE327"/>
    <w:rsid w:val="2C350CDD"/>
    <w:rsid w:val="2C4BCB58"/>
    <w:rsid w:val="2CE77409"/>
    <w:rsid w:val="2E57F525"/>
    <w:rsid w:val="2F0F69F1"/>
    <w:rsid w:val="2FA0F82E"/>
    <w:rsid w:val="3013B457"/>
    <w:rsid w:val="301CD6EA"/>
    <w:rsid w:val="306E5939"/>
    <w:rsid w:val="31C77BE2"/>
    <w:rsid w:val="3207B182"/>
    <w:rsid w:val="32166C58"/>
    <w:rsid w:val="32722AD9"/>
    <w:rsid w:val="32834E74"/>
    <w:rsid w:val="32ED0AEB"/>
    <w:rsid w:val="337996A6"/>
    <w:rsid w:val="33C4AE2F"/>
    <w:rsid w:val="33DCC167"/>
    <w:rsid w:val="3524A3D8"/>
    <w:rsid w:val="35490203"/>
    <w:rsid w:val="3562577F"/>
    <w:rsid w:val="35653AF0"/>
    <w:rsid w:val="35D6FE2E"/>
    <w:rsid w:val="372EDF5E"/>
    <w:rsid w:val="37768E98"/>
    <w:rsid w:val="380699F0"/>
    <w:rsid w:val="381693A3"/>
    <w:rsid w:val="3847B1E1"/>
    <w:rsid w:val="3898F442"/>
    <w:rsid w:val="3900A9EE"/>
    <w:rsid w:val="3962571F"/>
    <w:rsid w:val="3AFE6C62"/>
    <w:rsid w:val="3C12E425"/>
    <w:rsid w:val="3C2FB9DC"/>
    <w:rsid w:val="3C648AA1"/>
    <w:rsid w:val="3C6D578A"/>
    <w:rsid w:val="3CA4B79F"/>
    <w:rsid w:val="3D031B0C"/>
    <w:rsid w:val="3D288D34"/>
    <w:rsid w:val="3D390B07"/>
    <w:rsid w:val="3D53B753"/>
    <w:rsid w:val="3DB9FA2F"/>
    <w:rsid w:val="3DF98EB5"/>
    <w:rsid w:val="3E890EB2"/>
    <w:rsid w:val="3ED23FEF"/>
    <w:rsid w:val="3EDEADBA"/>
    <w:rsid w:val="3F4FDCC4"/>
    <w:rsid w:val="40657475"/>
    <w:rsid w:val="412251D7"/>
    <w:rsid w:val="434329D6"/>
    <w:rsid w:val="435E9D17"/>
    <w:rsid w:val="437D9E45"/>
    <w:rsid w:val="43AE7811"/>
    <w:rsid w:val="43EF8233"/>
    <w:rsid w:val="44C9AAED"/>
    <w:rsid w:val="455282F8"/>
    <w:rsid w:val="4681AA19"/>
    <w:rsid w:val="46B337EC"/>
    <w:rsid w:val="4707EC21"/>
    <w:rsid w:val="4719A809"/>
    <w:rsid w:val="4731DE24"/>
    <w:rsid w:val="478E8E2D"/>
    <w:rsid w:val="482CA647"/>
    <w:rsid w:val="48503044"/>
    <w:rsid w:val="4A1D0605"/>
    <w:rsid w:val="4A71A29B"/>
    <w:rsid w:val="4A9F509C"/>
    <w:rsid w:val="4AEC4DAA"/>
    <w:rsid w:val="4BB98B75"/>
    <w:rsid w:val="4CBC3B9E"/>
    <w:rsid w:val="4DACBEE8"/>
    <w:rsid w:val="4F6331CB"/>
    <w:rsid w:val="50BC6BD2"/>
    <w:rsid w:val="51C0A4F5"/>
    <w:rsid w:val="521427E3"/>
    <w:rsid w:val="5331F8E1"/>
    <w:rsid w:val="5359BC94"/>
    <w:rsid w:val="538A67A3"/>
    <w:rsid w:val="54141C90"/>
    <w:rsid w:val="549C6EA0"/>
    <w:rsid w:val="54DFA390"/>
    <w:rsid w:val="54F50E81"/>
    <w:rsid w:val="55236876"/>
    <w:rsid w:val="55454428"/>
    <w:rsid w:val="56BD892B"/>
    <w:rsid w:val="58088720"/>
    <w:rsid w:val="584C2E99"/>
    <w:rsid w:val="587B10AA"/>
    <w:rsid w:val="5970E657"/>
    <w:rsid w:val="599506D2"/>
    <w:rsid w:val="59FF21F8"/>
    <w:rsid w:val="59FF3A57"/>
    <w:rsid w:val="5A1283BF"/>
    <w:rsid w:val="5A2D3538"/>
    <w:rsid w:val="5ABEFBDB"/>
    <w:rsid w:val="5B7671CC"/>
    <w:rsid w:val="5BCC1C16"/>
    <w:rsid w:val="5C6025BC"/>
    <w:rsid w:val="5DF919ED"/>
    <w:rsid w:val="5DFD39D2"/>
    <w:rsid w:val="60683CBD"/>
    <w:rsid w:val="60C2B4D6"/>
    <w:rsid w:val="62AD50B6"/>
    <w:rsid w:val="62D9C26A"/>
    <w:rsid w:val="638D4FCA"/>
    <w:rsid w:val="645E0599"/>
    <w:rsid w:val="64D0D354"/>
    <w:rsid w:val="64ED83B4"/>
    <w:rsid w:val="662D369F"/>
    <w:rsid w:val="66A20F56"/>
    <w:rsid w:val="66AFE75B"/>
    <w:rsid w:val="66DDB174"/>
    <w:rsid w:val="66F9552A"/>
    <w:rsid w:val="6709592B"/>
    <w:rsid w:val="68B1911E"/>
    <w:rsid w:val="68C66A54"/>
    <w:rsid w:val="690AF536"/>
    <w:rsid w:val="699FBC63"/>
    <w:rsid w:val="6A3B8C5C"/>
    <w:rsid w:val="6AA8D60C"/>
    <w:rsid w:val="6B88B6D8"/>
    <w:rsid w:val="6BE2B499"/>
    <w:rsid w:val="6C32DDA6"/>
    <w:rsid w:val="6C769E75"/>
    <w:rsid w:val="6C807C5A"/>
    <w:rsid w:val="6CC2C5F5"/>
    <w:rsid w:val="6D12F098"/>
    <w:rsid w:val="6D83214E"/>
    <w:rsid w:val="6D919900"/>
    <w:rsid w:val="6E8E59D6"/>
    <w:rsid w:val="6EAF9F53"/>
    <w:rsid w:val="6FF02CDC"/>
    <w:rsid w:val="710D13FE"/>
    <w:rsid w:val="71F72DDE"/>
    <w:rsid w:val="722BC209"/>
    <w:rsid w:val="723AD4F9"/>
    <w:rsid w:val="724908FC"/>
    <w:rsid w:val="729CA43A"/>
    <w:rsid w:val="72AA3519"/>
    <w:rsid w:val="72E74D43"/>
    <w:rsid w:val="73A7EFF3"/>
    <w:rsid w:val="74259E33"/>
    <w:rsid w:val="7637D9D1"/>
    <w:rsid w:val="77336524"/>
    <w:rsid w:val="77F02423"/>
    <w:rsid w:val="78005FE5"/>
    <w:rsid w:val="78CA04FE"/>
    <w:rsid w:val="78DBBCEF"/>
    <w:rsid w:val="79195A52"/>
    <w:rsid w:val="79237A31"/>
    <w:rsid w:val="79A59EFE"/>
    <w:rsid w:val="7B26DD0D"/>
    <w:rsid w:val="7B4F580B"/>
    <w:rsid w:val="7B5BA865"/>
    <w:rsid w:val="7BD102DA"/>
    <w:rsid w:val="7C3589A4"/>
    <w:rsid w:val="7C5E755C"/>
    <w:rsid w:val="7DCB7310"/>
    <w:rsid w:val="7E64CCFE"/>
    <w:rsid w:val="7EC3F0CD"/>
    <w:rsid w:val="7F31ADFB"/>
    <w:rsid w:val="7F54F3D2"/>
    <w:rsid w:val="7FA51C7F"/>
    <w:rsid w:val="7FADBD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EA068E"/>
  <w15:chartTrackingRefBased/>
  <w15:docId w15:val="{A1D8EA50-8416-4BC7-BE71-D11E0283A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nb-N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A754E"/>
    <w:pPr>
      <w:spacing w:after="0" w:line="320" w:lineRule="auto"/>
    </w:pPr>
    <w:rPr>
      <w:rFonts w:ascii="Calibri" w:eastAsiaTheme="minorEastAsia" w:hAnsi="Calibri"/>
      <w:kern w:val="0"/>
      <w:szCs w:val="30"/>
      <w:lang w:val="en-GB" w:eastAsia="da-DK"/>
      <w14:ligatures w14:val="none"/>
    </w:rPr>
  </w:style>
  <w:style w:type="paragraph" w:styleId="Overskrift1">
    <w:name w:val="heading 1"/>
    <w:aliases w:val="Nkom Bold"/>
    <w:basedOn w:val="Normal"/>
    <w:next w:val="Normal"/>
    <w:link w:val="Overskrift1Tegn"/>
    <w:uiPriority w:val="1"/>
    <w:qFormat/>
    <w:rsid w:val="005A754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aliases w:val="Overskrift 2;Nkom H2"/>
    <w:basedOn w:val="Normal"/>
    <w:next w:val="Normal"/>
    <w:link w:val="Overskrift2Tegn"/>
    <w:uiPriority w:val="1"/>
    <w:unhideWhenUsed/>
    <w:qFormat/>
    <w:rsid w:val="005A754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aliases w:val="Overskrift 3;Nkom H3,Nkom H3"/>
    <w:basedOn w:val="Normal"/>
    <w:next w:val="Normal"/>
    <w:link w:val="Overskrift3Tegn"/>
    <w:uiPriority w:val="1"/>
    <w:unhideWhenUsed/>
    <w:qFormat/>
    <w:rsid w:val="005A754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aliases w:val="PT H4"/>
    <w:basedOn w:val="Normal"/>
    <w:next w:val="Normal"/>
    <w:link w:val="Overskrift4Tegn"/>
    <w:uiPriority w:val="1"/>
    <w:unhideWhenUsed/>
    <w:qFormat/>
    <w:rsid w:val="005A754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1"/>
    <w:semiHidden/>
    <w:unhideWhenUsed/>
    <w:qFormat/>
    <w:rsid w:val="005A754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1"/>
    <w:semiHidden/>
    <w:unhideWhenUsed/>
    <w:qFormat/>
    <w:rsid w:val="005A754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1"/>
    <w:semiHidden/>
    <w:unhideWhenUsed/>
    <w:qFormat/>
    <w:rsid w:val="005A754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1"/>
    <w:semiHidden/>
    <w:unhideWhenUsed/>
    <w:qFormat/>
    <w:rsid w:val="005A754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1"/>
    <w:semiHidden/>
    <w:unhideWhenUsed/>
    <w:qFormat/>
    <w:rsid w:val="005A754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aliases w:val="Nkom Bold Tegn"/>
    <w:basedOn w:val="Standardskriftforavsnitt"/>
    <w:link w:val="Overskrift1"/>
    <w:uiPriority w:val="9"/>
    <w:rsid w:val="005A754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aliases w:val="Overskrift 2;Nkom H2 Tegn"/>
    <w:basedOn w:val="Standardskriftforavsnitt"/>
    <w:link w:val="Overskrift2"/>
    <w:uiPriority w:val="1"/>
    <w:rsid w:val="005A754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aliases w:val="Overskrift 3;Nkom H3 Tegn,Nkom H3 Tegn"/>
    <w:basedOn w:val="Standardskriftforavsnitt"/>
    <w:link w:val="Overskrift3"/>
    <w:uiPriority w:val="9"/>
    <w:semiHidden/>
    <w:rsid w:val="005A754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aliases w:val="PT H4 Tegn"/>
    <w:basedOn w:val="Standardskriftforavsnitt"/>
    <w:link w:val="Overskrift4"/>
    <w:uiPriority w:val="9"/>
    <w:semiHidden/>
    <w:rsid w:val="005A754E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5A754E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5A754E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5A754E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5A754E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5A754E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5A754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5A754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5A754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5A754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5A754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5A754E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5A754E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5A754E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5A754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5A754E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5A754E"/>
    <w:rPr>
      <w:b/>
      <w:bCs/>
      <w:smallCaps/>
      <w:color w:val="0F4761" w:themeColor="accent1" w:themeShade="BF"/>
      <w:spacing w:val="5"/>
    </w:rPr>
  </w:style>
  <w:style w:type="character" w:styleId="Hyperkobling">
    <w:name w:val="Hyperlink"/>
    <w:basedOn w:val="Standardskriftforavsnitt"/>
    <w:uiPriority w:val="99"/>
    <w:unhideWhenUsed/>
    <w:rsid w:val="005A754E"/>
    <w:rPr>
      <w:color w:val="467886" w:themeColor="hyperlink"/>
      <w:u w:val="single"/>
    </w:rPr>
  </w:style>
  <w:style w:type="character" w:styleId="Merknadsreferanse">
    <w:name w:val="annotation reference"/>
    <w:basedOn w:val="Standardskriftforavsnitt"/>
    <w:uiPriority w:val="99"/>
    <w:semiHidden/>
    <w:unhideWhenUsed/>
    <w:rsid w:val="005A754E"/>
    <w:rPr>
      <w:sz w:val="16"/>
      <w:szCs w:val="16"/>
    </w:rPr>
  </w:style>
  <w:style w:type="paragraph" w:styleId="Merknadstekst">
    <w:name w:val="annotation text"/>
    <w:basedOn w:val="Normal"/>
    <w:link w:val="MerknadstekstTegn"/>
    <w:uiPriority w:val="99"/>
    <w:unhideWhenUsed/>
    <w:rsid w:val="005A754E"/>
    <w:pPr>
      <w:spacing w:line="240" w:lineRule="auto"/>
    </w:pPr>
    <w:rPr>
      <w:sz w:val="20"/>
      <w:szCs w:val="20"/>
    </w:rPr>
  </w:style>
  <w:style w:type="character" w:customStyle="1" w:styleId="MerknadstekstTegn">
    <w:name w:val="Merknadstekst Tegn"/>
    <w:basedOn w:val="Standardskriftforavsnitt"/>
    <w:link w:val="Merknadstekst"/>
    <w:uiPriority w:val="99"/>
    <w:rsid w:val="005A754E"/>
    <w:rPr>
      <w:rFonts w:ascii="Calibri" w:eastAsiaTheme="minorEastAsia" w:hAnsi="Calibri"/>
      <w:kern w:val="0"/>
      <w:sz w:val="20"/>
      <w:szCs w:val="20"/>
      <w:lang w:val="en-GB" w:eastAsia="da-DK"/>
      <w14:ligatures w14:val="none"/>
    </w:rPr>
  </w:style>
  <w:style w:type="paragraph" w:styleId="Kommentaremne">
    <w:name w:val="annotation subject"/>
    <w:basedOn w:val="Merknadstekst"/>
    <w:next w:val="Merknadstekst"/>
    <w:link w:val="KommentaremneTegn"/>
    <w:uiPriority w:val="99"/>
    <w:semiHidden/>
    <w:unhideWhenUsed/>
    <w:rsid w:val="00577C5A"/>
    <w:rPr>
      <w:b/>
      <w:bCs/>
    </w:rPr>
  </w:style>
  <w:style w:type="character" w:customStyle="1" w:styleId="KommentaremneTegn">
    <w:name w:val="Kommentaremne Tegn"/>
    <w:basedOn w:val="MerknadstekstTegn"/>
    <w:link w:val="Kommentaremne"/>
    <w:uiPriority w:val="99"/>
    <w:semiHidden/>
    <w:rsid w:val="00577C5A"/>
    <w:rPr>
      <w:rFonts w:ascii="Calibri" w:eastAsiaTheme="minorEastAsia" w:hAnsi="Calibri"/>
      <w:b/>
      <w:bCs/>
      <w:kern w:val="0"/>
      <w:sz w:val="20"/>
      <w:szCs w:val="20"/>
      <w:lang w:val="en-GB" w:eastAsia="da-DK"/>
      <w14:ligatures w14:val="none"/>
    </w:rPr>
  </w:style>
  <w:style w:type="character" w:styleId="Omtale">
    <w:name w:val="Mention"/>
    <w:basedOn w:val="Standardskriftforavsnitt"/>
    <w:uiPriority w:val="99"/>
    <w:unhideWhenUsed/>
    <w:rsid w:val="00577C5A"/>
    <w:rPr>
      <w:color w:val="2B579A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microsoft.com/office/2019/05/relationships/documenttasks" Target="documenttasks/documenttasks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microsoft.com/office/2018/08/relationships/commentsExtensible" Target="commentsExtensible.xml"/><Relationship Id="rId5" Type="http://schemas.openxmlformats.org/officeDocument/2006/relationships/styles" Target="styles.xml"/><Relationship Id="rId15" Type="http://schemas.openxmlformats.org/officeDocument/2006/relationships/fontTable" Target="fontTable.xml"/><Relationship Id="rId10" Type="http://schemas.microsoft.com/office/2016/09/relationships/commentsIds" Target="commentsIds.xml"/><Relationship Id="rId4" Type="http://schemas.openxmlformats.org/officeDocument/2006/relationships/numbering" Target="numbering.xml"/><Relationship Id="rId9" Type="http://schemas.microsoft.com/office/2011/relationships/commentsExtended" Target="commentsExtended.xml"/><Relationship Id="rId14" Type="http://schemas.openxmlformats.org/officeDocument/2006/relationships/hyperlink" Target="https://ohwr.org/project/white-rabbit/-/wikis/sfp." TargetMode="External"/></Relationships>
</file>

<file path=word/documenttasks/documenttasks1.xml><?xml version="1.0" encoding="utf-8"?>
<t:Tasks xmlns:t="http://schemas.microsoft.com/office/tasks/2019/documenttasks" xmlns:oel="http://schemas.microsoft.com/office/2019/extlst">
  <t:Task id="{576C56E8-6CFD-4DE4-AF94-3C7B64EF2E1D}">
    <t:Anchor>
      <t:Comment id="1031357672"/>
    </t:Anchor>
    <t:History>
      <t:Event id="{2112B826-9EEB-4DC3-8203-42CDEDC995BE}" time="2024-08-27T10:16:12.816Z">
        <t:Attribution userId="S::nge@nkom.no::660e16df-5ba4-4c57-925f-e3b6bec32270" userProvider="AD" userName="Nicolai Gerrard"/>
        <t:Anchor>
          <t:Comment id="1031357672"/>
        </t:Anchor>
        <t:Create/>
      </t:Event>
      <t:Event id="{CD68C7B6-0923-4EA8-9D94-4E4D265FD0F0}" time="2024-08-27T10:16:12.816Z">
        <t:Attribution userId="S::nge@nkom.no::660e16df-5ba4-4c57-925f-e3b6bec32270" userProvider="AD" userName="Nicolai Gerrard"/>
        <t:Anchor>
          <t:Comment id="1031357672"/>
        </t:Anchor>
        <t:Assign userId="S::JSK@nkom.no::871c5ee1-9070-425b-b0a4-d5d01584150d" userProvider="AD" userName="Jørn Skorstad"/>
      </t:Event>
      <t:Event id="{4EE473E3-AC21-418A-96CE-6E89486246F1}" time="2024-08-27T10:16:12.816Z">
        <t:Attribution userId="S::nge@nkom.no::660e16df-5ba4-4c57-925f-e3b6bec32270" userProvider="AD" userName="Nicolai Gerrard"/>
        <t:Anchor>
          <t:Comment id="1031357672"/>
        </t:Anchor>
        <t:SetTitle title="@Jørn Skorstad Kan du fylle ut?"/>
      </t:Event>
    </t:History>
  </t:Task>
</t:Task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989cd10-5712-49e8-a293-3b390ed8da8b">
      <Terms xmlns="http://schemas.microsoft.com/office/infopath/2007/PartnerControls"/>
    </lcf76f155ced4ddcb4097134ff3c332f>
    <TaxCatchAll xmlns="a3a15a21-e227-404d-9917-08ece6dd0652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70CE370DDFD9E4F9959D98AD8C429C4" ma:contentTypeVersion="15" ma:contentTypeDescription="Opprett et nytt dokument." ma:contentTypeScope="" ma:versionID="9b72cbef9e538f1d393abf10abf3e2fe">
  <xsd:schema xmlns:xsd="http://www.w3.org/2001/XMLSchema" xmlns:xs="http://www.w3.org/2001/XMLSchema" xmlns:p="http://schemas.microsoft.com/office/2006/metadata/properties" xmlns:ns2="c989cd10-5712-49e8-a293-3b390ed8da8b" xmlns:ns3="a3a15a21-e227-404d-9917-08ece6dd0652" targetNamespace="http://schemas.microsoft.com/office/2006/metadata/properties" ma:root="true" ma:fieldsID="31acd1a0fa856209ec1a71b6cd93cea1" ns2:_="" ns3:_="">
    <xsd:import namespace="c989cd10-5712-49e8-a293-3b390ed8da8b"/>
    <xsd:import namespace="a3a15a21-e227-404d-9917-08ece6dd065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989cd10-5712-49e8-a293-3b390ed8da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3" nillable="true" ma:taxonomy="true" ma:internalName="lcf76f155ced4ddcb4097134ff3c332f" ma:taxonomyFieldName="MediaServiceImageTags" ma:displayName="Bildemerkelapper" ma:readOnly="false" ma:fieldId="{5cf76f15-5ced-4ddc-b409-7134ff3c332f}" ma:taxonomyMulti="true" ma:sspId="908b2e2d-454f-43c7-9839-d244173d1e4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20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3a15a21-e227-404d-9917-08ece6dd065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Delt med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lingsdetaljer" ma:internalName="SharedWithDetails" ma:readOnly="true">
      <xsd:simpleType>
        <xsd:restriction base="dms:Note">
          <xsd:maxLength value="255"/>
        </xsd:restriction>
      </xsd:simpleType>
    </xsd:element>
    <xsd:element name="TaxCatchAll" ma:index="14" nillable="true" ma:displayName="Taxonomy Catch All Column" ma:hidden="true" ma:list="{ad947fcd-e517-4876-8bf1-f76849dfcda2}" ma:internalName="TaxCatchAll" ma:showField="CatchAllData" ma:web="a3a15a21-e227-404d-9917-08ece6dd065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nholdstype"/>
        <xsd:element ref="dc:title" minOccurs="0" maxOccurs="1" ma:index="4" ma:displayName="Tit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95B54DF-5EB1-4140-85C9-97FFC3B87E4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D6A04AE-3765-4009-A230-5A9490FB1317}">
  <ds:schemaRefs>
    <ds:schemaRef ds:uri="http://schemas.microsoft.com/office/2006/metadata/properties"/>
    <ds:schemaRef ds:uri="http://schemas.microsoft.com/office/infopath/2007/PartnerControls"/>
    <ds:schemaRef ds:uri="c989cd10-5712-49e8-a293-3b390ed8da8b"/>
    <ds:schemaRef ds:uri="a3a15a21-e227-404d-9917-08ece6dd0652"/>
  </ds:schemaRefs>
</ds:datastoreItem>
</file>

<file path=customXml/itemProps3.xml><?xml version="1.0" encoding="utf-8"?>
<ds:datastoreItem xmlns:ds="http://schemas.openxmlformats.org/officeDocument/2006/customXml" ds:itemID="{9EC8D42E-4809-42FE-A3DA-881EB671A3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989cd10-5712-49e8-a293-3b390ed8da8b"/>
    <ds:schemaRef ds:uri="a3a15a21-e227-404d-9917-08ece6dd065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642</Words>
  <Characters>3406</Characters>
  <Application>Microsoft Office Word</Application>
  <DocSecurity>0</DocSecurity>
  <Lines>28</Lines>
  <Paragraphs>8</Paragraphs>
  <ScaleCrop>false</ScaleCrop>
  <Company/>
  <LinksUpToDate>false</LinksUpToDate>
  <CharactersWithSpaces>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Tomas Levin</dc:creator>
  <cp:keywords/>
  <dc:description/>
  <cp:lastModifiedBy>Nicolai Gerrard</cp:lastModifiedBy>
  <cp:revision>28</cp:revision>
  <dcterms:created xsi:type="dcterms:W3CDTF">2024-06-27T01:22:00Z</dcterms:created>
  <dcterms:modified xsi:type="dcterms:W3CDTF">2024-08-27T13:23:00Z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86eae731-f11e-4017-952e-3dce43580afc_Enabled">
    <vt:lpwstr>true</vt:lpwstr>
  </property>
  <property fmtid="{D5CDD505-2E9C-101B-9397-08002B2CF9AE}" pid="3" name="MSIP_Label_86eae731-f11e-4017-952e-3dce43580afc_SetDate">
    <vt:lpwstr>2024-06-26T07:23:35Z</vt:lpwstr>
  </property>
  <property fmtid="{D5CDD505-2E9C-101B-9397-08002B2CF9AE}" pid="4" name="MSIP_Label_86eae731-f11e-4017-952e-3dce43580afc_Method">
    <vt:lpwstr>Privileged</vt:lpwstr>
  </property>
  <property fmtid="{D5CDD505-2E9C-101B-9397-08002B2CF9AE}" pid="5" name="MSIP_Label_86eae731-f11e-4017-952e-3dce43580afc_Name">
    <vt:lpwstr>Public-new</vt:lpwstr>
  </property>
  <property fmtid="{D5CDD505-2E9C-101B-9397-08002B2CF9AE}" pid="6" name="MSIP_Label_86eae731-f11e-4017-952e-3dce43580afc_SiteId">
    <vt:lpwstr>38856954-ed55-49f7-8bdd-738ffbbfd390</vt:lpwstr>
  </property>
  <property fmtid="{D5CDD505-2E9C-101B-9397-08002B2CF9AE}" pid="7" name="MSIP_Label_86eae731-f11e-4017-952e-3dce43580afc_ActionId">
    <vt:lpwstr>6cbe3d83-3e2d-4310-a16e-f78bd71b51bc</vt:lpwstr>
  </property>
  <property fmtid="{D5CDD505-2E9C-101B-9397-08002B2CF9AE}" pid="8" name="MSIP_Label_86eae731-f11e-4017-952e-3dce43580afc_ContentBits">
    <vt:lpwstr>0</vt:lpwstr>
  </property>
  <property fmtid="{D5CDD505-2E9C-101B-9397-08002B2CF9AE}" pid="9" name="ContentTypeId">
    <vt:lpwstr>0x010100C70CE370DDFD9E4F9959D98AD8C429C4</vt:lpwstr>
  </property>
  <property fmtid="{D5CDD505-2E9C-101B-9397-08002B2CF9AE}" pid="10" name="MediaServiceImageTags">
    <vt:lpwstr/>
  </property>
</Properties>
</file>