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3000"/>
      </w:pPr>
      <w:r>
        <w:rPr>
          <w:rFonts w:ascii="Tahoma" w:hAnsi="Tahoma" w:cs="Tahoma" w:eastAsia="Tahoma"/>
          <w:sz w:val="80"/>
          <w:color w:val="17365D"/>
        </w:rPr>
        <w:t>WRST Caribou Monitoring Database Application</w:t>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bout">
        <w:r>
          <w:rPr>
            <w:rFonts w:ascii="Tahoma" w:hAnsi="Tahoma" w:cs="Tahoma" w:eastAsia="Tahoma"/>
            <w:sz w:val="24"/>
            <w:color w:val="000000"/>
          </w:rPr>
          <w:t>About</w:t>
        </w:r>
      </w:hyperlink>
      <w:r>
        <w:rPr>
          <w:rFonts w:ascii="Tahoma" w:hAnsi="Tahoma" w:cs="Tahoma" w:eastAsia="Tahoma"/>
          <w:sz w:val="24"/>
          <w:color w:val="000000"/>
        </w:rPr>
        <w:tab/>
      </w:r>
      <w:r>
        <w:fldChar w:fldCharType="begin"/>
      </w:r>
      <w:r>
        <w:instrText xml:space="preserve">PAGEREF _topic_About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Overviewofinterface">
        <w:r>
          <w:rPr>
            <w:rFonts w:ascii="Tahoma" w:hAnsi="Tahoma" w:cs="Tahoma" w:eastAsia="Tahoma"/>
            <w:sz w:val="24"/>
            <w:color w:val="000000"/>
          </w:rPr>
          <w:t>Overview of interface</w:t>
        </w:r>
      </w:hyperlink>
      <w:r>
        <w:rPr>
          <w:rFonts w:ascii="Tahoma" w:hAnsi="Tahoma" w:cs="Tahoma" w:eastAsia="Tahoma"/>
          <w:sz w:val="24"/>
          <w:color w:val="000000"/>
        </w:rPr>
        <w:tab/>
      </w:r>
      <w:r>
        <w:fldChar w:fldCharType="begin"/>
      </w:r>
      <w:r>
        <w:instrText xml:space="preserve">PAGEREF _topic_Overviewofinterface \h  \* MERGEFORMAT </w:instrText>
      </w:r>
      <w:r>
        <w:fldChar w:fldCharType="separate"/>
      </w:r>
      <w:r>
        <w:rPr>
          <w:rFonts w:ascii="Tahoma" w:hAnsi="Tahoma" w:cs="Tahoma" w:eastAsia="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DataentrySurveydata">
        <w:r>
          <w:rPr>
            <w:rFonts w:ascii="Tahoma" w:hAnsi="Tahoma" w:cs="Tahoma" w:eastAsia="Tahoma"/>
            <w:sz w:val="24"/>
            <w:color w:val="000000"/>
          </w:rPr>
          <w:t>Data entry: Survey data</w:t>
        </w:r>
      </w:hyperlink>
      <w:r>
        <w:rPr>
          <w:rFonts w:ascii="Tahoma" w:hAnsi="Tahoma" w:cs="Tahoma" w:eastAsia="Tahoma"/>
          <w:sz w:val="24"/>
          <w:color w:val="000000"/>
        </w:rPr>
        <w:tab/>
      </w:r>
      <w:r>
        <w:fldChar w:fldCharType="begin"/>
      </w:r>
      <w:r>
        <w:instrText xml:space="preserve">PAGEREF _topic_DataentrySurveydata \h  \* MERGEFORMAT </w:instrText>
      </w:r>
      <w:r>
        <w:fldChar w:fldCharType="separate"/>
      </w:r>
      <w:r>
        <w:rPr>
          <w:rFonts w:ascii="Tahoma" w:hAnsi="Tahoma" w:cs="Tahoma" w:eastAsia="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DataentryCapturedata">
        <w:r>
          <w:rPr>
            <w:rFonts w:ascii="Tahoma" w:hAnsi="Tahoma" w:cs="Tahoma" w:eastAsia="Tahoma"/>
            <w:sz w:val="24"/>
            <w:color w:val="000000"/>
          </w:rPr>
          <w:t>Data entry: Capture data</w:t>
        </w:r>
      </w:hyperlink>
      <w:r>
        <w:rPr>
          <w:rFonts w:ascii="Tahoma" w:hAnsi="Tahoma" w:cs="Tahoma" w:eastAsia="Tahoma"/>
          <w:sz w:val="24"/>
          <w:color w:val="000000"/>
        </w:rPr>
        <w:tab/>
      </w:r>
      <w:r>
        <w:fldChar w:fldCharType="begin"/>
      </w:r>
      <w:r>
        <w:instrText xml:space="preserve">PAGEREF _topic_DataentryCapturedata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Qualitycontrol">
        <w:r>
          <w:rPr>
            <w:rFonts w:ascii="Tahoma" w:hAnsi="Tahoma" w:cs="Tahoma" w:eastAsia="Tahoma"/>
            <w:sz w:val="24"/>
            <w:color w:val="000000"/>
          </w:rPr>
          <w:t>Quality control</w:t>
        </w:r>
      </w:hyperlink>
      <w:r>
        <w:rPr>
          <w:rFonts w:ascii="Tahoma" w:hAnsi="Tahoma" w:cs="Tahoma" w:eastAsia="Tahoma"/>
          <w:sz w:val="24"/>
          <w:color w:val="000000"/>
        </w:rPr>
        <w:tab/>
      </w:r>
      <w:r>
        <w:fldChar w:fldCharType="begin"/>
      </w:r>
      <w:r>
        <w:instrText xml:space="preserve">PAGEREF _topic_Qualitycontrol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ppendixADatadefinitions">
        <w:r>
          <w:rPr>
            <w:rFonts w:ascii="Tahoma" w:hAnsi="Tahoma" w:cs="Tahoma" w:eastAsia="Tahoma"/>
            <w:sz w:val="24"/>
            <w:color w:val="000000"/>
          </w:rPr>
          <w:t>Appendix A: Data definitions</w:t>
        </w:r>
      </w:hyperlink>
      <w:r>
        <w:rPr>
          <w:rFonts w:ascii="Tahoma" w:hAnsi="Tahoma" w:cs="Tahoma" w:eastAsia="Tahoma"/>
          <w:sz w:val="24"/>
          <w:color w:val="000000"/>
        </w:rPr>
        <w:tab/>
      </w:r>
      <w:r>
        <w:fldChar w:fldCharType="begin"/>
      </w:r>
      <w:r>
        <w:instrText xml:space="preserve">PAGEREF _topic_AppendixADatadefinitions \h  \* MERGEFORMAT </w:instrText>
      </w:r>
      <w:r>
        <w:fldChar w:fldCharType="separate"/>
      </w:r>
      <w:r>
        <w:rPr>
          <w:rFonts w:ascii="Tahoma" w:hAnsi="Tahoma" w:cs="Tahoma" w:eastAsia="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Results">
        <w:r>
          <w:rPr>
            <w:rFonts w:ascii="Tahoma" w:hAnsi="Tahoma" w:cs="Tahoma" w:eastAsia="Tahoma"/>
            <w:sz w:val="24"/>
            <w:color w:val="000000"/>
          </w:rPr>
          <w:t>Results</w:t>
        </w:r>
      </w:hyperlink>
      <w:r>
        <w:rPr>
          <w:rFonts w:ascii="Tahoma" w:hAnsi="Tahoma" w:cs="Tahoma" w:eastAsia="Tahoma"/>
          <w:sz w:val="24"/>
          <w:color w:val="000000"/>
        </w:rPr>
        <w:tab/>
      </w:r>
      <w:r>
        <w:fldChar w:fldCharType="begin"/>
      </w:r>
      <w:r>
        <w:instrText xml:space="preserve">PAGEREF _topic_Results \h  \* MERGEFORMAT </w:instrText>
      </w:r>
      <w:r>
        <w:fldChar w:fldCharType="separate"/>
      </w:r>
      <w:r>
        <w:rPr>
          <w:rFonts w:ascii="Tahoma" w:hAnsi="Tahoma" w:cs="Tahoma" w:eastAsia="Tahoma"/>
          <w:sz w:val="24"/>
          <w:color w:val="000000"/>
        </w:rPr>
        <w:t>17</w:t>
      </w:r>
      <w:r>
        <w:fldChar w:fldCharType="end"/>
      </w:r>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About"/>
      <w:bookmarkEnd w:id="0"/>
      <w:r>
        <w:rPr>
          <w:rFonts w:ascii="Tahoma" w:hAnsi="Tahoma" w:cs="Tahoma" w:eastAsia="Tahoma"/>
          <w:b/>
          <w:sz w:val="28"/>
          <w:color w:val="365F91"/>
        </w:rPr>
        <w:t>About</w:t>
      </w:r>
      <w:r/>
    </w:p>
    <w:p>
      <w:pPr>
        <w:pStyle w:val="3"/>
      </w:pPr>
      <w:r>
        <w:t>Caribou Monitoring in Wrangell St. Elias National Park and Preserve</w:t>
      </w:r>
    </w:p>
    <w:p>
      <w:r>
        <w:t>Caribou is one of the 'Vital Signs' monitored within Wrangell-St. Elias National Park by the National Park Service Central Alaska Inventory and Monitoring Network. Caribou occur in all three Central Alaska Network parklands and are found in four separate herds: Denali, Mentasta, Chisana, and Fortymile. In the context of the monitoring program, they represent the grazers of the trophic levels, as do Dall’s sheep and small mammals.</w:t>
      </w:r>
    </w:p>
    <w:p>
      <w:r>
        <w:t/>
      </w:r>
    </w:p>
    <w:p>
      <w:r>
        <w:t>While caribou represent the role of a grazing animal in the conceptual model of the network program, they are also of interest for monitoring for several other reasons. First, three of the four herds found in Central Alaska parklands have experienced significant recent declines and one of those, the Fortymile herd, has now reversed it’s trend and is increasing. Second, subsistence harvest on two herds (Chisana and Mentasta) has been curtailed due to conservation concerns; providing the opportunity for subsistence activities is a directive for NPS lands in Alaska. Third, one herd (the Nelchina) is the subject of intensive interagency management, including the control of predators. Fourth, one herd (the Chisana) that straddles the U.S.-Canada border is the subject of an international cooperative management agreement. In addition, the long-term research and monitoring of caribou on parklands provides a background against which future patterns may be compared.</w:t>
      </w:r>
    </w:p>
    <w:p>
      <w:r>
        <w:t/>
      </w:r>
    </w:p>
    <w:p>
      <w:r>
        <w:t/>
      </w:r>
    </w:p>
    <w:p>
      <w:r>
        <w:t>We monitor caribou in Denali and Wrangell-St Elias national parks and preserves to:</w:t>
      </w:r>
    </w:p>
    <w:p>
      <w:r>
        <w:t/>
      </w:r>
    </w:p>
    <w:p>
      <w:pPr>
        <w:numPr>
          <w:ilvl w:val="0"/>
          <w:numId w:val="1"/>
        </w:numPr>
      </w:pPr>
      <w:r/>
      <w:r>
        <w:t>Determine changes in abundance, distribution, and demographics of caribou in the Central Alaska Network.</w:t>
      </w:r>
    </w:p>
    <w:p>
      <w:pPr>
        <w:numPr>
          <w:ilvl w:val="0"/>
          <w:numId w:val="1"/>
        </w:numPr>
      </w:pPr>
      <w:r/>
      <w:r>
        <w:t>Estimate calf survival and recruitment in the Central Alaska Network.</w:t>
      </w:r>
    </w:p>
    <w:p>
      <w:pPr>
        <w:numPr>
          <w:ilvl w:val="0"/>
          <w:numId w:val="1"/>
        </w:numPr>
      </w:pPr>
      <w:r/>
      <w:r>
        <w:t>Estimate mortality of caribou in and around the Central Alaska Network.</w:t>
      </w:r>
    </w:p>
    <w:p>
      <w:r>
        <w:t/>
      </w:r>
    </w:p>
    <w:p>
      <w:r>
        <w:t>Contact: Judy Putera, Wrangell-St Elias National Park and Preserve</w:t>
      </w:r>
    </w:p>
    <w:p>
      <w:r>
        <w:t>https://www.nps.gov/im/cakn/caribou.htm</w:t>
      </w:r>
    </w:p>
    <w:p>
      <w:r>
        <w:t/>
      </w:r>
    </w:p>
    <w:p>
      <w:pPr>
        <w:pStyle w:val="3"/>
      </w:pPr>
      <w:r>
        <w:t>Data collection overview</w:t>
      </w:r>
    </w:p>
    <w:p>
      <w:r>
        <w:t>Two data streams are collected regarding the Mentasta and Chisana caribou herds. Some caribou are collared with VHS or GPS collars. Caribou movements are tracked using the Alaska Region's Animal Movement database for GPS collared animals. Caribou attributes are recorded at the time of collaring and stored in the WRST Caribou monitoring database. Periodic composition count, radiotracking and abundance surveys are conducted to determine the age structure and composition of the herds. These data are stored in the WRST caribou database.</w:t>
      </w:r>
    </w:p>
    <w:p>
      <w:r>
        <w:drawing>
          <wp:inline distT="0" distB="0" distL="0" distR="0">
            <wp:extent cx="6515100" cy="59499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6515100" cy="5949950"/>
                    </a:xfrm>
                    <a:prstGeom prst="rect">
                      <a:avLst/>
                    </a:prstGeom>
                  </pic:spPr>
                </pic:pic>
              </a:graphicData>
            </a:graphic>
          </wp:inline>
        </w:drawing>
      </w:r>
    </w:p>
    <w:p>
      <w:r>
        <w:t/>
      </w:r>
    </w:p>
    <w:p>
      <w:pPr>
        <w:pStyle w:val="3"/>
      </w:pPr>
      <w:r>
        <w:t>Data entities</w:t>
      </w:r>
    </w:p>
    <w:p>
      <w:r>
        <w:t>Biologists collect information about the Mentasta and Chisana caribou herds. Components of the collected information are stored in two databases depending on the content.</w:t>
      </w:r>
    </w:p>
    <w:p>
      <w:r>
        <w:t/>
      </w:r>
    </w:p>
    <w:tbl>
      <w:tblPr>
        <w:tblW w:w="7400" w:type="dxa"/>
        <w:tblLayout w:type="fixed"/>
        <w:tblCellMar>
          <w:top w:w="10" w:type="dxa"/>
          <w:left w:w="10" w:type="dxa"/>
          <w:bottom w:w="10" w:type="dxa"/>
          <w:right w:w="10" w:type="dxa"/>
        </w:tblCellMar>
        <w:tblCellSpacing w:w="10" w:type="dxa"/>
      </w:tblPr>
      <w:tblGrid>
        <w:gridCol w:w="3300"/>
        <w:gridCol w:w="1850"/>
        <w:gridCol w:w="2250"/>
      </w:tblGrid>
      <w:tr>
        <w:tc>
          <w:tcPr>
            <w:tcW w:w="3270" w:type="dxa"/>
          </w:tcPr>
          <w:p>
            <w:r>
              <w:rPr>
                <w:b/>
              </w:rPr>
              <w:t>Information</w:t>
            </w:r>
          </w:p>
        </w:tc>
        <w:tc>
          <w:tcPr>
            <w:tcW w:w="1830" w:type="dxa"/>
          </w:tcPr>
          <w:p>
            <w:pPr>
              <w:jc w:val="center"/>
            </w:pPr>
            <w:r>
              <w:rPr>
                <w:b/>
              </w:rPr>
              <w:t>WRST Caribou database</w:t>
            </w:r>
          </w:p>
        </w:tc>
        <w:tc>
          <w:tcPr>
            <w:tcW w:w="2220" w:type="dxa"/>
          </w:tcPr>
          <w:p>
            <w:pPr>
              <w:jc w:val="center"/>
            </w:pPr>
            <w:r>
              <w:rPr>
                <w:b/>
              </w:rPr>
              <w:t>Animal Movement database</w:t>
            </w:r>
          </w:p>
        </w:tc>
      </w:tr>
      <w:tr>
        <w:tc>
          <w:tcPr>
            <w:tcW w:w="3270" w:type="dxa"/>
          </w:tcPr>
          <w:p>
            <w:r>
              <w:t>Animal capture</w:t>
            </w:r>
          </w:p>
        </w:tc>
        <w:tc>
          <w:tcPr>
            <w:tcW w:w="1830" w:type="dxa"/>
          </w:tcPr>
          <w:p>
            <w:pPr>
              <w:jc w:val="center"/>
              <w:shd w:val="clear" w:color="auto" w:fill="92D050"/>
            </w:pPr>
            <w:r>
              <w:t>X</w:t>
            </w:r>
          </w:p>
        </w:tc>
        <w:tc>
          <w:tcPr>
            <w:tcW w:w="2220" w:type="dxa"/>
          </w:tcPr>
          <w:p>
            <w:pPr>
              <w:jc w:val="center"/>
              <w:shd w:val="clear" w:color="auto" w:fill="FF6666"/>
            </w:pPr>
            <w:r>
              <w:rPr>
                <w:shd w:val="clear" w:color="auto" w:fill="FF6666"/>
              </w:rPr>
              <w:t/>
            </w:r>
          </w:p>
        </w:tc>
      </w:tr>
      <w:tr>
        <w:tc>
          <w:tcPr>
            <w:tcW w:w="3270" w:type="dxa"/>
          </w:tcPr>
          <w:p>
            <w:r>
              <w:t>GPS/VHF collar management</w:t>
            </w:r>
          </w:p>
        </w:tc>
        <w:tc>
          <w:tcPr>
            <w:tcW w:w="1830" w:type="dxa"/>
          </w:tcPr>
          <w:p>
            <w:pPr>
              <w:jc w:val="center"/>
              <w:shd w:val="clear" w:color="auto" w:fill="FF6666"/>
            </w:pPr>
            <w:r>
              <w:t/>
            </w:r>
          </w:p>
        </w:tc>
        <w:tc>
          <w:tcPr>
            <w:tcW w:w="2220" w:type="dxa"/>
          </w:tcPr>
          <w:p>
            <w:pPr>
              <w:jc w:val="center"/>
              <w:shd w:val="clear" w:color="auto" w:fill="92D050"/>
            </w:pPr>
            <w:r>
              <w:t>X</w:t>
            </w:r>
          </w:p>
        </w:tc>
      </w:tr>
      <w:tr>
        <w:tc>
          <w:tcPr>
            <w:tcW w:w="3270" w:type="dxa"/>
          </w:tcPr>
          <w:p>
            <w:r>
              <w:t>Spatial GPS movements monitoring</w:t>
            </w:r>
          </w:p>
        </w:tc>
        <w:tc>
          <w:tcPr>
            <w:tcW w:w="1830" w:type="dxa"/>
          </w:tcPr>
          <w:p>
            <w:pPr>
              <w:jc w:val="center"/>
              <w:shd w:val="clear" w:color="auto" w:fill="FF6666"/>
            </w:pPr>
            <w:r>
              <w:t/>
            </w:r>
          </w:p>
        </w:tc>
        <w:tc>
          <w:tcPr>
            <w:tcW w:w="2220" w:type="dxa"/>
          </w:tcPr>
          <w:p>
            <w:pPr>
              <w:jc w:val="center"/>
              <w:shd w:val="clear" w:color="auto" w:fill="92D050"/>
            </w:pPr>
            <w:r>
              <w:t>X</w:t>
            </w:r>
          </w:p>
        </w:tc>
      </w:tr>
      <w:tr>
        <w:tc>
          <w:tcPr>
            <w:tcW w:w="3270" w:type="dxa"/>
          </w:tcPr>
          <w:p>
            <w:r>
              <w:t>Aerial surveys</w:t>
            </w:r>
          </w:p>
          <w:p>
            <w:pPr>
              <w:numPr>
                <w:ilvl w:val="1"/>
                <w:numId w:val="1"/>
              </w:numPr>
            </w:pPr>
            <w:r/>
            <w:r>
              <w:t>Composition count</w:t>
            </w:r>
          </w:p>
          <w:p>
            <w:pPr>
              <w:numPr>
                <w:ilvl w:val="1"/>
                <w:numId w:val="1"/>
              </w:numPr>
            </w:pPr>
            <w:r/>
            <w:r>
              <w:t>Population estimate</w:t>
            </w:r>
          </w:p>
          <w:p>
            <w:pPr>
              <w:numPr>
                <w:ilvl w:val="1"/>
                <w:numId w:val="1"/>
              </w:numPr>
            </w:pPr>
            <w:r/>
            <w:r>
              <w:t>Radiotracking</w:t>
            </w:r>
          </w:p>
        </w:tc>
        <w:tc>
          <w:tcPr>
            <w:tcW w:w="1830" w:type="dxa"/>
          </w:tcPr>
          <w:p>
            <w:pPr>
              <w:jc w:val="center"/>
              <w:shd w:val="clear" w:color="auto" w:fill="92D050"/>
            </w:pPr>
            <w:r>
              <w:t>X</w:t>
            </w:r>
          </w:p>
        </w:tc>
        <w:tc>
          <w:tcPr>
            <w:tcW w:w="2220" w:type="dxa"/>
          </w:tcPr>
          <w:p>
            <w:pPr>
              <w:jc w:val="center"/>
              <w:shd w:val="clear" w:color="auto" w:fill="FF6666"/>
            </w:pPr>
            <w:r>
              <w:t/>
            </w:r>
          </w:p>
        </w:tc>
      </w:tr>
    </w:tbl>
    <w:p>
      <w:r>
        <w:t/>
      </w:r>
    </w:p>
    <w:p>
      <w:r>
        <w:t>Data is matched and synchronized between the databases using a consistent Animal ID</w:t>
      </w:r>
    </w:p>
    <w:p>
      <w:r>
        <w:tab/>
      </w:r>
    </w:p>
    <w:p>
      <w:r>
        <w:drawing>
          <wp:inline distT="0" distB="0" distL="0" distR="0">
            <wp:extent cx="6197600" cy="18732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6197600" cy="1873250"/>
                    </a:xfrm>
                    <a:prstGeom prst="rect">
                      <a:avLst/>
                    </a:prstGeom>
                  </pic:spPr>
                </pic:pic>
              </a:graphicData>
            </a:graphic>
          </wp:inline>
        </w:drawing>
      </w:r>
      <w:r>
        <w:tab/>
      </w:r>
    </w:p>
    <w:p>
      <w:pPr>
        <w:pStyle w:val="3"/>
      </w:pPr>
      <w:r>
        <w:t>WRST Caribou Monitoring Database Application architecture</w:t>
      </w:r>
    </w:p>
    <w:p>
      <w:r>
        <w:t>Park managers rely on quantitative information for decision making. Scientists provide this information by collecting and analyzing data. These data are stored in databases. WRST Caribou monitoring data is actually managed in two databases. The spatial portion of the dataset is managed in the NPS Alaska Region's Animal Movement database. Herd population abundance and composition data is stored in the CAKN's WRST_Caribou database. The WRST Caribou Monitoring Database Application unites the two datasets in a single application to ease data entry and processing and to provide a framework for consistent data analysis and reporting. Together the databases and application comprise the WRST caribou monitoring data management system.</w:t>
      </w:r>
    </w:p>
    <w:p>
      <w:r>
        <w:t/>
      </w:r>
    </w:p>
    <w:p>
      <w:r>
        <w:drawing>
          <wp:inline distT="0" distB="0" distL="0" distR="0">
            <wp:extent cx="4819650" cy="33337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4819650" cy="3333750"/>
                    </a:xfrm>
                    <a:prstGeom prst="rect">
                      <a:avLst/>
                    </a:prstGeom>
                  </pic:spPr>
                </pic:pic>
              </a:graphicData>
            </a:graphic>
          </wp:inline>
        </w:drawing>
      </w:r>
    </w:p>
    <w:p>
      <w:r>
        <w:t xml:space="preserve">The back end database uses a Microsoft SQL Server  and the front end application is built in Microsoft Visual Basic .NET. </w:t>
      </w:r>
    </w:p>
    <w:p>
      <w:r>
        <w:t/>
      </w:r>
    </w:p>
    <w:p>
      <w:pPr>
        <w:pStyle w:val="3"/>
      </w:pPr>
      <w:r>
        <w:t xml:space="preserve">Data management life cycle </w:t>
      </w:r>
    </w:p>
    <w:p>
      <w:r>
        <w:t>The WCMDA focuses on animal capture and aerial survey data. Data from the surveys is entered into the database directly or assembled into spreadsheets and then imported. Both the database and the application perform some automated quality control checks. Other checks must be done by a trained biologist. Once quality of the data is as high as possible and all defects are documented the WRST biologist certifies the dataset and it can then be analyzed.</w:t>
      </w:r>
    </w:p>
    <w:p>
      <w:r>
        <w:t/>
      </w:r>
    </w:p>
    <w:p>
      <w:r>
        <w:drawing>
          <wp:inline distT="0" distB="0" distL="0" distR="0">
            <wp:extent cx="6515100" cy="45783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6515100" cy="4578350"/>
                    </a:xfrm>
                    <a:prstGeom prst="rect">
                      <a:avLst/>
                    </a:prstGeom>
                  </pic:spPr>
                </pic:pic>
              </a:graphicData>
            </a:graphic>
          </wp:inline>
        </w:drawing>
      </w:r>
    </w:p>
    <w:p>
      <w:r>
        <w:t/>
      </w:r>
    </w:p>
    <w:p>
      <w:pPr>
        <w:pStyle w:val="3"/>
      </w:pPr>
      <w:r>
        <w:t>Data Model</w:t>
      </w:r>
    </w:p>
    <w:p>
      <w:r>
        <w:drawing>
          <wp:inline distT="0" distB="0" distL="0" distR="0">
            <wp:extent cx="6515100" cy="377825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6515100" cy="3778250"/>
                    </a:xfrm>
                    <a:prstGeom prst="rect">
                      <a:avLst/>
                    </a:prstGeom>
                  </pic:spPr>
                </pic:pic>
              </a:graphicData>
            </a:graphic>
          </wp:inline>
        </w:drawing>
      </w:r>
    </w:p>
    <w:p>
      <w:pPr>
        <w:pStyle w:val="3"/>
      </w:pPr>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 w:name="_topic_Overviewofinterface"/>
      <w:bookmarkEnd w:id="1"/>
      <w:r>
        <w:rPr>
          <w:rFonts w:ascii="Tahoma" w:hAnsi="Tahoma" w:cs="Tahoma" w:eastAsia="Tahoma"/>
          <w:b/>
          <w:sz w:val="28"/>
          <w:color w:val="365F91"/>
        </w:rPr>
        <w:t>Overview of interface</w:t>
      </w:r>
      <w:r/>
    </w:p>
    <w:p>
      <w:r>
        <w:t xml:space="preserve">An overview of the WRST Caribou Monitoring Database Application appears below. </w:t>
      </w:r>
    </w:p>
    <w:p>
      <w:r>
        <w:t/>
      </w:r>
    </w:p>
    <w:p>
      <w:r>
        <w:drawing>
          <wp:inline distT="0" distB="0" distL="0" distR="0">
            <wp:extent cx="6515100" cy="43307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6515100" cy="4330700"/>
                    </a:xfrm>
                    <a:prstGeom prst="rect">
                      <a:avLst/>
                    </a:prstGeom>
                  </pic:spPr>
                </pic:pic>
              </a:graphicData>
            </a:graphic>
          </wp:inline>
        </w:drawing>
      </w:r>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
        <w:r>
          <w:rPr>
            <w:rFonts w:ascii="Tahoma" w:hAnsi="Tahoma" w:cs="Tahoma" w:eastAsia="Tahoma"/>
            <w:i/>
            <w:color w:val="6666FF"/>
          </w:rPr>
          <w:t>Free Qt Help documentation generator</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 w:name="_topic_DataentrySurveydata"/>
      <w:bookmarkEnd w:id="2"/>
      <w:r>
        <w:rPr>
          <w:rFonts w:ascii="Tahoma" w:hAnsi="Tahoma" w:cs="Tahoma" w:eastAsia="Tahoma"/>
          <w:b/>
          <w:sz w:val="28"/>
          <w:color w:val="365F91"/>
        </w:rPr>
        <w:t>Data entry: Survey data</w:t>
      </w:r>
      <w:r/>
    </w:p>
    <w:p>
      <w:pPr>
        <w:pStyle w:val="3"/>
      </w:pPr>
      <w:r>
        <w:t>Entering data</w:t>
      </w:r>
    </w:p>
    <w:p>
      <w:r>
        <w:t>Data entry consists of three main tasks:</w:t>
      </w:r>
    </w:p>
    <w:p>
      <w:pPr>
        <w:numPr>
          <w:ilvl w:val="0"/>
          <w:numId w:val="2"/>
        </w:numPr>
      </w:pPr>
      <w:r/>
      <w:r>
        <w:t>Enter details about a survey flight</w:t>
      </w:r>
    </w:p>
    <w:p>
      <w:pPr>
        <w:numPr>
          <w:ilvl w:val="0"/>
          <w:numId w:val="2"/>
        </w:numPr>
      </w:pPr>
      <w:r/>
      <w:r>
        <w:t>Enter or import caribou group waypoint and group composition data</w:t>
      </w:r>
    </w:p>
    <w:p>
      <w:pPr>
        <w:numPr>
          <w:ilvl w:val="0"/>
          <w:numId w:val="2"/>
        </w:numPr>
      </w:pPr>
      <w:r/>
      <w:r>
        <w:t>Match GPS collared animals to Animal Movement database</w:t>
      </w:r>
    </w:p>
    <w:p>
      <w:pPr>
        <w:pStyle w:val="3"/>
      </w:pPr>
      <w:r>
        <w:t>Enter details about a survey flight</w:t>
      </w:r>
    </w:p>
    <w:p>
      <w:pPr>
        <w:numPr>
          <w:ilvl w:val="0"/>
          <w:numId w:val="3"/>
        </w:numPr>
      </w:pPr>
      <w:r/>
      <w:r>
        <w:t>Start the application</w:t>
      </w:r>
    </w:p>
    <w:p>
      <w:pPr>
        <w:numPr>
          <w:ilvl w:val="0"/>
          <w:numId w:val="3"/>
        </w:numPr>
      </w:pPr>
      <w:r/>
      <w:r>
        <w:t>The application starts in Read-only mode. Click the Allow edits button, top left, to start editing.</w:t>
      </w:r>
    </w:p>
    <w:p>
      <w:pPr>
        <w:numPr>
          <w:ilvl w:val="0"/>
          <w:numId w:val="3"/>
        </w:numPr>
      </w:pPr>
      <w:r/>
      <w:r>
        <w:drawing>
          <wp:inline distT="0" distB="0" distL="0" distR="0">
            <wp:extent cx="3619500" cy="5588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3619500" cy="558800"/>
                    </a:xfrm>
                    <a:prstGeom prst="rect">
                      <a:avLst/>
                    </a:prstGeom>
                  </pic:spPr>
                </pic:pic>
              </a:graphicData>
            </a:graphic>
          </wp:inline>
        </w:drawing>
      </w:r>
    </w:p>
    <w:p>
      <w:pPr>
        <w:numPr>
          <w:ilvl w:val="0"/>
          <w:numId w:val="3"/>
        </w:numPr>
      </w:pPr>
      <w:r/>
      <w:r>
        <w:t xml:space="preserve">Enter flight details into the Flights grid (See </w:t>
      </w:r>
      <w:hyperlink w:anchor="_topic_AppendixADatadefinitions">
        <w:r>
          <w:rPr>
            <w:rStyle w:val="c13"/>
          </w:rPr>
          <w:t>Appendix A: Data definitions</w:t>
        </w:r>
      </w:hyperlink>
      <w:r>
        <w:t xml:space="preserve">  for details about each field).</w:t>
      </w:r>
    </w:p>
    <w:p>
      <w:pPr>
        <w:numPr>
          <w:ilvl w:val="0"/>
          <w:numId w:val="3"/>
        </w:numPr>
      </w:pPr>
      <w:r/>
      <w:r>
        <w:drawing>
          <wp:inline distT="0" distB="0" distL="0" distR="0">
            <wp:extent cx="5683250" cy="21844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83250" cy="2184400"/>
                    </a:xfrm>
                    <a:prstGeom prst="rect">
                      <a:avLst/>
                    </a:prstGeom>
                  </pic:spPr>
                </pic:pic>
              </a:graphicData>
            </a:graphic>
          </wp:inline>
        </w:drawing>
      </w:r>
    </w:p>
    <w:p>
      <w:pPr>
        <w:numPr>
          <w:ilvl w:val="0"/>
          <w:numId w:val="3"/>
        </w:numPr>
      </w:pPr>
      <w:r/>
      <w:r>
        <w:t>Ensure all required data is entered.</w:t>
      </w:r>
    </w:p>
    <w:p>
      <w:pPr>
        <w:numPr>
          <w:ilvl w:val="0"/>
          <w:numId w:val="3"/>
        </w:numPr>
      </w:pPr>
      <w:r/>
      <w:r>
        <w:t>Save the record</w:t>
      </w:r>
    </w:p>
    <w:p>
      <w:pPr>
        <w:pStyle w:val="3"/>
      </w:pPr>
      <w:r>
        <w:t>Enter caribou groups</w:t>
      </w:r>
    </w:p>
    <w:p>
      <w:r>
        <w:t>Caribou groups are spatial points recorded during survey flights where caribou groups were spotted. To enter caribou groups you must first select the flight from which the group was observed, or enter a new flight to serve as the parent record.</w:t>
      </w:r>
    </w:p>
    <w:p>
      <w:pPr>
        <w:pStyle w:val="4"/>
      </w:pPr>
      <w:r>
        <w:t>Enter caribou groups manually</w:t>
      </w:r>
    </w:p>
    <w:p>
      <w:pPr>
        <w:numPr>
          <w:ilvl w:val="0"/>
          <w:numId w:val="4"/>
        </w:numPr>
      </w:pPr>
      <w:r/>
      <w:r>
        <w:t>Start the application</w:t>
      </w:r>
    </w:p>
    <w:p>
      <w:pPr>
        <w:numPr>
          <w:ilvl w:val="0"/>
          <w:numId w:val="4"/>
        </w:numPr>
      </w:pPr>
      <w:r/>
      <w:r>
        <w:t>Enter a new flight record or select an existing flight record. The group(s) you enter must be associated with a flight.</w:t>
      </w:r>
    </w:p>
    <w:p>
      <w:pPr>
        <w:numPr>
          <w:ilvl w:val="0"/>
          <w:numId w:val="4"/>
        </w:numPr>
      </w:pPr>
      <w:r/>
      <w:r>
        <w:t xml:space="preserve">Enter the group data in the Caribou Groups grid (See </w:t>
      </w:r>
      <w:hyperlink w:anchor="_topic_AppendixADatadefinitions">
        <w:r>
          <w:rPr>
            <w:rStyle w:val="c13"/>
          </w:rPr>
          <w:t>Appendix A: Data definitions</w:t>
        </w:r>
      </w:hyperlink>
      <w:r>
        <w:t xml:space="preserve">  for details about each field).</w:t>
      </w:r>
    </w:p>
    <w:p>
      <w:pPr>
        <w:numPr>
          <w:ilvl w:val="0"/>
          <w:numId w:val="4"/>
        </w:numPr>
      </w:pPr>
      <w:r/>
      <w:r>
        <w:drawing>
          <wp:inline distT="0" distB="0" distL="0" distR="0">
            <wp:extent cx="6019800" cy="21526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6019800" cy="2152650"/>
                    </a:xfrm>
                    <a:prstGeom prst="rect">
                      <a:avLst/>
                    </a:prstGeom>
                  </pic:spPr>
                </pic:pic>
              </a:graphicData>
            </a:graphic>
          </wp:inline>
        </w:drawing>
      </w:r>
    </w:p>
    <w:p>
      <w:r>
        <w:t/>
      </w:r>
    </w:p>
    <w:p>
      <w:pPr>
        <w:pStyle w:val="5"/>
      </w:pPr>
      <w:r>
        <w:t>Import caribou groups from a file</w:t>
      </w:r>
    </w:p>
    <w:p>
      <w:r>
        <w:t>You may import caribou group data from a comma separated values (csv) text file or Excel spreadsheet. The spreadsheet must contain minimally the all the required data.</w:t>
      </w:r>
    </w:p>
    <w:p>
      <w:r>
        <w:t/>
      </w:r>
    </w:p>
    <w:p>
      <w:pPr>
        <w:numPr>
          <w:ilvl w:val="0"/>
          <w:numId w:val="5"/>
        </w:numPr>
      </w:pPr>
      <w:r/>
      <w:r>
        <w:t>Start the application</w:t>
      </w:r>
    </w:p>
    <w:p>
      <w:pPr>
        <w:numPr>
          <w:ilvl w:val="0"/>
          <w:numId w:val="5"/>
        </w:numPr>
      </w:pPr>
      <w:r/>
      <w:r>
        <w:t>Enter a new flight record or select an existing flight record. The group(s) you enter must be associated with a flight.</w:t>
      </w:r>
    </w:p>
    <w:p>
      <w:pPr>
        <w:numPr>
          <w:ilvl w:val="0"/>
          <w:numId w:val="5"/>
        </w:numPr>
      </w:pPr>
      <w:r/>
      <w:r>
        <w:t>Click the Import survey data from file... button.</w:t>
      </w:r>
    </w:p>
    <w:p>
      <w:pPr>
        <w:numPr>
          <w:ilvl w:val="0"/>
          <w:numId w:val="5"/>
        </w:numPr>
      </w:pPr>
      <w:r/>
      <w:r>
        <w:t>Navigate to the file to import</w:t>
      </w:r>
    </w:p>
    <w:p>
      <w:pPr>
        <w:numPr>
          <w:ilvl w:val="0"/>
          <w:numId w:val="5"/>
        </w:numPr>
      </w:pPr>
      <w:r/>
      <w:r>
        <w:t>The Import data form appears</w:t>
      </w:r>
    </w:p>
    <w:p>
      <w:pPr>
        <w:numPr>
          <w:ilvl w:val="0"/>
          <w:numId w:val="5"/>
        </w:numPr>
      </w:pPr>
      <w:r/>
      <w:r>
        <w:drawing>
          <wp:inline distT="0" distB="0" distL="0" distR="0">
            <wp:extent cx="5899150" cy="39687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899150" cy="3968750"/>
                    </a:xfrm>
                    <a:prstGeom prst="rect">
                      <a:avLst/>
                    </a:prstGeom>
                  </pic:spPr>
                </pic:pic>
              </a:graphicData>
            </a:graphic>
          </wp:inline>
        </w:drawing>
      </w:r>
    </w:p>
    <w:p>
      <w:pPr>
        <w:numPr>
          <w:ilvl w:val="0"/>
          <w:numId w:val="5"/>
        </w:numPr>
      </w:pPr>
      <w:r/>
      <w:r>
        <w:t>The source data will appear in the Source table grid. Ensure it is as expected.</w:t>
      </w:r>
    </w:p>
    <w:p>
      <w:pPr>
        <w:numPr>
          <w:ilvl w:val="0"/>
          <w:numId w:val="5"/>
        </w:numPr>
      </w:pPr>
      <w:r/>
      <w:r>
        <w:t>Use the Map source columns to destination columns grid on the left to map data source columns to database destination columns.</w:t>
      </w:r>
    </w:p>
    <w:p>
      <w:pPr>
        <w:numPr>
          <w:ilvl w:val="0"/>
          <w:numId w:val="5"/>
        </w:numPr>
      </w:pPr>
      <w:r/>
      <w:r>
        <w:t>When all required columns have been matched click Preview transformed data. Review that the source data has mapped to the database schema correctly. Correct any errors and preview again. You may cancel the import by clicking Cancel or closing the form. Click Import transformed data to bring the imported data into the main form.</w:t>
      </w:r>
    </w:p>
    <w:p>
      <w:pPr>
        <w:numPr>
          <w:ilvl w:val="0"/>
          <w:numId w:val="5"/>
        </w:numPr>
      </w:pPr>
      <w:r/>
      <w:r>
        <w:t>The source data is now mapped and imported to the database application</w:t>
      </w:r>
    </w:p>
    <w:p>
      <w:pPr>
        <w:numPr>
          <w:ilvl w:val="0"/>
          <w:numId w:val="5"/>
        </w:numPr>
      </w:pPr>
      <w:r/>
      <w:r>
        <w:drawing>
          <wp:inline distT="0" distB="0" distL="0" distR="0">
            <wp:extent cx="6343650" cy="44005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6343650" cy="4400550"/>
                    </a:xfrm>
                    <a:prstGeom prst="rect">
                      <a:avLst/>
                    </a:prstGeom>
                  </pic:spPr>
                </pic:pic>
              </a:graphicData>
            </a:graphic>
          </wp:inline>
        </w:drawing>
      </w:r>
    </w:p>
    <w:p>
      <w:pPr>
        <w:numPr>
          <w:ilvl w:val="0"/>
          <w:numId w:val="5"/>
        </w:numPr>
      </w:pPr>
      <w:r/>
      <w:r>
        <w:t>Save the dataset.</w:t>
      </w:r>
    </w:p>
    <w:p>
      <w:r>
        <w:t/>
      </w:r>
    </w:p>
    <w:p>
      <w:pPr>
        <w:pStyle w:val="4"/>
      </w:pPr>
      <w:r>
        <w:t>Hints, Tips and Tricks</w:t>
      </w:r>
    </w:p>
    <w:p>
      <w:r>
        <w:t>The Import data tool has a number of features to ease and simplify the process of importing data</w:t>
      </w:r>
    </w:p>
    <w:p>
      <w:pPr>
        <w:pStyle w:val="5"/>
      </w:pPr>
      <w:r>
        <w:t>Auto-match columns</w:t>
      </w:r>
    </w:p>
    <w:p>
      <w:r>
        <w:t xml:space="preserve">If the column names are the same you can click the Auto-match columns button. The tool will automatically match any similar column names. Auto-match correctly matched the first four columns in the example screenshot above. It did not match MediumBull to the source column MedBull because they are spelled differently. </w:t>
      </w:r>
    </w:p>
    <w:p>
      <w:r>
        <w:t/>
      </w:r>
    </w:p>
    <w:p>
      <w:pPr>
        <w:pStyle w:val="5"/>
      </w:pPr>
      <w:r>
        <w:t>Default values</w:t>
      </w:r>
    </w:p>
    <w:p>
      <w:r>
        <w:t>If a column is required but there is no matching column in the source file you may opt to add a Default value. The source data may not have a column for Observer, for example, but if you know that the Observer was named Elmer Fudd you may enter that name in the Default value column and the tool will populate the destination grid with that name. In another example the source data file may not have a value for Out but you know that all the sightings were in the search area. You may enter FALSE into the Default value field for the Out column and it will propagate that value to the destination data table.</w:t>
      </w:r>
    </w:p>
    <w:p>
      <w:r>
        <w:t/>
      </w:r>
    </w:p>
    <w:p>
      <w:pPr>
        <w:pStyle w:val="5"/>
      </w:pPr>
      <w:r>
        <w:t>Generated values</w:t>
      </w:r>
    </w:p>
    <w:p>
      <w:r>
        <w:t>Other default values include:</w:t>
      </w:r>
    </w:p>
    <w:p>
      <w:pPr>
        <w:pStyle w:val="6"/>
      </w:pPr>
      <w:r>
        <w:t>New GUID</w:t>
      </w:r>
    </w:p>
    <w:p>
      <w:r>
        <w:t xml:space="preserve"> Use this where a unique text key is required. A GUID may be used for any required field in the WRST_Caribou database with 'ID' in the column name; FlightID, EID, etc. </w:t>
      </w:r>
    </w:p>
    <w:p>
      <w:r>
        <w:drawing>
          <wp:inline distT="0" distB="0" distL="0" distR="0">
            <wp:extent cx="6286500" cy="415925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6286500" cy="4159250"/>
                    </a:xfrm>
                    <a:prstGeom prst="rect">
                      <a:avLst/>
                    </a:prstGeom>
                  </pic:spPr>
                </pic:pic>
              </a:graphicData>
            </a:graphic>
          </wp:inline>
        </w:drawing>
      </w:r>
    </w:p>
    <w:p>
      <w:pPr>
        <w:pStyle w:val="6"/>
      </w:pPr>
      <w:r>
        <w:t>Autonumber</w:t>
      </w:r>
    </w:p>
    <w:p>
      <w:r>
        <w:t>Autonumber is useful for required items that must be unique; GroupNumber for example, and will simply supply increasing integer values to the destination grid starting with 1.</w:t>
      </w:r>
    </w:p>
    <w:p>
      <w:r>
        <w:drawing>
          <wp:inline distT="0" distB="0" distL="0" distR="0">
            <wp:extent cx="6184900" cy="5340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6184900" cy="5340350"/>
                    </a:xfrm>
                    <a:prstGeom prst="rect">
                      <a:avLst/>
                    </a:prstGeom>
                  </pic:spPr>
                </pic:pic>
              </a:graphicData>
            </a:graphic>
          </wp:inline>
        </w:drawing>
      </w:r>
    </w:p>
    <w:p>
      <w:pPr>
        <w:pStyle w:val="6"/>
      </w:pPr>
      <w:r>
        <w:t xml:space="preserve">Current DateTime </w:t>
      </w:r>
    </w:p>
    <w:p>
      <w:r>
        <w:t>Use this for metadata columns such as RecordInsertedDate.</w:t>
      </w:r>
    </w:p>
    <w:p>
      <w:pPr>
        <w:pStyle w:val="6"/>
      </w:pPr>
      <w:r>
        <w:t>Current Username</w:t>
      </w:r>
    </w:p>
    <w:p>
      <w:r>
        <w:t>Use this for metadata columns such as RecordInsertedBy</w:t>
      </w:r>
    </w:p>
    <w:p>
      <w:r>
        <w:t/>
      </w:r>
    </w:p>
    <w:p>
      <w:pPr>
        <w:pStyle w:val="4"/>
      </w:pPr>
      <w:r>
        <w:t>Match GPS collared animals to Animal Movement database</w:t>
      </w:r>
    </w:p>
    <w:p>
      <w:r>
        <w:t xml:space="preserve">Caribou groups seen during aerial surveys may contain animals wearing GPS collars. Information about collared animals (details of the animal, collars, collar deployments and historical spatial locations) is stored in the NPS Alaska Region's Animal Movements database. It is important to match animals detected during surveys by frequency to animals in the Animal Movement database. </w:t>
      </w:r>
    </w:p>
    <w:p>
      <w:r>
        <w:t/>
      </w:r>
    </w:p>
    <w:p>
      <w:pPr>
        <w:numPr>
          <w:ilvl w:val="0"/>
          <w:numId w:val="6"/>
        </w:numPr>
      </w:pPr>
      <w:r/>
      <w:r>
        <w:t>Start the application</w:t>
      </w:r>
    </w:p>
    <w:p>
      <w:pPr>
        <w:numPr>
          <w:ilvl w:val="0"/>
          <w:numId w:val="6"/>
        </w:numPr>
      </w:pPr>
      <w:r/>
      <w:r>
        <w:t>Enter a new flight record or select an existing flight record. The group(s) you enter must be associated with a flight.</w:t>
      </w:r>
    </w:p>
    <w:p>
      <w:pPr>
        <w:numPr>
          <w:ilvl w:val="0"/>
          <w:numId w:val="6"/>
        </w:numPr>
      </w:pPr>
      <w:r/>
      <w:r>
        <w:t>Enter a new caribou group Caribou Groups grid or select an existing group containing at least one FrequencyInGroup.</w:t>
      </w:r>
    </w:p>
    <w:p>
      <w:pPr>
        <w:numPr>
          <w:ilvl w:val="0"/>
          <w:numId w:val="6"/>
        </w:numPr>
      </w:pPr>
      <w:r/>
      <w:r>
        <w:t xml:space="preserve">Using the AnimalID drop down tool in the Frequencies detected in group... grid select the animal on which the collar was deployed at the time of the sighting (basically match the frequency with the same item in the dropdown). </w:t>
      </w:r>
    </w:p>
    <w:p>
      <w:pPr>
        <w:numPr>
          <w:ilvl w:val="0"/>
          <w:numId w:val="6"/>
        </w:numPr>
      </w:pPr>
      <w:r/>
      <w:r>
        <w:drawing>
          <wp:inline distT="0" distB="0" distL="0" distR="0">
            <wp:extent cx="6362700" cy="29845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6362700" cy="29845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 w:name="_topic_DataentryCapturedata"/>
      <w:bookmarkEnd w:id="3"/>
      <w:r>
        <w:rPr>
          <w:rFonts w:ascii="Tahoma" w:hAnsi="Tahoma" w:cs="Tahoma" w:eastAsia="Tahoma"/>
          <w:b/>
          <w:sz w:val="28"/>
          <w:color w:val="365F91"/>
        </w:rPr>
        <w:t>Data entry: Capture data</w:t>
      </w:r>
      <w:r/>
    </w:p>
    <w:p>
      <w:r>
        <w:t>Enter caribou capture data into the Captures form.</w:t>
      </w:r>
    </w:p>
    <w:p>
      <w:pPr>
        <w:pStyle w:val="3"/>
      </w:pPr>
      <w:r>
        <w:t>Procedure:</w:t>
      </w:r>
    </w:p>
    <w:p>
      <w:pPr>
        <w:numPr>
          <w:ilvl w:val="0"/>
          <w:numId w:val="7"/>
        </w:numPr>
      </w:pPr>
      <w:r/>
      <w:r>
        <w:t>Start the application</w:t>
      </w:r>
    </w:p>
    <w:p>
      <w:pPr>
        <w:numPr>
          <w:ilvl w:val="0"/>
          <w:numId w:val="7"/>
        </w:numPr>
      </w:pPr>
      <w:r/>
      <w:r>
        <w:t>Click the Captures... button</w:t>
      </w:r>
    </w:p>
    <w:p>
      <w:pPr>
        <w:numPr>
          <w:ilvl w:val="0"/>
          <w:numId w:val="7"/>
        </w:numPr>
      </w:pPr>
      <w:r/>
      <w:r>
        <w:drawing>
          <wp:inline distT="0" distB="0" distL="0" distR="0">
            <wp:extent cx="2133600" cy="38735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133600" cy="387350"/>
                    </a:xfrm>
                    <a:prstGeom prst="rect">
                      <a:avLst/>
                    </a:prstGeom>
                  </pic:spPr>
                </pic:pic>
              </a:graphicData>
            </a:graphic>
          </wp:inline>
        </w:drawing>
      </w:r>
    </w:p>
    <w:p>
      <w:pPr>
        <w:numPr>
          <w:ilvl w:val="0"/>
          <w:numId w:val="7"/>
        </w:numPr>
      </w:pPr>
      <w:r/>
      <w:r>
        <w:t>The Captures form appears</w:t>
      </w:r>
    </w:p>
    <w:p>
      <w:pPr>
        <w:numPr>
          <w:ilvl w:val="0"/>
          <w:numId w:val="7"/>
        </w:numPr>
      </w:pPr>
      <w:r/>
      <w:r>
        <w:drawing>
          <wp:inline distT="0" distB="0" distL="0" distR="0">
            <wp:extent cx="6362700" cy="11747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6362700" cy="1174750"/>
                    </a:xfrm>
                    <a:prstGeom prst="rect">
                      <a:avLst/>
                    </a:prstGeom>
                  </pic:spPr>
                </pic:pic>
              </a:graphicData>
            </a:graphic>
          </wp:inline>
        </w:drawing>
      </w:r>
    </w:p>
    <w:p>
      <w:pPr>
        <w:numPr>
          <w:ilvl w:val="0"/>
          <w:numId w:val="7"/>
        </w:numPr>
      </w:pPr>
      <w:r/>
      <w:r>
        <w:t>The form starts in Read-only mode. Click Allow edits to edit the captures dataset</w:t>
      </w:r>
    </w:p>
    <w:p>
      <w:pPr>
        <w:numPr>
          <w:ilvl w:val="0"/>
          <w:numId w:val="7"/>
        </w:numPr>
      </w:pPr>
      <w:r/>
      <w:r>
        <w:drawing>
          <wp:inline distT="0" distB="0" distL="0" distR="0">
            <wp:extent cx="1708150" cy="4000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1708150" cy="400050"/>
                    </a:xfrm>
                    <a:prstGeom prst="rect">
                      <a:avLst/>
                    </a:prstGeom>
                  </pic:spPr>
                </pic:pic>
              </a:graphicData>
            </a:graphic>
          </wp:inline>
        </w:drawing>
      </w:r>
    </w:p>
    <w:p>
      <w:pPr>
        <w:numPr>
          <w:ilvl w:val="0"/>
          <w:numId w:val="7"/>
        </w:numPr>
      </w:pPr>
      <w:r/>
      <w:r>
        <w:t>The application starts in Read-only mode. Click the Allow edits button, top left, to start editing.</w:t>
      </w:r>
    </w:p>
    <w:p>
      <w:pPr>
        <w:numPr>
          <w:ilvl w:val="0"/>
          <w:numId w:val="7"/>
        </w:numPr>
      </w:pPr>
      <w:r/>
      <w:r>
        <w:t>Click Save edits to save your edits.</w:t>
      </w:r>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
        <w:r>
          <w:rPr>
            <w:rFonts w:ascii="Tahoma" w:hAnsi="Tahoma" w:cs="Tahoma" w:eastAsia="Tahoma"/>
            <w:i/>
            <w:color w:val="6666FF"/>
          </w:rPr>
          <w:t>Full-featured Help generator</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Qualitycontrol"/>
      <w:bookmarkEnd w:id="4"/>
      <w:r>
        <w:rPr>
          <w:rFonts w:ascii="Tahoma" w:hAnsi="Tahoma" w:cs="Tahoma" w:eastAsia="Tahoma"/>
          <w:b/>
          <w:sz w:val="28"/>
          <w:color w:val="365F91"/>
        </w:rPr>
        <w:t>Quality control</w:t>
      </w:r>
      <w:r/>
    </w:p>
    <w:p>
      <w:r>
        <w:t/>
      </w:r>
    </w:p>
    <w:p>
      <w:pPr>
        <w:pStyle w:val="3"/>
      </w:pPr>
      <w:r>
        <w:t>Quality control</w:t>
      </w:r>
    </w:p>
    <w:p>
      <w:r>
        <w:t>The WRST_Caribou SQL Server database and the WRST Caribou Monitoring Database Application have a number of quality control tools you can use to assure high quality data.</w:t>
      </w:r>
    </w:p>
    <w:p>
      <w:r>
        <w:t/>
      </w:r>
    </w:p>
    <w:p>
      <w:r>
        <w:rPr>
          <w:color w:val="FF0000"/>
        </w:rPr>
        <w:t>THIS PAGE IS DRAFT Feb, 2020</w:t>
      </w:r>
    </w:p>
    <w:p>
      <w:pPr>
        <w:pStyle w:val="4"/>
      </w:pPr>
      <w:r>
        <w:t>Get an inventory of available Animals/GPS collar frequencies for a certain date</w:t>
      </w:r>
    </w:p>
    <w:p>
      <w:r>
        <w:t xml:space="preserve">To get a list of animals/GPS collar frequencies that were available on a certain date run the </w:t>
      </w:r>
      <w:r>
        <w:rPr>
          <w:rFonts w:ascii="Courier New" w:hAnsi="Courier New" w:cs="Courier New" w:eastAsia="Courier New"/>
        </w:rPr>
        <w:t>spGetAnimalsInventoryOnDate</w:t>
      </w:r>
      <w:r>
        <w:t xml:space="preserve"> stored procedure submitting the date for which you would like an inventory.</w:t>
      </w:r>
    </w:p>
    <w:p>
      <w:r>
        <w:t/>
      </w:r>
    </w:p>
    <w:p>
      <w:pPr>
        <w:numPr>
          <w:ilvl w:val="0"/>
          <w:numId w:val="8"/>
        </w:numPr>
      </w:pPr>
      <w:r/>
      <w:r>
        <w:t>Open Sql Server Management Studio</w:t>
      </w:r>
    </w:p>
    <w:p>
      <w:pPr>
        <w:numPr>
          <w:ilvl w:val="0"/>
          <w:numId w:val="8"/>
        </w:numPr>
      </w:pPr>
      <w:r/>
      <w:r>
        <w:t>Connect to the CAKN I&amp;M Sql Server (contact the Network data manager for the server connection information)</w:t>
      </w:r>
    </w:p>
    <w:p>
      <w:pPr>
        <w:numPr>
          <w:ilvl w:val="0"/>
          <w:numId w:val="8"/>
        </w:numPr>
      </w:pPr>
      <w:r/>
      <w:r>
        <w:t>Issue the following SQL substituting your own date</w:t>
      </w:r>
    </w:p>
    <w:p>
      <w:r>
        <w:rPr>
          <w:rFonts w:ascii="Consolas" w:hAnsi="Consolas" w:cs="Consolas" w:eastAsia="Consolas"/>
          <w:sz w:val="19"/>
          <w:color w:val="0000FF"/>
        </w:rPr>
        <w:t>use</w:t>
      </w:r>
      <w:r>
        <w:rPr>
          <w:rFonts w:ascii="Consolas" w:hAnsi="Consolas" w:cs="Consolas" w:eastAsia="Consolas"/>
          <w:sz w:val="19"/>
          <w:color w:val="000000"/>
        </w:rPr>
        <w:t xml:space="preserve"> WRST_Caribou</w:t>
      </w:r>
    </w:p>
    <w:p>
      <w:r>
        <w:rPr>
          <w:rFonts w:ascii="Consolas" w:hAnsi="Consolas" w:cs="Consolas" w:eastAsia="Consolas"/>
          <w:sz w:val="19"/>
          <w:color w:val="0000FF"/>
        </w:rPr>
        <w:t>exec</w:t>
      </w:r>
      <w:r>
        <w:rPr>
          <w:rFonts w:ascii="Consolas" w:hAnsi="Consolas" w:cs="Consolas" w:eastAsia="Consolas"/>
          <w:sz w:val="19"/>
          <w:color w:val="000000"/>
        </w:rPr>
        <w:t xml:space="preserve"> spGetAnimalsInventoryOnDate</w:t>
      </w:r>
      <w:r>
        <w:rPr>
          <w:rFonts w:ascii="Consolas" w:hAnsi="Consolas" w:cs="Consolas" w:eastAsia="Consolas"/>
          <w:sz w:val="19"/>
          <w:color w:val="0000FF"/>
        </w:rPr>
        <w:t xml:space="preserve"> </w:t>
      </w:r>
      <w:r>
        <w:rPr>
          <w:rFonts w:ascii="Consolas" w:hAnsi="Consolas" w:cs="Consolas" w:eastAsia="Consolas"/>
          <w:sz w:val="19"/>
          <w:color w:val="FF0000"/>
        </w:rPr>
        <w:t>'2018-09-01'</w:t>
      </w:r>
    </w:p>
    <w:p>
      <w:r>
        <w:t/>
      </w:r>
    </w:p>
    <w:p>
      <w:r>
        <w:t xml:space="preserve">Alternatively, navigate to the stored procedure as below and right-click it </w:t>
      </w:r>
    </w:p>
    <w:p>
      <w:r>
        <w:drawing>
          <wp:inline distT="0" distB="0" distL="0" distR="0">
            <wp:extent cx="6515100" cy="64833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6515100" cy="6483350"/>
                    </a:xfrm>
                    <a:prstGeom prst="rect">
                      <a:avLst/>
                    </a:prstGeom>
                  </pic:spPr>
                </pic:pic>
              </a:graphicData>
            </a:graphic>
          </wp:inline>
        </w:drawing>
      </w:r>
    </w:p>
    <w:p>
      <w:r>
        <w:t/>
      </w:r>
    </w:p>
    <w:p>
      <w:r>
        <w:t>A dialog appears in which you can enter a date</w:t>
      </w:r>
    </w:p>
    <w:p>
      <w:r>
        <w:drawing>
          <wp:inline distT="0" distB="0" distL="0" distR="0">
            <wp:extent cx="6515100" cy="58864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6515100" cy="5886450"/>
                    </a:xfrm>
                    <a:prstGeom prst="rect">
                      <a:avLst/>
                    </a:prstGeom>
                  </pic:spPr>
                </pic:pic>
              </a:graphicData>
            </a:graphic>
          </wp:inline>
        </w:drawing>
      </w:r>
    </w:p>
    <w:p>
      <w:r>
        <w:t>Click OK and the inventory should appear.</w:t>
      </w:r>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
        <w:r>
          <w:rPr>
            <w:rFonts w:ascii="Tahoma" w:hAnsi="Tahoma" w:cs="Tahoma" w:eastAsia="Tahoma"/>
            <w:i/>
            <w:color w:val="6666FF"/>
          </w:rPr>
          <w:t>Easily create CHM Help documents</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5" w:name="_topic_AppendixADatadefinitions"/>
      <w:bookmarkEnd w:id="5"/>
      <w:r>
        <w:rPr>
          <w:rFonts w:ascii="Tahoma" w:hAnsi="Tahoma" w:cs="Tahoma" w:eastAsia="Tahoma"/>
          <w:b/>
          <w:sz w:val="28"/>
          <w:color w:val="365F91"/>
        </w:rPr>
        <w:t>Appendix A: Data definitions</w:t>
      </w:r>
      <w:r/>
    </w:p>
    <w:p>
      <w:pPr>
        <w:pStyle w:val="3"/>
      </w:pPr>
      <w:r>
        <w:t>Data definitions</w:t>
      </w:r>
    </w:p>
    <w:p>
      <w:pPr>
        <w:ind w:left="-30"/>
      </w:pPr>
      <w:r>
        <w:t>Database column definitions appear below. These definitions can be retrieved from the WRST_Caribou database by executing the DatabaseColumnsDescriptions view.</w:t>
      </w:r>
    </w:p>
    <w:p>
      <w:pPr>
        <w:ind w:left="-30"/>
      </w:pPr>
      <w:r>
        <w:rPr>
          <w:rFonts w:ascii="Calibri" w:hAnsi="Calibri" w:cs="Calibri" w:eastAsia="Calibri"/>
          <w:sz w:val="22"/>
          <w:color w:val="000000"/>
        </w:rPr>
        <w:t/>
      </w:r>
    </w:p>
    <w:tbl>
      <w:tblPr>
        <w:tblW w:w="16830" w:type="dxa"/>
        <w:tblLayout w:type="fixed"/>
        <w:tblCellMar>
          <w:top w:w="0" w:type="dxa"/>
          <w:left w:w="0" w:type="dxa"/>
          <w:bottom w:w="0" w:type="dxa"/>
          <w:right w:w="0" w:type="dxa"/>
        </w:tblCellMar>
        <w:tblInd w:w="-30" w:type="dxa"/>
      </w:tblPr>
      <w:tblGrid>
        <w:gridCol w:w="2960"/>
        <w:gridCol w:w="4010"/>
        <w:gridCol w:w="9860"/>
      </w:tblGrid>
      <w:tr>
        <w:trPr>
          <w:trHeight w:val="290" w:hRule="atLeast"/>
        </w:trPr>
        <w:tc>
          <w:tcPr>
            <w:tcW w:w="2960" w:type="dxa"/>
          </w:tcPr>
          <w:p>
            <w:r>
              <w:rPr>
                <w:rFonts w:ascii="Calibri" w:hAnsi="Calibri" w:cs="Calibri" w:eastAsia="Calibri"/>
                <w:sz w:val="22"/>
                <w:color w:val="000000"/>
              </w:rPr>
              <w:t>Table</w:t>
            </w:r>
          </w:p>
        </w:tc>
        <w:tc>
          <w:tcPr>
            <w:tcW w:w="4010" w:type="dxa"/>
          </w:tcPr>
          <w:p>
            <w:r>
              <w:rPr>
                <w:rFonts w:ascii="Calibri" w:hAnsi="Calibri" w:cs="Calibri" w:eastAsia="Calibri"/>
                <w:sz w:val="22"/>
                <w:color w:val="000000"/>
              </w:rPr>
              <w:t>Column</w:t>
            </w:r>
          </w:p>
        </w:tc>
        <w:tc>
          <w:tcPr>
            <w:tcW w:w="9860" w:type="dxa"/>
          </w:tcPr>
          <w:p>
            <w:r>
              <w:rPr>
                <w:rFonts w:ascii="Calibri" w:hAnsi="Calibri" w:cs="Calibri" w:eastAsia="Calibri"/>
                <w:sz w:val="22"/>
                <w:color w:val="000000"/>
              </w:rPr>
              <w:t>ColumnDescription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AdditionalDrugs</w:t>
            </w:r>
          </w:p>
        </w:tc>
        <w:tc>
          <w:tcPr>
            <w:tcW w:w="9860" w:type="dxa"/>
          </w:tcPr>
          <w:p>
            <w:r>
              <w:rPr>
                <w:rFonts w:ascii="Calibri" w:hAnsi="Calibri" w:cs="Calibri" w:eastAsia="Calibri"/>
                <w:sz w:val="22"/>
                <w:color w:val="000000"/>
              </w:rPr>
              <w:t>Additional drugs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w:t>
            </w:r>
          </w:p>
        </w:tc>
        <w:tc>
          <w:tcPr>
            <w:tcW w:w="9860" w:type="dxa"/>
          </w:tcPr>
          <w:p>
            <w:r>
              <w:rPr>
                <w:rFonts w:ascii="Calibri" w:hAnsi="Calibri" w:cs="Calibri" w:eastAsia="Calibri"/>
                <w:sz w:val="22"/>
                <w:color w:val="000000"/>
              </w:rPr>
              <w:t>Immobilizing anesthetic. Carfentanil, Thiafentanil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AnestheticConcentration_mg_ml</w:t>
            </w:r>
          </w:p>
        </w:tc>
        <w:tc>
          <w:tcPr>
            <w:tcW w:w="9860" w:type="dxa"/>
          </w:tcPr>
          <w:p>
            <w:r>
              <w:rPr>
                <w:rFonts w:ascii="Calibri" w:hAnsi="Calibri" w:cs="Calibri" w:eastAsia="Calibri"/>
                <w:sz w:val="22"/>
                <w:color w:val="000000"/>
              </w:rPr>
              <w:t>Concentration of anesthetic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AnestheticDosage_mg</w:t>
            </w:r>
          </w:p>
        </w:tc>
        <w:tc>
          <w:tcPr>
            <w:tcW w:w="9860" w:type="dxa"/>
          </w:tcPr>
          <w:p>
            <w:r>
              <w:rPr>
                <w:rFonts w:ascii="Calibri" w:hAnsi="Calibri" w:cs="Calibri" w:eastAsia="Calibri"/>
                <w:sz w:val="22"/>
                <w:color w:val="000000"/>
              </w:rPr>
              <w:t>mg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AnestheticDosage_ml</w:t>
            </w:r>
          </w:p>
        </w:tc>
        <w:tc>
          <w:tcPr>
            <w:tcW w:w="9860" w:type="dxa"/>
          </w:tcPr>
          <w:p>
            <w:r>
              <w:rPr>
                <w:rFonts w:ascii="Calibri" w:hAnsi="Calibri" w:cs="Calibri" w:eastAsia="Calibri"/>
                <w:sz w:val="22"/>
                <w:color w:val="000000"/>
              </w:rPr>
              <w:t>ml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w:t>
            </w:r>
          </w:p>
        </w:tc>
        <w:tc>
          <w:tcPr>
            <w:tcW w:w="9860" w:type="dxa"/>
          </w:tcPr>
          <w:p>
            <w:r>
              <w:rPr>
                <w:rFonts w:ascii="Calibri" w:hAnsi="Calibri" w:cs="Calibri" w:eastAsia="Calibri"/>
                <w:sz w:val="22"/>
                <w:color w:val="000000"/>
              </w:rPr>
              <w:t>Drug used to reverse effects of anesthetic</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AnestheticReversalConcentration_mg_ml</w:t>
            </w:r>
          </w:p>
        </w:tc>
        <w:tc>
          <w:tcPr>
            <w:tcW w:w="9860" w:type="dxa"/>
          </w:tcPr>
          <w:p>
            <w:r>
              <w:rPr>
                <w:rFonts w:ascii="Calibri" w:hAnsi="Calibri" w:cs="Calibri" w:eastAsia="Calibri"/>
                <w:sz w:val="22"/>
                <w:color w:val="000000"/>
              </w:rPr>
              <w:t>Concentration of anesthetic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AnestheticReversalDosage_mg</w:t>
            </w:r>
          </w:p>
        </w:tc>
        <w:tc>
          <w:tcPr>
            <w:tcW w:w="9860" w:type="dxa"/>
          </w:tcPr>
          <w:p>
            <w:r>
              <w:rPr>
                <w:rFonts w:ascii="Calibri" w:hAnsi="Calibri" w:cs="Calibri" w:eastAsia="Calibri"/>
                <w:sz w:val="22"/>
                <w:color w:val="000000"/>
              </w:rPr>
              <w:t>mg of anesthetic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AnestheticReversalDosage_ml</w:t>
            </w:r>
          </w:p>
        </w:tc>
        <w:tc>
          <w:tcPr>
            <w:tcW w:w="9860" w:type="dxa"/>
          </w:tcPr>
          <w:p>
            <w:r>
              <w:rPr>
                <w:rFonts w:ascii="Calibri" w:hAnsi="Calibri" w:cs="Calibri" w:eastAsia="Calibri"/>
                <w:sz w:val="22"/>
                <w:color w:val="000000"/>
              </w:rPr>
              <w:t>ml of anesthetic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AnestheticReversalRoute</w:t>
            </w:r>
          </w:p>
        </w:tc>
        <w:tc>
          <w:tcPr>
            <w:tcW w:w="9860" w:type="dxa"/>
          </w:tcPr>
          <w:p>
            <w:r>
              <w:rPr>
                <w:rFonts w:ascii="Calibri" w:hAnsi="Calibri" w:cs="Calibri" w:eastAsia="Calibri"/>
                <w:sz w:val="22"/>
                <w:color w:val="000000"/>
              </w:rPr>
              <w:t>Route of anesthetic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AnestheticReversalTime</w:t>
            </w:r>
          </w:p>
        </w:tc>
        <w:tc>
          <w:tcPr>
            <w:tcW w:w="9860" w:type="dxa"/>
          </w:tcPr>
          <w:p>
            <w:r>
              <w:rPr>
                <w:rFonts w:ascii="Calibri" w:hAnsi="Calibri" w:cs="Calibri" w:eastAsia="Calibri"/>
                <w:sz w:val="22"/>
                <w:color w:val="000000"/>
              </w:rPr>
              <w:t>Time (24hr) anesthetic reversal administered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Foreign key to the Caribou table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BloodSampleGreen</w:t>
            </w:r>
          </w:p>
        </w:tc>
        <w:tc>
          <w:tcPr>
            <w:tcW w:w="9860" w:type="dxa"/>
          </w:tcPr>
          <w:p>
            <w:r>
              <w:rPr>
                <w:rFonts w:ascii="Calibri" w:hAnsi="Calibri" w:cs="Calibri" w:eastAsia="Calibri"/>
                <w:sz w:val="22"/>
                <w:color w:val="000000"/>
              </w:rPr>
              <w:t>Plasma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BloodSamplePurple</w:t>
            </w:r>
          </w:p>
        </w:tc>
        <w:tc>
          <w:tcPr>
            <w:tcW w:w="9860" w:type="dxa"/>
          </w:tcPr>
          <w:p>
            <w:r>
              <w:rPr>
                <w:rFonts w:ascii="Calibri" w:hAnsi="Calibri" w:cs="Calibri" w:eastAsia="Calibri"/>
                <w:sz w:val="22"/>
                <w:color w:val="000000"/>
              </w:rPr>
              <w:t>Whole blood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BloodSampleRed</w:t>
            </w:r>
          </w:p>
        </w:tc>
        <w:tc>
          <w:tcPr>
            <w:tcW w:w="9860" w:type="dxa"/>
          </w:tcPr>
          <w:p>
            <w:r>
              <w:rPr>
                <w:rFonts w:ascii="Calibri" w:hAnsi="Calibri" w:cs="Calibri" w:eastAsia="Calibri"/>
                <w:sz w:val="22"/>
                <w:color w:val="000000"/>
              </w:rPr>
              <w:t>Serum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BodyCondition</w:t>
            </w:r>
          </w:p>
        </w:tc>
        <w:tc>
          <w:tcPr>
            <w:tcW w:w="9860" w:type="dxa"/>
          </w:tcPr>
          <w:p>
            <w:r>
              <w:rPr>
                <w:rFonts w:ascii="Calibri" w:hAnsi="Calibri" w:cs="Calibri" w:eastAsia="Calibri"/>
                <w:sz w:val="22"/>
                <w:color w:val="000000"/>
              </w:rPr>
              <w:t>Fat, Good, Poor, Emaciated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BodyLength</w:t>
            </w:r>
          </w:p>
        </w:tc>
        <w:tc>
          <w:tcPr>
            <w:tcW w:w="9860" w:type="dxa"/>
          </w:tcPr>
          <w:p>
            <w:r>
              <w:rPr>
                <w:rFonts w:ascii="Calibri" w:hAnsi="Calibri" w:cs="Calibri" w:eastAsia="Calibri"/>
                <w:sz w:val="22"/>
                <w:color w:val="000000"/>
              </w:rPr>
              <w:t>Body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CaptureDate</w:t>
            </w:r>
          </w:p>
        </w:tc>
        <w:tc>
          <w:tcPr>
            <w:tcW w:w="9860" w:type="dxa"/>
          </w:tcPr>
          <w:p>
            <w:r>
              <w:rPr>
                <w:rFonts w:ascii="Calibri" w:hAnsi="Calibri" w:cs="Calibri" w:eastAsia="Calibri"/>
                <w:sz w:val="22"/>
                <w:color w:val="000000"/>
              </w:rPr>
              <w:t>Date the caribou was captured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CaptureLatitude</w:t>
            </w:r>
          </w:p>
        </w:tc>
        <w:tc>
          <w:tcPr>
            <w:tcW w:w="9860" w:type="dxa"/>
          </w:tcPr>
          <w:p>
            <w:r>
              <w:rPr>
                <w:rFonts w:ascii="Calibri" w:hAnsi="Calibri" w:cs="Calibri" w:eastAsia="Calibri"/>
                <w:sz w:val="22"/>
                <w:color w:val="000000"/>
              </w:rPr>
              <w:t>Latitude where the caribou was captured (Decimal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CaptureLongitude</w:t>
            </w:r>
          </w:p>
        </w:tc>
        <w:tc>
          <w:tcPr>
            <w:tcW w:w="9860" w:type="dxa"/>
          </w:tcPr>
          <w:p>
            <w:r>
              <w:rPr>
                <w:rFonts w:ascii="Calibri" w:hAnsi="Calibri" w:cs="Calibri" w:eastAsia="Calibri"/>
                <w:sz w:val="22"/>
                <w:color w:val="000000"/>
              </w:rPr>
              <w:t>Longitude where the caribou was captured (Decmial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ChestGirth</w:t>
            </w:r>
          </w:p>
        </w:tc>
        <w:tc>
          <w:tcPr>
            <w:tcW w:w="9860" w:type="dxa"/>
          </w:tcPr>
          <w:p>
            <w:r>
              <w:rPr>
                <w:rFonts w:ascii="Calibri" w:hAnsi="Calibri" w:cs="Calibri" w:eastAsia="Calibri"/>
                <w:sz w:val="22"/>
                <w:color w:val="000000"/>
              </w:rPr>
              <w:t>Chest girth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Comments</w:t>
            </w:r>
          </w:p>
        </w:tc>
        <w:tc>
          <w:tcPr>
            <w:tcW w:w="9860" w:type="dxa"/>
          </w:tcPr>
          <w:p>
            <w:r>
              <w:rPr>
                <w:rFonts w:ascii="Calibri" w:hAnsi="Calibri" w:cs="Calibri" w:eastAsia="Calibri"/>
                <w:sz w:val="22"/>
                <w:color w:val="000000"/>
              </w:rPr>
              <w:t>Comments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Crew</w:t>
            </w:r>
          </w:p>
        </w:tc>
        <w:tc>
          <w:tcPr>
            <w:tcW w:w="9860" w:type="dxa"/>
          </w:tcPr>
          <w:p>
            <w:r>
              <w:rPr>
                <w:rFonts w:ascii="Calibri" w:hAnsi="Calibri" w:cs="Calibri" w:eastAsia="Calibri"/>
                <w:sz w:val="22"/>
                <w:color w:val="000000"/>
              </w:rPr>
              <w:t>Names of crew members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DartLocation</w:t>
            </w:r>
          </w:p>
        </w:tc>
        <w:tc>
          <w:tcPr>
            <w:tcW w:w="9860" w:type="dxa"/>
          </w:tcPr>
          <w:p>
            <w:r>
              <w:rPr>
                <w:rFonts w:ascii="Calibri" w:hAnsi="Calibri" w:cs="Calibri" w:eastAsia="Calibri"/>
                <w:sz w:val="22"/>
                <w:color w:val="000000"/>
              </w:rPr>
              <w:t>Description of where the dart hit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DrugEffect</w:t>
            </w:r>
          </w:p>
        </w:tc>
        <w:tc>
          <w:tcPr>
            <w:tcW w:w="9860" w:type="dxa"/>
          </w:tcPr>
          <w:p>
            <w:r>
              <w:rPr>
                <w:rFonts w:ascii="Calibri" w:hAnsi="Calibri" w:cs="Calibri" w:eastAsia="Calibri"/>
                <w:sz w:val="22"/>
                <w:color w:val="000000"/>
              </w:rPr>
              <w:t>1-5 (Light --&gt; Heavy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EstimatedAge</w:t>
            </w:r>
          </w:p>
        </w:tc>
        <w:tc>
          <w:tcPr>
            <w:tcW w:w="9860" w:type="dxa"/>
          </w:tcPr>
          <w:p>
            <w:r>
              <w:rPr>
                <w:rFonts w:ascii="Calibri" w:hAnsi="Calibri" w:cs="Calibri" w:eastAsia="Calibri"/>
                <w:sz w:val="22"/>
                <w:color w:val="000000"/>
              </w:rPr>
              <w:t>Estimated age based on tooth wear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w:t>
            </w:r>
          </w:p>
        </w:tc>
        <w:tc>
          <w:tcPr>
            <w:tcW w:w="9860" w:type="dxa"/>
          </w:tcPr>
          <w:p>
            <w:r>
              <w:rPr>
                <w:rFonts w:ascii="Calibri" w:hAnsi="Calibri" w:cs="Calibri" w:eastAsia="Calibri"/>
                <w:sz w:val="22"/>
                <w:color w:val="000000"/>
              </w:rPr>
              <w:t>Final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FinalBodyTemperatureTime</w:t>
            </w:r>
          </w:p>
        </w:tc>
        <w:tc>
          <w:tcPr>
            <w:tcW w:w="9860" w:type="dxa"/>
          </w:tcPr>
          <w:p>
            <w:r>
              <w:rPr>
                <w:rFonts w:ascii="Calibri" w:hAnsi="Calibri" w:cs="Calibri" w:eastAsia="Calibri"/>
                <w:sz w:val="22"/>
                <w:color w:val="000000"/>
              </w:rPr>
              <w:t>Final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Frequency</w:t>
            </w:r>
          </w:p>
        </w:tc>
        <w:tc>
          <w:tcPr>
            <w:tcW w:w="9860" w:type="dxa"/>
          </w:tcPr>
          <w:p>
            <w:r>
              <w:rPr>
                <w:rFonts w:ascii="Calibri" w:hAnsi="Calibri" w:cs="Calibri" w:eastAsia="Calibri"/>
                <w:sz w:val="22"/>
                <w:color w:val="000000"/>
              </w:rPr>
              <w:t>Collar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GeneralLocation</w:t>
            </w:r>
          </w:p>
        </w:tc>
        <w:tc>
          <w:tcPr>
            <w:tcW w:w="9860" w:type="dxa"/>
          </w:tcPr>
          <w:p>
            <w:r>
              <w:rPr>
                <w:rFonts w:ascii="Calibri" w:hAnsi="Calibri" w:cs="Calibri" w:eastAsia="Calibri"/>
                <w:sz w:val="22"/>
                <w:color w:val="000000"/>
              </w:rPr>
              <w:t>General location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HindfootLength</w:t>
            </w:r>
          </w:p>
        </w:tc>
        <w:tc>
          <w:tcPr>
            <w:tcW w:w="9860" w:type="dxa"/>
          </w:tcPr>
          <w:p>
            <w:r>
              <w:rPr>
                <w:rFonts w:ascii="Calibri" w:hAnsi="Calibri" w:cs="Calibri" w:eastAsia="Calibri"/>
                <w:sz w:val="22"/>
                <w:color w:val="000000"/>
              </w:rPr>
              <w:t>Hindfoot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w:t>
            </w:r>
          </w:p>
        </w:tc>
        <w:tc>
          <w:tcPr>
            <w:tcW w:w="9860" w:type="dxa"/>
          </w:tcPr>
          <w:p>
            <w:r>
              <w:rPr>
                <w:rFonts w:ascii="Calibri" w:hAnsi="Calibri" w:cs="Calibri" w:eastAsia="Calibri"/>
                <w:sz w:val="22"/>
                <w:color w:val="000000"/>
              </w:rPr>
              <w:t>Initial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InitialBodyTempTime</w:t>
            </w:r>
          </w:p>
        </w:tc>
        <w:tc>
          <w:tcPr>
            <w:tcW w:w="9860" w:type="dxa"/>
          </w:tcPr>
          <w:p>
            <w:r>
              <w:rPr>
                <w:rFonts w:ascii="Calibri" w:hAnsi="Calibri" w:cs="Calibri" w:eastAsia="Calibri"/>
                <w:sz w:val="22"/>
                <w:color w:val="000000"/>
              </w:rPr>
              <w:t>Initial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Jaw</w:t>
            </w:r>
          </w:p>
        </w:tc>
        <w:tc>
          <w:tcPr>
            <w:tcW w:w="9860" w:type="dxa"/>
          </w:tcPr>
          <w:p>
            <w:r>
              <w:rPr>
                <w:rFonts w:ascii="Calibri" w:hAnsi="Calibri" w:cs="Calibri" w:eastAsia="Calibri"/>
                <w:sz w:val="22"/>
                <w:color w:val="000000"/>
              </w:rPr>
              <w:t>Jaw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Lactating</w:t>
            </w:r>
          </w:p>
        </w:tc>
        <w:tc>
          <w:tcPr>
            <w:tcW w:w="9860" w:type="dxa"/>
          </w:tcPr>
          <w:p>
            <w:r>
              <w:rPr>
                <w:rFonts w:ascii="Calibri" w:hAnsi="Calibri" w:cs="Calibri" w:eastAsia="Calibri"/>
                <w:sz w:val="22"/>
                <w:color w:val="000000"/>
              </w:rPr>
              <w:t>Was the caribou lactating? True/False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MetatarsusLength</w:t>
            </w:r>
          </w:p>
        </w:tc>
        <w:tc>
          <w:tcPr>
            <w:tcW w:w="9860" w:type="dxa"/>
          </w:tcPr>
          <w:p>
            <w:r>
              <w:rPr>
                <w:rFonts w:ascii="Calibri" w:hAnsi="Calibri" w:cs="Calibri" w:eastAsia="Calibri"/>
                <w:sz w:val="22"/>
                <w:color w:val="000000"/>
              </w:rPr>
              <w:t>Metatarsus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NeckCircumference</w:t>
            </w:r>
          </w:p>
        </w:tc>
        <w:tc>
          <w:tcPr>
            <w:tcW w:w="9860" w:type="dxa"/>
          </w:tcPr>
          <w:p>
            <w:r>
              <w:rPr>
                <w:rFonts w:ascii="Calibri" w:hAnsi="Calibri" w:cs="Calibri" w:eastAsia="Calibri"/>
                <w:sz w:val="22"/>
                <w:color w:val="000000"/>
              </w:rPr>
              <w:t>Neck circumference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NumHits</w:t>
            </w:r>
          </w:p>
        </w:tc>
        <w:tc>
          <w:tcPr>
            <w:tcW w:w="9860" w:type="dxa"/>
          </w:tcPr>
          <w:p>
            <w:r>
              <w:rPr>
                <w:rFonts w:ascii="Calibri" w:hAnsi="Calibri" w:cs="Calibri" w:eastAsia="Calibri"/>
                <w:sz w:val="22"/>
                <w:color w:val="000000"/>
              </w:rPr>
              <w:t>Number of dart hits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NumMisses</w:t>
            </w:r>
          </w:p>
        </w:tc>
        <w:tc>
          <w:tcPr>
            <w:tcW w:w="9860" w:type="dxa"/>
          </w:tcPr>
          <w:p>
            <w:r>
              <w:rPr>
                <w:rFonts w:ascii="Calibri" w:hAnsi="Calibri" w:cs="Calibri" w:eastAsia="Calibri"/>
                <w:sz w:val="22"/>
                <w:color w:val="000000"/>
              </w:rPr>
              <w:t>Number of dart misses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OldFrequency</w:t>
            </w:r>
          </w:p>
        </w:tc>
        <w:tc>
          <w:tcPr>
            <w:tcW w:w="9860" w:type="dxa"/>
          </w:tcPr>
          <w:p>
            <w:r>
              <w:rPr>
                <w:rFonts w:ascii="Calibri" w:hAnsi="Calibri" w:cs="Calibri" w:eastAsia="Calibri"/>
                <w:sz w:val="22"/>
                <w:color w:val="000000"/>
              </w:rPr>
              <w:t>Former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OldVisualCollar</w:t>
            </w:r>
          </w:p>
        </w:tc>
        <w:tc>
          <w:tcPr>
            <w:tcW w:w="9860" w:type="dxa"/>
          </w:tcPr>
          <w:p>
            <w:r>
              <w:rPr>
                <w:rFonts w:ascii="Calibri" w:hAnsi="Calibri" w:cs="Calibri" w:eastAsia="Calibri"/>
                <w:sz w:val="22"/>
                <w:color w:val="000000"/>
              </w:rPr>
              <w:t>Former visual collar code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ProjectID</w:t>
            </w:r>
          </w:p>
        </w:tc>
        <w:tc>
          <w:tcPr>
            <w:tcW w:w="9860" w:type="dxa"/>
          </w:tcPr>
          <w:p>
            <w:r>
              <w:rPr>
                <w:rFonts w:ascii="Calibri" w:hAnsi="Calibri" w:cs="Calibri" w:eastAsia="Calibri"/>
                <w:sz w:val="22"/>
                <w:color w:val="000000"/>
              </w:rPr>
              <w:t>ProjectID associated with the caribou in the Animal Movements database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ProtocolIRMAReference</w:t>
            </w:r>
          </w:p>
        </w:tc>
        <w:tc>
          <w:tcPr>
            <w:tcW w:w="9860" w:type="dxa"/>
          </w:tcPr>
          <w:p>
            <w:r>
              <w:rPr>
                <w:rFonts w:ascii="Calibri" w:hAnsi="Calibri" w:cs="Calibri" w:eastAsia="Calibri"/>
                <w:sz w:val="22"/>
                <w:color w:val="000000"/>
              </w:rPr>
              <w:t>IRMA Data Store reference code for the protocol followed for this record's data collection effort.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ProtocolVersion</w:t>
            </w:r>
          </w:p>
        </w:tc>
        <w:tc>
          <w:tcPr>
            <w:tcW w:w="9860" w:type="dxa"/>
          </w:tcPr>
          <w:p>
            <w:r>
              <w:rPr>
                <w:rFonts w:ascii="Calibri" w:hAnsi="Calibri" w:cs="Calibri" w:eastAsia="Calibri"/>
                <w:sz w:val="22"/>
                <w:color w:val="000000"/>
              </w:rPr>
              <w:t>Version of the monitoring protocol used for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w:t>
            </w:r>
          </w:p>
        </w:tc>
        <w:tc>
          <w:tcPr>
            <w:tcW w:w="9860" w:type="dxa"/>
          </w:tcPr>
          <w:p>
            <w:r>
              <w:rPr>
                <w:rFonts w:ascii="Calibri" w:hAnsi="Calibri" w:cs="Calibri" w:eastAsia="Calibri"/>
                <w:sz w:val="22"/>
                <w:color w:val="000000"/>
              </w:rPr>
              <w:t>Sedative given during immobilization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SedativeConcentration_mg_ml</w:t>
            </w:r>
          </w:p>
        </w:tc>
        <w:tc>
          <w:tcPr>
            <w:tcW w:w="9860" w:type="dxa"/>
          </w:tcPr>
          <w:p>
            <w:r>
              <w:rPr>
                <w:rFonts w:ascii="Calibri" w:hAnsi="Calibri" w:cs="Calibri" w:eastAsia="Calibri"/>
                <w:sz w:val="22"/>
                <w:color w:val="000000"/>
              </w:rPr>
              <w:t>Concentration of sedative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SedativeDosage_mg</w:t>
            </w:r>
          </w:p>
        </w:tc>
        <w:tc>
          <w:tcPr>
            <w:tcW w:w="9860" w:type="dxa"/>
          </w:tcPr>
          <w:p>
            <w:r>
              <w:rPr>
                <w:rFonts w:ascii="Calibri" w:hAnsi="Calibri" w:cs="Calibri" w:eastAsia="Calibri"/>
                <w:sz w:val="22"/>
                <w:color w:val="000000"/>
              </w:rPr>
              <w:t>Mg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SedativeDosage_ml</w:t>
            </w:r>
          </w:p>
        </w:tc>
        <w:tc>
          <w:tcPr>
            <w:tcW w:w="9860" w:type="dxa"/>
          </w:tcPr>
          <w:p>
            <w:r>
              <w:rPr>
                <w:rFonts w:ascii="Calibri" w:hAnsi="Calibri" w:cs="Calibri" w:eastAsia="Calibri"/>
                <w:sz w:val="22"/>
                <w:color w:val="000000"/>
              </w:rPr>
              <w:t>ml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w:t>
            </w:r>
          </w:p>
        </w:tc>
        <w:tc>
          <w:tcPr>
            <w:tcW w:w="9860" w:type="dxa"/>
          </w:tcPr>
          <w:p>
            <w:r>
              <w:rPr>
                <w:rFonts w:ascii="Calibri" w:hAnsi="Calibri" w:cs="Calibri" w:eastAsia="Calibri"/>
                <w:sz w:val="22"/>
                <w:color w:val="000000"/>
              </w:rPr>
              <w:t>Drug used to reverse effects of sedative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SedativeReversalConcentration_mg_ml</w:t>
            </w:r>
          </w:p>
        </w:tc>
        <w:tc>
          <w:tcPr>
            <w:tcW w:w="9860" w:type="dxa"/>
          </w:tcPr>
          <w:p>
            <w:r>
              <w:rPr>
                <w:rFonts w:ascii="Calibri" w:hAnsi="Calibri" w:cs="Calibri" w:eastAsia="Calibri"/>
                <w:sz w:val="22"/>
                <w:color w:val="000000"/>
              </w:rPr>
              <w:t>Concentration of sedative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SedativeReversalDosage_mg</w:t>
            </w:r>
          </w:p>
        </w:tc>
        <w:tc>
          <w:tcPr>
            <w:tcW w:w="9860" w:type="dxa"/>
          </w:tcPr>
          <w:p>
            <w:r>
              <w:rPr>
                <w:rFonts w:ascii="Calibri" w:hAnsi="Calibri" w:cs="Calibri" w:eastAsia="Calibri"/>
                <w:sz w:val="22"/>
                <w:color w:val="000000"/>
              </w:rPr>
              <w:t>mg of sedative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SedativeReversalDosage_ml</w:t>
            </w:r>
          </w:p>
        </w:tc>
        <w:tc>
          <w:tcPr>
            <w:tcW w:w="9860" w:type="dxa"/>
          </w:tcPr>
          <w:p>
            <w:r>
              <w:rPr>
                <w:rFonts w:ascii="Calibri" w:hAnsi="Calibri" w:cs="Calibri" w:eastAsia="Calibri"/>
                <w:sz w:val="22"/>
                <w:color w:val="000000"/>
              </w:rPr>
              <w:t>ml of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SedativeReversalRoute</w:t>
            </w:r>
          </w:p>
        </w:tc>
        <w:tc>
          <w:tcPr>
            <w:tcW w:w="9860" w:type="dxa"/>
          </w:tcPr>
          <w:p>
            <w:r>
              <w:rPr>
                <w:rFonts w:ascii="Calibri" w:hAnsi="Calibri" w:cs="Calibri" w:eastAsia="Calibri"/>
                <w:sz w:val="22"/>
                <w:color w:val="000000"/>
              </w:rPr>
              <w:t>Route of sedative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SedativeReversalTime</w:t>
            </w:r>
          </w:p>
        </w:tc>
        <w:tc>
          <w:tcPr>
            <w:tcW w:w="9860" w:type="dxa"/>
          </w:tcPr>
          <w:p>
            <w:r>
              <w:rPr>
                <w:rFonts w:ascii="Calibri" w:hAnsi="Calibri" w:cs="Calibri" w:eastAsia="Calibri"/>
                <w:sz w:val="22"/>
                <w:color w:val="000000"/>
              </w:rPr>
              <w:t>Time (24hr)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SerialNumber</w:t>
            </w:r>
          </w:p>
        </w:tc>
        <w:tc>
          <w:tcPr>
            <w:tcW w:w="9860" w:type="dxa"/>
          </w:tcPr>
          <w:p>
            <w:r>
              <w:rPr>
                <w:rFonts w:ascii="Calibri" w:hAnsi="Calibri" w:cs="Calibri" w:eastAsia="Calibri"/>
                <w:sz w:val="22"/>
                <w:color w:val="000000"/>
              </w:rPr>
              <w:t>Serial number of radiocollar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Sex</w:t>
            </w:r>
          </w:p>
        </w:tc>
        <w:tc>
          <w:tcPr>
            <w:tcW w:w="9860" w:type="dxa"/>
          </w:tcPr>
          <w:p>
            <w:r>
              <w:rPr>
                <w:rFonts w:ascii="Calibri" w:hAnsi="Calibri" w:cs="Calibri" w:eastAsia="Calibri"/>
                <w:sz w:val="22"/>
                <w:color w:val="000000"/>
              </w:rPr>
              <w:t>Sex. M/F</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Shooter</w:t>
            </w:r>
          </w:p>
        </w:tc>
        <w:tc>
          <w:tcPr>
            <w:tcW w:w="9860" w:type="dxa"/>
          </w:tcPr>
          <w:p>
            <w:r>
              <w:rPr>
                <w:rFonts w:ascii="Calibri" w:hAnsi="Calibri" w:cs="Calibri" w:eastAsia="Calibri"/>
                <w:sz w:val="22"/>
                <w:color w:val="000000"/>
              </w:rPr>
              <w:t>Name of the person who shot the caribou.</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TimeAnimalDown</w:t>
            </w:r>
          </w:p>
        </w:tc>
        <w:tc>
          <w:tcPr>
            <w:tcW w:w="9860" w:type="dxa"/>
          </w:tcPr>
          <w:p>
            <w:r>
              <w:rPr>
                <w:rFonts w:ascii="Calibri" w:hAnsi="Calibri" w:cs="Calibri" w:eastAsia="Calibri"/>
                <w:sz w:val="22"/>
                <w:color w:val="000000"/>
              </w:rPr>
              <w:t>Time animal subdued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TimeFirstHitBounce</w:t>
            </w:r>
          </w:p>
        </w:tc>
        <w:tc>
          <w:tcPr>
            <w:tcW w:w="9860" w:type="dxa"/>
          </w:tcPr>
          <w:p>
            <w:r>
              <w:rPr>
                <w:rFonts w:ascii="Calibri" w:hAnsi="Calibri" w:cs="Calibri" w:eastAsia="Calibri"/>
                <w:sz w:val="22"/>
                <w:color w:val="000000"/>
              </w:rPr>
              <w:t>Time of the first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TimeMobile</w:t>
            </w:r>
          </w:p>
        </w:tc>
        <w:tc>
          <w:tcPr>
            <w:tcW w:w="9860" w:type="dxa"/>
          </w:tcPr>
          <w:p>
            <w:r>
              <w:rPr>
                <w:rFonts w:ascii="Calibri" w:hAnsi="Calibri" w:cs="Calibri" w:eastAsia="Calibri"/>
                <w:sz w:val="22"/>
                <w:color w:val="000000"/>
              </w:rPr>
              <w:t>Time (24hr) caribou became mobile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TimeSecordHitBounce</w:t>
            </w:r>
          </w:p>
        </w:tc>
        <w:tc>
          <w:tcPr>
            <w:tcW w:w="9860" w:type="dxa"/>
          </w:tcPr>
          <w:p>
            <w:r>
              <w:rPr>
                <w:rFonts w:ascii="Calibri" w:hAnsi="Calibri" w:cs="Calibri" w:eastAsia="Calibri"/>
                <w:sz w:val="22"/>
                <w:color w:val="000000"/>
              </w:rPr>
              <w:t>Time of the second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TimeStanding</w:t>
            </w:r>
          </w:p>
        </w:tc>
        <w:tc>
          <w:tcPr>
            <w:tcW w:w="9860" w:type="dxa"/>
          </w:tcPr>
          <w:p>
            <w:r>
              <w:rPr>
                <w:rFonts w:ascii="Calibri" w:hAnsi="Calibri" w:cs="Calibri" w:eastAsia="Calibri"/>
                <w:sz w:val="22"/>
                <w:color w:val="000000"/>
              </w:rPr>
              <w:t>Time (24hr) caribou stood up.</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TimeStartChase</w:t>
            </w:r>
          </w:p>
        </w:tc>
        <w:tc>
          <w:tcPr>
            <w:tcW w:w="9860" w:type="dxa"/>
          </w:tcPr>
          <w:p>
            <w:r>
              <w:rPr>
                <w:rFonts w:ascii="Calibri" w:hAnsi="Calibri" w:cs="Calibri" w:eastAsia="Calibri"/>
                <w:sz w:val="22"/>
                <w:color w:val="000000"/>
              </w:rPr>
              <w:t>Start of the chase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TimeThirdHitBounce</w:t>
            </w:r>
          </w:p>
        </w:tc>
        <w:tc>
          <w:tcPr>
            <w:tcW w:w="9860" w:type="dxa"/>
          </w:tcPr>
          <w:p>
            <w:r>
              <w:rPr>
                <w:rFonts w:ascii="Calibri" w:hAnsi="Calibri" w:cs="Calibri" w:eastAsia="Calibri"/>
                <w:sz w:val="22"/>
                <w:color w:val="000000"/>
              </w:rPr>
              <w:t>Time of the third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TimeVisibleEffect</w:t>
            </w:r>
          </w:p>
        </w:tc>
        <w:tc>
          <w:tcPr>
            <w:tcW w:w="9860" w:type="dxa"/>
          </w:tcPr>
          <w:p>
            <w:r>
              <w:rPr>
                <w:rFonts w:ascii="Calibri" w:hAnsi="Calibri" w:cs="Calibri" w:eastAsia="Calibri"/>
                <w:sz w:val="22"/>
                <w:color w:val="000000"/>
              </w:rPr>
              <w:t>Time of first visible effect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VisualCollar</w:t>
            </w:r>
          </w:p>
        </w:tc>
        <w:tc>
          <w:tcPr>
            <w:tcW w:w="9860" w:type="dxa"/>
          </w:tcPr>
          <w:p>
            <w:r>
              <w:rPr>
                <w:rFonts w:ascii="Calibri" w:hAnsi="Calibri" w:cs="Calibri" w:eastAsia="Calibri"/>
                <w:sz w:val="22"/>
                <w:color w:val="000000"/>
              </w:rPr>
              <w:t>Visual collar color and  number.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Weight_Kg</w:t>
            </w:r>
          </w:p>
        </w:tc>
        <w:tc>
          <w:tcPr>
            <w:tcW w:w="9860" w:type="dxa"/>
          </w:tcPr>
          <w:p>
            <w:r>
              <w:rPr>
                <w:rFonts w:ascii="Calibri" w:hAnsi="Calibri" w:cs="Calibri" w:eastAsia="Calibri"/>
                <w:sz w:val="22"/>
                <w:color w:val="000000"/>
              </w:rPr>
              <w:t>Weight in kilograms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WithCalf</w:t>
            </w:r>
          </w:p>
        </w:tc>
        <w:tc>
          <w:tcPr>
            <w:tcW w:w="9860" w:type="dxa"/>
          </w:tcPr>
          <w:p>
            <w:r>
              <w:rPr>
                <w:rFonts w:ascii="Calibri" w:hAnsi="Calibri" w:cs="Calibri" w:eastAsia="Calibri"/>
                <w:sz w:val="22"/>
                <w:color w:val="000000"/>
              </w:rPr>
              <w:t>Was the caribou with a calf? True/False.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AnimalID from Animal_Movements database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Caribou group identifier. Foreign key to the Surveys table.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AircraftType</w:t>
            </w:r>
          </w:p>
        </w:tc>
        <w:tc>
          <w:tcPr>
            <w:tcW w:w="9860" w:type="dxa"/>
          </w:tcPr>
          <w:p>
            <w:r>
              <w:rPr>
                <w:rFonts w:ascii="Calibri" w:hAnsi="Calibri" w:cs="Calibri" w:eastAsia="Calibri"/>
                <w:sz w:val="22"/>
                <w:color w:val="000000"/>
              </w:rPr>
              <w:t>Aircraft type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CrewNumber</w:t>
            </w:r>
          </w:p>
        </w:tc>
        <w:tc>
          <w:tcPr>
            <w:tcW w:w="9860" w:type="dxa"/>
          </w:tcPr>
          <w:p>
            <w:r>
              <w:rPr>
                <w:rFonts w:ascii="Calibri" w:hAnsi="Calibri" w:cs="Calibri" w:eastAsia="Calibri"/>
                <w:sz w:val="22"/>
                <w:color w:val="000000"/>
              </w:rPr>
              <w:t>Crew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Primary key. User defined unique key.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Herd</w:t>
            </w:r>
          </w:p>
        </w:tc>
        <w:tc>
          <w:tcPr>
            <w:tcW w:w="9860" w:type="dxa"/>
          </w:tcPr>
          <w:p>
            <w:r>
              <w:rPr>
                <w:rFonts w:ascii="Calibri" w:hAnsi="Calibri" w:cs="Calibri" w:eastAsia="Calibri"/>
                <w:sz w:val="22"/>
                <w:color w:val="000000"/>
              </w:rPr>
              <w:t>Chisana or Mentasta</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IsFollowUpFlight</w:t>
            </w:r>
          </w:p>
        </w:tc>
        <w:tc>
          <w:tcPr>
            <w:tcW w:w="9860" w:type="dxa"/>
          </w:tcPr>
          <w:p>
            <w:r>
              <w:rPr>
                <w:rFonts w:ascii="Calibri" w:hAnsi="Calibri" w:cs="Calibri" w:eastAsia="Calibri"/>
                <w:sz w:val="22"/>
                <w:color w:val="000000"/>
              </w:rPr>
              <w:t>True if the flight was post-survey to find caribou missed during a population survey, otherwise False.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Notes</w:t>
            </w:r>
          </w:p>
        </w:tc>
        <w:tc>
          <w:tcPr>
            <w:tcW w:w="9860" w:type="dxa"/>
          </w:tcPr>
          <w:p>
            <w:r>
              <w:rPr>
                <w:rFonts w:ascii="Calibri" w:hAnsi="Calibri" w:cs="Calibri" w:eastAsia="Calibri"/>
                <w:sz w:val="22"/>
                <w:color w:val="000000"/>
              </w:rPr>
              <w:t>Notes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Observer1</w:t>
            </w:r>
          </w:p>
        </w:tc>
        <w:tc>
          <w:tcPr>
            <w:tcW w:w="9860" w:type="dxa"/>
          </w:tcPr>
          <w:p>
            <w:r>
              <w:rPr>
                <w:rFonts w:ascii="Calibri" w:hAnsi="Calibri" w:cs="Calibri" w:eastAsia="Calibri"/>
                <w:sz w:val="22"/>
                <w:color w:val="000000"/>
              </w:rPr>
              <w:t>Name of the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Observer2</w:t>
            </w:r>
          </w:p>
        </w:tc>
        <w:tc>
          <w:tcPr>
            <w:tcW w:w="9860" w:type="dxa"/>
          </w:tcPr>
          <w:p>
            <w:r>
              <w:rPr>
                <w:rFonts w:ascii="Calibri" w:hAnsi="Calibri" w:cs="Calibri" w:eastAsia="Calibri"/>
                <w:sz w:val="22"/>
                <w:color w:val="000000"/>
              </w:rPr>
              <w:t>Second (backseat)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Pilot</w:t>
            </w:r>
          </w:p>
        </w:tc>
        <w:tc>
          <w:tcPr>
            <w:tcW w:w="9860" w:type="dxa"/>
          </w:tcPr>
          <w:p>
            <w:r>
              <w:rPr>
                <w:rFonts w:ascii="Calibri" w:hAnsi="Calibri" w:cs="Calibri" w:eastAsia="Calibri"/>
                <w:sz w:val="22"/>
                <w:color w:val="000000"/>
              </w:rPr>
              <w:t>Name of the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SnowConditions</w:t>
            </w:r>
          </w:p>
        </w:tc>
        <w:tc>
          <w:tcPr>
            <w:tcW w:w="9860" w:type="dxa"/>
          </w:tcPr>
          <w:p>
            <w:r>
              <w:rPr>
                <w:rFonts w:ascii="Calibri" w:hAnsi="Calibri" w:cs="Calibri" w:eastAsia="Calibri"/>
                <w:sz w:val="22"/>
                <w:color w:val="000000"/>
              </w:rPr>
              <w:t>Snow conditions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SpotterPlanePilot</w:t>
            </w:r>
          </w:p>
        </w:tc>
        <w:tc>
          <w:tcPr>
            <w:tcW w:w="9860" w:type="dxa"/>
          </w:tcPr>
          <w:p>
            <w:r>
              <w:rPr>
                <w:rFonts w:ascii="Calibri" w:hAnsi="Calibri" w:cs="Calibri" w:eastAsia="Calibri"/>
                <w:sz w:val="22"/>
                <w:color w:val="000000"/>
              </w:rPr>
              <w:t>Name of the spotter plane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SpotterPlaneTailNo</w:t>
            </w:r>
          </w:p>
        </w:tc>
        <w:tc>
          <w:tcPr>
            <w:tcW w:w="9860" w:type="dxa"/>
          </w:tcPr>
          <w:p>
            <w:r>
              <w:rPr>
                <w:rFonts w:ascii="Calibri" w:hAnsi="Calibri" w:cs="Calibri" w:eastAsia="Calibri"/>
                <w:sz w:val="22"/>
                <w:color w:val="000000"/>
              </w:rPr>
              <w:t>Tail number of spotter plane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SpotterPlaneType</w:t>
            </w:r>
          </w:p>
        </w:tc>
        <w:tc>
          <w:tcPr>
            <w:tcW w:w="9860" w:type="dxa"/>
          </w:tcPr>
          <w:p>
            <w:r>
              <w:rPr>
                <w:rFonts w:ascii="Calibri" w:hAnsi="Calibri" w:cs="Calibri" w:eastAsia="Calibri"/>
                <w:sz w:val="22"/>
                <w:color w:val="000000"/>
              </w:rPr>
              <w:t>Type of spotter plane used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SurveyType</w:t>
            </w:r>
          </w:p>
        </w:tc>
        <w:tc>
          <w:tcPr>
            <w:tcW w:w="9860" w:type="dxa"/>
          </w:tcPr>
          <w:p>
            <w:r>
              <w:rPr>
                <w:rFonts w:ascii="Calibri" w:hAnsi="Calibri" w:cs="Calibri" w:eastAsia="Calibri"/>
                <w:sz w:val="22"/>
                <w:color w:val="000000"/>
              </w:rPr>
              <w:t>Survey type. PE=Population Estimate, CC=Composition Count, RT=Radiotracking</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TailNo</w:t>
            </w:r>
          </w:p>
        </w:tc>
        <w:tc>
          <w:tcPr>
            <w:tcW w:w="9860" w:type="dxa"/>
          </w:tcPr>
          <w:p>
            <w:r>
              <w:rPr>
                <w:rFonts w:ascii="Calibri" w:hAnsi="Calibri" w:cs="Calibri" w:eastAsia="Calibri"/>
                <w:sz w:val="22"/>
                <w:color w:val="000000"/>
              </w:rPr>
              <w:t>Aircraft tail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TimeDepart</w:t>
            </w:r>
          </w:p>
        </w:tc>
        <w:tc>
          <w:tcPr>
            <w:tcW w:w="9860" w:type="dxa"/>
          </w:tcPr>
          <w:p>
            <w:r>
              <w:rPr>
                <w:rFonts w:ascii="Calibri" w:hAnsi="Calibri" w:cs="Calibri" w:eastAsia="Calibri"/>
                <w:sz w:val="22"/>
                <w:color w:val="000000"/>
              </w:rPr>
              <w:t>Date and time the flight departed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TimeReturn</w:t>
            </w:r>
          </w:p>
        </w:tc>
        <w:tc>
          <w:tcPr>
            <w:tcW w:w="9860" w:type="dxa"/>
          </w:tcPr>
          <w:p>
            <w:r>
              <w:rPr>
                <w:rFonts w:ascii="Calibri" w:hAnsi="Calibri" w:cs="Calibri" w:eastAsia="Calibri"/>
                <w:sz w:val="22"/>
                <w:color w:val="000000"/>
              </w:rPr>
              <w:t>Date and time the flight returned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WeatherConditions</w:t>
            </w:r>
          </w:p>
        </w:tc>
        <w:tc>
          <w:tcPr>
            <w:tcW w:w="9860" w:type="dxa"/>
          </w:tcPr>
          <w:p>
            <w:r>
              <w:rPr>
                <w:rFonts w:ascii="Calibri" w:hAnsi="Calibri" w:cs="Calibri" w:eastAsia="Calibri"/>
                <w:sz w:val="22"/>
                <w:color w:val="000000"/>
              </w:rPr>
              <w:t>Weather conditions encountered during the survey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Year</w:t>
            </w:r>
          </w:p>
        </w:tc>
        <w:tc>
          <w:tcPr>
            <w:tcW w:w="9860" w:type="dxa"/>
          </w:tcPr>
          <w:p>
            <w:r>
              <w:rPr>
                <w:rFonts w:ascii="Calibri" w:hAnsi="Calibri" w:cs="Calibri" w:eastAsia="Calibri"/>
                <w:sz w:val="22"/>
                <w:color w:val="000000"/>
              </w:rPr>
              <w:t>Year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Accuracy</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Adult</w:t>
            </w:r>
          </w:p>
        </w:tc>
        <w:tc>
          <w:tcPr>
            <w:tcW w:w="9860" w:type="dxa"/>
          </w:tcPr>
          <w:p>
            <w:r>
              <w:rPr>
                <w:rFonts w:ascii="Calibri" w:hAnsi="Calibri" w:cs="Calibri" w:eastAsia="Calibri"/>
                <w:sz w:val="22"/>
                <w:color w:val="000000"/>
              </w:rPr>
              <w:t>Older studies sometimes only counted adults/calves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Bull</w:t>
            </w:r>
          </w:p>
        </w:tc>
        <w:tc>
          <w:tcPr>
            <w:tcW w:w="9860" w:type="dxa"/>
          </w:tcPr>
          <w:p>
            <w:r>
              <w:rPr>
                <w:rFonts w:ascii="Calibri" w:hAnsi="Calibri" w:cs="Calibri" w:eastAsia="Calibri"/>
                <w:sz w:val="22"/>
                <w:color w:val="000000"/>
              </w:rPr>
              <w:t>Mentasta herd. Number of obvious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Calf</w:t>
            </w:r>
          </w:p>
        </w:tc>
        <w:tc>
          <w:tcPr>
            <w:tcW w:w="9860" w:type="dxa"/>
          </w:tcPr>
          <w:p>
            <w:r>
              <w:rPr>
                <w:rFonts w:ascii="Calibri" w:hAnsi="Calibri" w:cs="Calibri" w:eastAsia="Calibri"/>
                <w:sz w:val="22"/>
                <w:color w:val="000000"/>
              </w:rPr>
              <w:t>Number of 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CalvesAtHeel</w:t>
            </w:r>
          </w:p>
        </w:tc>
        <w:tc>
          <w:tcPr>
            <w:tcW w:w="9860" w:type="dxa"/>
          </w:tcPr>
          <w:p>
            <w:r>
              <w:rPr>
                <w:rFonts w:ascii="Calibri" w:hAnsi="Calibri" w:cs="Calibri" w:eastAsia="Calibri"/>
                <w:sz w:val="22"/>
                <w:color w:val="000000"/>
              </w:rPr>
              <w:t>Calves at heel.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Cow</w:t>
            </w:r>
          </w:p>
        </w:tc>
        <w:tc>
          <w:tcPr>
            <w:tcW w:w="9860" w:type="dxa"/>
          </w:tcPr>
          <w:p>
            <w:r>
              <w:rPr>
                <w:rFonts w:ascii="Calibri" w:hAnsi="Calibri" w:cs="Calibri" w:eastAsia="Calibri"/>
                <w:sz w:val="22"/>
                <w:color w:val="000000"/>
              </w:rPr>
              <w:t>Number of cows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DistendedUdders</w:t>
            </w:r>
          </w:p>
        </w:tc>
        <w:tc>
          <w:tcPr>
            <w:tcW w:w="9860" w:type="dxa"/>
          </w:tcPr>
          <w:p>
            <w:r>
              <w:rPr>
                <w:rFonts w:ascii="Calibri" w:hAnsi="Calibri" w:cs="Calibri" w:eastAsia="Calibri"/>
                <w:sz w:val="22"/>
                <w:color w:val="000000"/>
              </w:rPr>
              <w:t>Distended udders.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Flight identifier. Foreign key to PopulationSurveyFlights table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FrequenciesInGroup</w:t>
            </w:r>
          </w:p>
        </w:tc>
        <w:tc>
          <w:tcPr>
            <w:tcW w:w="9860" w:type="dxa"/>
          </w:tcPr>
          <w:p>
            <w:r>
              <w:rPr>
                <w:rFonts w:ascii="Calibri" w:hAnsi="Calibri" w:cs="Calibri" w:eastAsia="Calibri"/>
                <w:sz w:val="22"/>
                <w:color w:val="000000"/>
              </w:rPr>
              <w:t>Comma separated list of frequencies detected in the group.</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GroupNumber</w:t>
            </w:r>
          </w:p>
        </w:tc>
        <w:tc>
          <w:tcPr>
            <w:tcW w:w="9860" w:type="dxa"/>
          </w:tcPr>
          <w:p>
            <w:r>
              <w:rPr>
                <w:rFonts w:ascii="Calibri" w:hAnsi="Calibri" w:cs="Calibri" w:eastAsia="Calibri"/>
                <w:sz w:val="22"/>
                <w:color w:val="000000"/>
              </w:rPr>
              <w:t>Group number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LargeBull</w:t>
            </w:r>
          </w:p>
        </w:tc>
        <w:tc>
          <w:tcPr>
            <w:tcW w:w="9860" w:type="dxa"/>
          </w:tcPr>
          <w:p>
            <w:r>
              <w:rPr>
                <w:rFonts w:ascii="Calibri" w:hAnsi="Calibri" w:cs="Calibri" w:eastAsia="Calibri"/>
                <w:sz w:val="22"/>
                <w:color w:val="000000"/>
              </w:rPr>
              <w:t>Chisana herd. Number of large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Lat</w:t>
            </w:r>
          </w:p>
        </w:tc>
        <w:tc>
          <w:tcPr>
            <w:tcW w:w="9860" w:type="dxa"/>
          </w:tcPr>
          <w:p>
            <w:r>
              <w:rPr>
                <w:rFonts w:ascii="Calibri" w:hAnsi="Calibri" w:cs="Calibri" w:eastAsia="Calibri"/>
                <w:sz w:val="22"/>
                <w:color w:val="000000"/>
              </w:rPr>
              <w:t xml:space="preserve">Latitude.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Lon</w:t>
            </w:r>
          </w:p>
        </w:tc>
        <w:tc>
          <w:tcPr>
            <w:tcW w:w="9860" w:type="dxa"/>
          </w:tcPr>
          <w:p>
            <w:r>
              <w:rPr>
                <w:rFonts w:ascii="Calibri" w:hAnsi="Calibri" w:cs="Calibri" w:eastAsia="Calibri"/>
                <w:sz w:val="22"/>
                <w:color w:val="000000"/>
              </w:rPr>
              <w:t xml:space="preserve">Longitude.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Marked</w:t>
            </w:r>
          </w:p>
        </w:tc>
        <w:tc>
          <w:tcPr>
            <w:tcW w:w="9860" w:type="dxa"/>
          </w:tcPr>
          <w:p>
            <w:r>
              <w:rPr>
                <w:rFonts w:ascii="Calibri" w:hAnsi="Calibri" w:cs="Calibri" w:eastAsia="Calibri"/>
                <w:sz w:val="22"/>
                <w:color w:val="000000"/>
              </w:rPr>
              <w:t>Marked.  1=True, 0=False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MediumBull</w:t>
            </w:r>
          </w:p>
        </w:tc>
        <w:tc>
          <w:tcPr>
            <w:tcW w:w="9860" w:type="dxa"/>
          </w:tcPr>
          <w:p>
            <w:r>
              <w:rPr>
                <w:rFonts w:ascii="Calibri" w:hAnsi="Calibri" w:cs="Calibri" w:eastAsia="Calibri"/>
                <w:sz w:val="22"/>
                <w:color w:val="000000"/>
              </w:rPr>
              <w:t>Chisana herd. Number of medium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Mode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Out</w:t>
            </w:r>
          </w:p>
        </w:tc>
        <w:tc>
          <w:tcPr>
            <w:tcW w:w="9860" w:type="dxa"/>
          </w:tcPr>
          <w:p>
            <w:r>
              <w:rPr>
                <w:rFonts w:ascii="Calibri" w:hAnsi="Calibri" w:cs="Calibri" w:eastAsia="Calibri"/>
                <w:sz w:val="22"/>
                <w:color w:val="000000"/>
              </w:rPr>
              <w:t>In survey area? I = In, O = Out.  All animals are accounted for whether in unit or not.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RetainedAntler</w:t>
            </w:r>
          </w:p>
        </w:tc>
        <w:tc>
          <w:tcPr>
            <w:tcW w:w="9860" w:type="dxa"/>
          </w:tcPr>
          <w:p>
            <w:r>
              <w:rPr>
                <w:rFonts w:ascii="Calibri" w:hAnsi="Calibri" w:cs="Calibri" w:eastAsia="Calibri"/>
                <w:sz w:val="22"/>
                <w:color w:val="000000"/>
              </w:rPr>
              <w:t>Retained antler(s).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SearchArea</w:t>
            </w:r>
          </w:p>
        </w:tc>
        <w:tc>
          <w:tcPr>
            <w:tcW w:w="9860" w:type="dxa"/>
          </w:tcPr>
          <w:p>
            <w:r>
              <w:rPr>
                <w:rFonts w:ascii="Calibri" w:hAnsi="Calibri" w:cs="Calibri" w:eastAsia="Calibri"/>
                <w:sz w:val="22"/>
                <w:color w:val="000000"/>
              </w:rPr>
              <w:t>Alaska, Yukon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Seen</w:t>
            </w:r>
          </w:p>
        </w:tc>
        <w:tc>
          <w:tcPr>
            <w:tcW w:w="9860" w:type="dxa"/>
          </w:tcPr>
          <w:p>
            <w:r>
              <w:rPr>
                <w:rFonts w:ascii="Calibri" w:hAnsi="Calibri" w:cs="Calibri" w:eastAsia="Calibri"/>
                <w:sz w:val="22"/>
                <w:color w:val="000000"/>
              </w:rPr>
              <w:t>Was the group seen?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SightingDate</w:t>
            </w:r>
          </w:p>
        </w:tc>
        <w:tc>
          <w:tcPr>
            <w:tcW w:w="9860" w:type="dxa"/>
          </w:tcPr>
          <w:p>
            <w:r>
              <w:rPr>
                <w:rFonts w:ascii="Calibri" w:hAnsi="Calibri" w:cs="Calibri" w:eastAsia="Calibri"/>
                <w:sz w:val="22"/>
                <w:color w:val="000000"/>
              </w:rPr>
              <w:t>Date of sighting</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SmallBull</w:t>
            </w:r>
          </w:p>
        </w:tc>
        <w:tc>
          <w:tcPr>
            <w:tcW w:w="9860" w:type="dxa"/>
          </w:tcPr>
          <w:p>
            <w:r>
              <w:rPr>
                <w:rFonts w:ascii="Calibri" w:hAnsi="Calibri" w:cs="Calibri" w:eastAsia="Calibri"/>
                <w:sz w:val="22"/>
                <w:color w:val="000000"/>
              </w:rPr>
              <w:t>Chisana herd. Number of small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SourceFilename</w:t>
            </w:r>
          </w:p>
        </w:tc>
        <w:tc>
          <w:tcPr>
            <w:tcW w:w="9860" w:type="dxa"/>
          </w:tcPr>
          <w:p>
            <w:r>
              <w:rPr>
                <w:rFonts w:ascii="Calibri" w:hAnsi="Calibri" w:cs="Calibri" w:eastAsia="Calibri"/>
                <w:sz w:val="22"/>
                <w:color w:val="000000"/>
              </w:rPr>
              <w:t>Filename of the source data if imported rather than keypunched.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WaypointName</w:t>
            </w:r>
          </w:p>
        </w:tc>
        <w:tc>
          <w:tcPr>
            <w:tcW w:w="9860" w:type="dxa"/>
          </w:tcPr>
          <w:p>
            <w:r>
              <w:rPr>
                <w:rFonts w:ascii="Calibri" w:hAnsi="Calibri" w:cs="Calibri" w:eastAsia="Calibri"/>
                <w:sz w:val="22"/>
                <w:color w:val="000000"/>
              </w:rPr>
              <w:t>Name of the GPS waypoint</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definition</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diagram_id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name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principal_id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version</w:t>
            </w:r>
          </w:p>
        </w:tc>
        <w:tc>
          <w:tcPr>
            <w:tcW w:w="9860" w:type="dxa"/>
          </w:tcPr>
          <w:p>
            <w:r>
              <w:rPr>
                <w:rFonts w:ascii="Calibri" w:hAnsi="Calibri" w:cs="Calibri" w:eastAsia="Calibri"/>
                <w:sz w:val="22"/>
                <w:color w:val="000000"/>
              </w:rPr>
              <w:t>NULL</w:t>
            </w:r>
          </w:p>
        </w:tc>
      </w:tr>
    </w:tbl>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
        <w:r>
          <w:rPr>
            <w:rFonts w:ascii="Tahoma" w:hAnsi="Tahoma" w:cs="Tahoma" w:eastAsia="Tahoma"/>
            <w:i/>
            <w:color w:val="6666FF"/>
          </w:rPr>
          <w:t>Easily create Help documents</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 w:name="_topic_Results"/>
      <w:bookmarkEnd w:id="6"/>
      <w:r>
        <w:rPr>
          <w:rFonts w:ascii="Tahoma" w:hAnsi="Tahoma" w:cs="Tahoma" w:eastAsia="Tahoma"/>
          <w:b/>
          <w:sz w:val="28"/>
          <w:color w:val="365F91"/>
        </w:rPr>
        <w:t>Results</w:t>
      </w:r>
      <w:r/>
    </w:p>
    <w:p>
      <w:pPr>
        <w:pStyle w:val="3"/>
      </w:pPr>
      <w:r>
        <w:t>Opening the Results form</w:t>
      </w:r>
    </w:p>
    <w:p>
      <w:r>
        <w:t>Data summaries and basic analyses are available through the Results form. To open the form:</w:t>
      </w:r>
    </w:p>
    <w:p>
      <w:r>
        <w:t/>
      </w:r>
    </w:p>
    <w:p>
      <w:pPr>
        <w:numPr>
          <w:ilvl w:val="0"/>
          <w:numId w:val="9"/>
        </w:numPr>
      </w:pPr>
      <w:r/>
      <w:r>
        <w:t>Start the application</w:t>
      </w:r>
    </w:p>
    <w:p>
      <w:pPr>
        <w:numPr>
          <w:ilvl w:val="0"/>
          <w:numId w:val="9"/>
        </w:numPr>
      </w:pPr>
      <w:r/>
      <w:r>
        <w:t>Click the Results button at the top of the form</w:t>
      </w:r>
    </w:p>
    <w:p>
      <w:r>
        <w:drawing>
          <wp:inline distT="0" distB="0" distL="0" distR="0">
            <wp:extent cx="4159250" cy="1555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4159250" cy="1555750"/>
                    </a:xfrm>
                    <a:prstGeom prst="rect">
                      <a:avLst/>
                    </a:prstGeom>
                  </pic:spPr>
                </pic:pic>
              </a:graphicData>
            </a:graphic>
          </wp:inline>
        </w:drawing>
      </w:r>
    </w:p>
    <w:p>
      <w:pPr>
        <w:pStyle w:val="3"/>
      </w:pPr>
      <w:r>
        <w:t>Viewing data, queries and summaries</w:t>
      </w:r>
    </w:p>
    <w:p>
      <w:r>
        <w:t>Data is summarized by the database through queries. Database queries are developed to answer particular questions, but all queries are available through the Results form. Simply select the query you would like to view and it will appear in the main query grid. The example below shows the results of a composition count survey:</w:t>
      </w:r>
    </w:p>
    <w:p>
      <w:r>
        <w:drawing>
          <wp:inline distT="0" distB="0" distL="0" distR="0">
            <wp:extent cx="6515100" cy="16383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6515100" cy="16383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
        <w:r>
          <w:rPr>
            <w:rFonts w:ascii="Tahoma" w:hAnsi="Tahoma" w:cs="Tahoma" w:eastAsia="Tahoma"/>
            <w:i/>
            <w:color w:val="6666FF"/>
          </w:rPr>
          <w:t>Easy EBook and documentation generator</w:t>
        </w:r>
      </w:hyperlink>
      <w:r/>
    </w:p>
    <w:sectPr>
      <w:headerReference w:type="default" r:id="rIdHF0"/>
      <w:footerReference w:type="default" r:id="rIdHF1"/>
      <w:headerReference w:type="first" r:id="rIdHF2"/>
      <w:footerReference w:type="first" r:id="rIdHF3"/>
      <w:pgSz w:w="11905" w:h="16838"/>
      <w:pgMar w:top="800" w:right="800" w:bottom="800" w:left="800" w:header="400" w:footer="4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onsolas">
    <w:charset w:val="01"/>
  </w:font>
  <w:font w:name="Courier New">
    <w:charset w:val="01"/>
  </w:font>
  <w:font w:name="Calibri">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Public Domain</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WRST Caribou Monitoring Database Application</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240" w:hanging="240"/>
        <w:tab w:val="num" w:pos="240"/>
      </w:pPr>
      <w:rPr>
        <w:rFonts w:ascii="Symbol" w:hAnsi="Symbol" w:cs="Symbol" w:eastAsia="Symbol"/>
        <w:b w:val="0"/>
        <w:i w:val="0"/>
        <w:strike w:val="0"/>
        <w:sz w:val="24"/>
        <w:color w:val="auto"/>
        <w:u w:val="none"/>
      </w:rPr>
    </w:lvl>
    <w:lvl w:ilvl="1">
      <w:numFmt w:val="bullet"/>
      <w:lvlText w:val="o"/>
      <w:lvlJc w:val="left"/>
      <w:pPr>
        <w:ind w:left="720" w:hanging="240"/>
        <w:tab w:val="num" w:pos="720"/>
      </w:pPr>
      <w:rPr>
        <w:rFonts w:ascii="Courier New" w:hAnsi="Courier New" w:cs="Courier New" w:eastAsia="Courier New"/>
        <w:b w:val="0"/>
        <w:i w:val="0"/>
        <w:strike w:val="0"/>
        <w:sz w:val="24"/>
        <w:color w:val="auto"/>
        <w:u w:val="none"/>
      </w:rPr>
    </w:lvl>
    <w:lvl w:ilvl="2">
      <w:numFmt w:val="bullet"/>
      <w:lvlText w:val="§"/>
      <w:lvlJc w:val="left"/>
      <w:pPr>
        <w:ind w:left="1200" w:hanging="240"/>
        <w:tab w:val="num" w:pos="1200"/>
      </w:pPr>
      <w:rPr>
        <w:rFonts w:ascii="Wingdings" w:hAnsi="Wingdings" w:cs="Wingdings" w:eastAsia="Wingdings"/>
        <w:b w:val="0"/>
        <w:i w:val="0"/>
        <w:strike w:val="0"/>
        <w:sz w:val="24"/>
        <w:color w:val="auto"/>
        <w:u w:val="none"/>
      </w:rPr>
    </w:lvl>
    <w:lvl w:ilvl="3">
      <w:numFmt w:val="bullet"/>
      <w:lvlText w:val="·"/>
      <w:lvlJc w:val="left"/>
      <w:pPr>
        <w:ind w:left="1680" w:hanging="240"/>
        <w:tab w:val="num" w:pos="1680"/>
      </w:pPr>
      <w:rPr>
        <w:rFonts w:ascii="Symbol" w:hAnsi="Symbol" w:cs="Symbol" w:eastAsia="Symbol"/>
        <w:b w:val="0"/>
        <w:i w:val="0"/>
        <w:strike w:val="0"/>
        <w:sz w:val="24"/>
        <w:color w:val="auto"/>
        <w:u w:val="none"/>
      </w:rPr>
    </w:lvl>
    <w:lvl w:ilvl="4">
      <w:numFmt w:val="bullet"/>
      <w:lvlText w:val="o"/>
      <w:lvlJc w:val="left"/>
      <w:pPr>
        <w:ind w:left="2160" w:hanging="240"/>
        <w:tab w:val="num" w:pos="2160"/>
      </w:pPr>
      <w:rPr>
        <w:rFonts w:ascii="Courier New" w:hAnsi="Courier New" w:cs="Courier New" w:eastAsia="Courier New"/>
        <w:b w:val="0"/>
        <w:i w:val="0"/>
        <w:strike w:val="0"/>
        <w:sz w:val="24"/>
        <w:color w:val="auto"/>
        <w:u w:val="none"/>
      </w:rPr>
    </w:lvl>
    <w:lvl w:ilvl="5">
      <w:numFmt w:val="bullet"/>
      <w:lvlText w:val="§"/>
      <w:lvlJc w:val="left"/>
      <w:pPr>
        <w:ind w:left="2640" w:hanging="240"/>
        <w:tab w:val="num" w:pos="2640"/>
      </w:pPr>
      <w:rPr>
        <w:rFonts w:ascii="Wingdings" w:hAnsi="Wingdings" w:cs="Wingdings" w:eastAsia="Wingdings"/>
        <w:b w:val="0"/>
        <w:i w:val="0"/>
        <w:strike w:val="0"/>
        <w:sz w:val="24"/>
        <w:color w:val="auto"/>
        <w:u w:val="none"/>
      </w:rPr>
    </w:lvl>
    <w:lvl w:ilvl="6">
      <w:numFmt w:val="bullet"/>
      <w:lvlText w:val="·"/>
      <w:lvlJc w:val="left"/>
      <w:pPr>
        <w:ind w:left="3120" w:hanging="240"/>
        <w:tab w:val="num" w:pos="3120"/>
      </w:pPr>
      <w:rPr>
        <w:rFonts w:ascii="Symbol" w:hAnsi="Symbol" w:cs="Symbol" w:eastAsia="Symbol"/>
        <w:b w:val="0"/>
        <w:i w:val="0"/>
        <w:strike w:val="0"/>
        <w:sz w:val="24"/>
        <w:color w:val="auto"/>
        <w:u w:val="none"/>
      </w:rPr>
    </w:lvl>
    <w:lvl w:ilvl="7">
      <w:numFmt w:val="bullet"/>
      <w:lvlText w:val="o"/>
      <w:lvlJc w:val="left"/>
      <w:pPr>
        <w:ind w:left="3600" w:hanging="240"/>
        <w:tab w:val="num" w:pos="3600"/>
      </w:pPr>
      <w:rPr>
        <w:rFonts w:ascii="Courier New" w:hAnsi="Courier New" w:cs="Courier New" w:eastAsia="Courier New"/>
        <w:b w:val="0"/>
        <w:i w:val="0"/>
        <w:strike w:val="0"/>
        <w:sz w:val="24"/>
        <w:color w:val="auto"/>
        <w:u w:val="none"/>
      </w:rPr>
    </w:lvl>
    <w:lvl w:ilvl="8">
      <w:numFmt w:val="bullet"/>
      <w:lvlText w:val="§"/>
      <w:lvlJc w:val="left"/>
      <w:pPr>
        <w:ind w:left="4080" w:hanging="240"/>
        <w:tab w:val="num" w:pos="4080"/>
      </w:pPr>
      <w:rPr>
        <w:rFonts w:ascii="Wingdings" w:hAnsi="Wingdings" w:cs="Wingdings" w:eastAsia="Wingdings"/>
        <w:b w:val="0"/>
        <w:i w:val="0"/>
        <w:strike w:val="0"/>
        <w:sz w:val="24"/>
        <w:color w:val="auto"/>
        <w:u w:val="none"/>
      </w:rPr>
    </w:lvl>
  </w:abstractNum>
  <w:abstractNum w:abstractNumId="1">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2">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3">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4">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50" w:after="50"/>
      <w:pBdr>
        <w:top w:val="single" w:sz="4" w:space="3"/>
        <w:left w:val="single" w:sz="4" w:space="3"/>
        <w:bottom w:val="single" w:sz="4" w:space="3"/>
        <w:right w:val="single" w:sz="4"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feature-tour/create-help-files-for-the-qt-help-framework" TargetMode="External"/><Relationship Id="hrId2" Type="http://schemas.openxmlformats.org/officeDocument/2006/relationships/hyperlink" Target="https://www.helpndoc.com" TargetMode="External"/><Relationship Id="hrId3" Type="http://schemas.openxmlformats.org/officeDocument/2006/relationships/hyperlink" Target="https://www.helpndoc.com/feature-tour/create-help-files-for-the-qt-help-framework" TargetMode="External"/><Relationship Id="hrId4" Type="http://schemas.openxmlformats.org/officeDocument/2006/relationships/hyperlink" Target="https://www.helpndoc.com/feature-tour" TargetMode="External"/><Relationship Id="hrId5" Type="http://schemas.openxmlformats.org/officeDocument/2006/relationships/hyperlink" Target="https://www.helpndoc.com/feature-tour" TargetMode="External"/><Relationship Id="hrId6" Type="http://schemas.openxmlformats.org/officeDocument/2006/relationships/hyperlink" Target="https://www.helpndoc.com/feature-tour" TargetMode="External"/><Relationship Id="hrId7" Type="http://schemas.openxmlformats.org/officeDocument/2006/relationships/hyperlink" Target="https://www.helpndoc.com"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s>
</file>

<file path=docProps/core.xml><?xml version="1.0" encoding="utf-8"?>
<cp:coreProperties xmlns:cp="http://schemas.openxmlformats.org/package/2006/metadata/core-properties" xmlns:dc="http://purl.org/dc/elements/1.1/">
  <dc:creator>Scott D. Miller</dc:creator>
  <dc:title>WRST Caribou Monitoring Database Application</dc:title>
</cp:coreProperties>
</file>