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38B06" w14:textId="5565C0E8" w:rsidR="00113FC4" w:rsidRDefault="00876A22">
      <w:pPr>
        <w:pStyle w:val="FirstParagraph"/>
      </w:pPr>
      <w:r w:rsidRPr="00CA79D7">
        <w:rPr>
          <w:i/>
          <w:iCs/>
          <w:color w:val="156082" w:themeColor="accent1"/>
        </w:rPr>
        <w:t>REFERENCECODEDRR</w:t>
      </w:r>
    </w:p>
    <w:p w14:paraId="0AC38B07" w14:textId="77777777" w:rsidR="00113FC4" w:rsidRDefault="004927AF">
      <w:pPr>
        <w:pStyle w:val="Heading1"/>
      </w:pPr>
      <w:bookmarkStart w:id="0" w:name="X01ea65d0d52716b3344ec0f456d76df7dab3fe8"/>
      <w:r>
        <w:t>Data Release Report: Snowy Plover Monitoring at Point Reyes National Seashore, 1997-2023</w:t>
      </w:r>
    </w:p>
    <w:p w14:paraId="54542231" w14:textId="77777777" w:rsidR="002F479B" w:rsidRDefault="002F479B" w:rsidP="002F479B">
      <w:pPr>
        <w:pStyle w:val="Heading4"/>
      </w:pPr>
      <w:bookmarkStart w:id="1" w:name="X25b97663ae4e9c584d0a5124882e75b596438b2"/>
      <w:r>
        <w:t>Kirk Sherrill (0009-0000-9082-4799)</w:t>
      </w:r>
      <w:r w:rsidRPr="009C79A8">
        <w:rPr>
          <w:vertAlign w:val="superscript"/>
        </w:rPr>
        <w:t>1</w:t>
      </w:r>
    </w:p>
    <w:p w14:paraId="0AC38B09" w14:textId="77777777" w:rsidR="00113FC4" w:rsidRDefault="004927AF">
      <w:pPr>
        <w:pStyle w:val="FirstParagraph"/>
      </w:pPr>
      <w:r>
        <w:rPr>
          <w:vertAlign w:val="superscript"/>
        </w:rPr>
        <w:t>1</w:t>
      </w:r>
      <w:r>
        <w:t xml:space="preserve"> National Park Service Inventory and Monitoring Division, 1201 Oakridge Dr., Suite 150, Fort Collins, Colorado</w:t>
      </w:r>
    </w:p>
    <w:p w14:paraId="0AC38B0A" w14:textId="77777777" w:rsidR="00113FC4" w:rsidRDefault="004927AF">
      <w:pPr>
        <w:pStyle w:val="BodyText"/>
      </w:pPr>
      <w:r>
        <w:rPr>
          <w:vertAlign w:val="superscript"/>
        </w:rPr>
        <w:t>2</w:t>
      </w:r>
      <w:r>
        <w:t xml:space="preserve"> San Francisco Bay Area Network, Building 1063, Fort Cronkhite, Sausalito, CA 94965 </w:t>
      </w:r>
    </w:p>
    <w:p w14:paraId="0AC38B0B" w14:textId="77777777" w:rsidR="00113FC4" w:rsidRDefault="004927AF">
      <w:pPr>
        <w:pStyle w:val="Heading1"/>
      </w:pPr>
      <w:bookmarkStart w:id="2" w:name="abstract"/>
      <w:bookmarkEnd w:id="1"/>
      <w:bookmarkEnd w:id="0"/>
      <w:r>
        <w:t>Abstract</w:t>
      </w:r>
    </w:p>
    <w:p w14:paraId="0AC38B0C" w14:textId="77777777" w:rsidR="00113FC4" w:rsidRDefault="004927AF">
      <w:pPr>
        <w:pStyle w:val="FirstParagraph"/>
      </w:pPr>
      <w:r>
        <w:t>The National Park Service (NPS) San Francisco Area Network (SFAN) has been monitoring Western Snowy Plovers (</w:t>
      </w:r>
      <w:r>
        <w:rPr>
          <w:i/>
          <w:iCs/>
        </w:rPr>
        <w:t>Charadrius nivosus</w:t>
      </w:r>
      <w:r>
        <w:t>) since the 1970s. Snowy Plovers have been selected as a vital sign for monitoring due to their sensitivity to habitat conditions and quality. Given their habitat needs, this vital sign serves as an important benchmark of habitat quality at Port Reyes National Seashore (PORE). This report describes Snowy Plover survey data gathered from 1997 to 2023, where six survey areas were monitored for plovers. These survey areas were traversed in 50-100 m increments, where observers would stop at th</w:t>
      </w:r>
      <w:r>
        <w:t>e end of each increment to scan the shoreline ahead for plovers. When a plover was located, observers would approach the plover no closer than 10 m away to record the plover’s age, sex, and leg band color combination if applicable. After recording the date, location, and time of the plover sighting, the observers would continue their traversal of the survey area. In addition, observed nests and plover eggs were monitored for up to 35 days, where the progress of the nest and hatched chicks were tracked. Obse</w:t>
      </w:r>
      <w:r>
        <w:t>rved predators and their behavior during the course of the survey were also recorded as ancillary data for the protocol.</w:t>
      </w:r>
    </w:p>
    <w:p w14:paraId="0AC38B0D" w14:textId="77777777" w:rsidR="00113FC4" w:rsidRDefault="004927AF">
      <w:pPr>
        <w:pStyle w:val="Heading1"/>
      </w:pPr>
      <w:bookmarkStart w:id="3" w:name="acknowledgements"/>
      <w:bookmarkEnd w:id="2"/>
      <w:r>
        <w:t>Acknowledgements</w:t>
      </w:r>
    </w:p>
    <w:p w14:paraId="0AC38B0E" w14:textId="46C76696" w:rsidR="00113FC4" w:rsidRDefault="005E10A2">
      <w:pPr>
        <w:pStyle w:val="FirstParagraph"/>
      </w:pPr>
      <w:r>
        <w:t>Thank you to James Brown</w:t>
      </w:r>
      <w:r w:rsidR="00520D55">
        <w:t xml:space="preserve"> and Alexa Ron for all the</w:t>
      </w:r>
      <w:r w:rsidR="004927AF">
        <w:t xml:space="preserve">ir efforts in </w:t>
      </w:r>
      <w:r>
        <w:t>creating the initial</w:t>
      </w:r>
      <w:r w:rsidR="00002F5F">
        <w:t xml:space="preserve"> Snowy Plover PORE </w:t>
      </w:r>
      <w:r w:rsidR="004927AF">
        <w:t xml:space="preserve">DRR </w:t>
      </w:r>
      <w:r w:rsidR="00520D55">
        <w:t xml:space="preserve">template being used for this DRR. </w:t>
      </w:r>
    </w:p>
    <w:p w14:paraId="0AC38B0F" w14:textId="77777777" w:rsidR="00113FC4" w:rsidRDefault="004927AF">
      <w:pPr>
        <w:pStyle w:val="Heading1"/>
      </w:pPr>
      <w:bookmarkStart w:id="4" w:name="data-records"/>
      <w:bookmarkEnd w:id="3"/>
      <w:r>
        <w:t>Data Records</w:t>
      </w:r>
    </w:p>
    <w:p w14:paraId="0AC38B10" w14:textId="77777777" w:rsidR="00113FC4" w:rsidRDefault="004927AF">
      <w:pPr>
        <w:pStyle w:val="Heading2"/>
      </w:pPr>
      <w:bookmarkStart w:id="5" w:name="data-inputs"/>
      <w:r>
        <w:t>Data Inputs</w:t>
      </w:r>
    </w:p>
    <w:p w14:paraId="0AC38B11" w14:textId="77777777" w:rsidR="00113FC4" w:rsidRDefault="004927AF">
      <w:pPr>
        <w:pStyle w:val="FirstParagraph"/>
      </w:pPr>
      <w:r>
        <w:t>The datasets within this data package were pulled and modified from SFAN’s Microsoft Access database. Images of the database used can be found in the project’s associated Raw Data reference.</w:t>
      </w:r>
    </w:p>
    <w:p w14:paraId="0AC38B12" w14:textId="77777777" w:rsidR="00113FC4" w:rsidRDefault="004927AF">
      <w:pPr>
        <w:pStyle w:val="Heading2"/>
      </w:pPr>
      <w:bookmarkStart w:id="6" w:name="summary-of-datasets-created"/>
      <w:bookmarkEnd w:id="5"/>
      <w:r>
        <w:lastRenderedPageBreak/>
        <w:t>Summary of Datasets Created</w:t>
      </w:r>
    </w:p>
    <w:p w14:paraId="0AC38B13" w14:textId="77777777" w:rsidR="00113FC4" w:rsidRDefault="004927AF">
      <w:pPr>
        <w:pStyle w:val="FirstParagraph"/>
      </w:pPr>
      <w:r>
        <w:t xml:space="preserve">This DRR describes the data package </w:t>
      </w:r>
      <w:r>
        <w:rPr>
          <w:i/>
          <w:iCs/>
        </w:rPr>
        <w:t>Snowy Plover Monitoring at Point Reyes National Seashore, 1997-2023 - Data Package</w:t>
      </w:r>
      <w:r>
        <w:t xml:space="preserve"> (Brown and Ron 2024a), which contains a metadata file and 6 data files. These data were compiled and processed for dissemination by the National Park Service Inventory and Monitoring Division (IMD) and are available at </w:t>
      </w:r>
      <w:hyperlink r:id="rId8">
        <w:r>
          <w:rPr>
            <w:rStyle w:val="Hyperlink"/>
            <w:i/>
            <w:iCs/>
          </w:rPr>
          <w:t>https://doi.org/10.57830/2307106</w:t>
        </w:r>
      </w:hyperlink>
      <w:r>
        <w:t xml:space="preserve"> (see Table 1)</w:t>
      </w:r>
    </w:p>
    <w:p w14:paraId="0AC38B14" w14:textId="77777777" w:rsidR="00113FC4" w:rsidRDefault="004927AF">
      <w:pPr>
        <w:pStyle w:val="TableCaption"/>
      </w:pPr>
      <w:bookmarkStart w:id="7" w:name="tab:file-table-do-not-edit"/>
      <w:bookmarkEnd w:id="7"/>
      <w:r>
        <w:rPr>
          <w:b/>
          <w:bCs/>
        </w:rPr>
        <w:t>Table 1.</w:t>
      </w:r>
      <w:r>
        <w:t xml:space="preserve"> </w:t>
      </w:r>
      <w:r>
        <w:rPr>
          <w:b/>
          <w:bCs/>
        </w:rPr>
        <w:t>Snowy Plover Monitoring at Point Reyes National Seashore, 1997-2023 - Data Package: List of data files.</w:t>
      </w:r>
    </w:p>
    <w:tbl>
      <w:tblPr>
        <w:tblStyle w:val="Table"/>
        <w:tblW w:w="0" w:type="auto"/>
        <w:tblLook w:val="0020" w:firstRow="1" w:lastRow="0" w:firstColumn="0" w:lastColumn="0" w:noHBand="0" w:noVBand="0"/>
      </w:tblPr>
      <w:tblGrid>
        <w:gridCol w:w="3379"/>
        <w:gridCol w:w="894"/>
        <w:gridCol w:w="5303"/>
      </w:tblGrid>
      <w:tr w:rsidR="00113FC4" w14:paraId="0AC38B18" w14:textId="77777777" w:rsidTr="00113FC4">
        <w:trPr>
          <w:cnfStyle w:val="100000000000" w:firstRow="1" w:lastRow="0" w:firstColumn="0" w:lastColumn="0" w:oddVBand="0" w:evenVBand="0" w:oddHBand="0" w:evenHBand="0" w:firstRowFirstColumn="0" w:firstRowLastColumn="0" w:lastRowFirstColumn="0" w:lastRowLastColumn="0"/>
          <w:tblHeader/>
        </w:trPr>
        <w:tc>
          <w:tcPr>
            <w:tcW w:w="0" w:type="auto"/>
          </w:tcPr>
          <w:p w14:paraId="0AC38B15" w14:textId="77777777" w:rsidR="00113FC4" w:rsidRDefault="004927AF">
            <w:pPr>
              <w:pStyle w:val="Compact"/>
            </w:pPr>
            <w:r>
              <w:rPr>
                <w:b/>
                <w:bCs/>
              </w:rPr>
              <w:t>File Name</w:t>
            </w:r>
          </w:p>
        </w:tc>
        <w:tc>
          <w:tcPr>
            <w:tcW w:w="0" w:type="auto"/>
          </w:tcPr>
          <w:p w14:paraId="0AC38B16" w14:textId="77777777" w:rsidR="00113FC4" w:rsidRDefault="004927AF">
            <w:pPr>
              <w:pStyle w:val="Compact"/>
            </w:pPr>
            <w:r>
              <w:rPr>
                <w:b/>
                <w:bCs/>
              </w:rPr>
              <w:t>Size</w:t>
            </w:r>
          </w:p>
        </w:tc>
        <w:tc>
          <w:tcPr>
            <w:tcW w:w="0" w:type="auto"/>
          </w:tcPr>
          <w:p w14:paraId="0AC38B17" w14:textId="77777777" w:rsidR="00113FC4" w:rsidRDefault="004927AF">
            <w:pPr>
              <w:pStyle w:val="Compact"/>
            </w:pPr>
            <w:r>
              <w:rPr>
                <w:b/>
                <w:bCs/>
              </w:rPr>
              <w:t>Description</w:t>
            </w:r>
          </w:p>
        </w:tc>
      </w:tr>
      <w:tr w:rsidR="00113FC4" w14:paraId="0AC38B1C" w14:textId="77777777">
        <w:tc>
          <w:tcPr>
            <w:tcW w:w="0" w:type="auto"/>
          </w:tcPr>
          <w:p w14:paraId="0AC38B19" w14:textId="77777777" w:rsidR="00113FC4" w:rsidRDefault="004927AF">
            <w:pPr>
              <w:pStyle w:val="Compact"/>
            </w:pPr>
            <w:r>
              <w:t>SFAN_SNPL_Bands.csv</w:t>
            </w:r>
          </w:p>
        </w:tc>
        <w:tc>
          <w:tcPr>
            <w:tcW w:w="0" w:type="auto"/>
          </w:tcPr>
          <w:p w14:paraId="0AC38B1A" w14:textId="77777777" w:rsidR="00113FC4" w:rsidRDefault="004927AF">
            <w:pPr>
              <w:pStyle w:val="Compact"/>
            </w:pPr>
            <w:r>
              <w:t>1,919 KB</w:t>
            </w:r>
          </w:p>
        </w:tc>
        <w:tc>
          <w:tcPr>
            <w:tcW w:w="0" w:type="auto"/>
          </w:tcPr>
          <w:p w14:paraId="0AC38B1B" w14:textId="77777777" w:rsidR="00113FC4" w:rsidRDefault="004927AF">
            <w:pPr>
              <w:pStyle w:val="Compact"/>
            </w:pPr>
            <w:r>
              <w:t>Lists leg band(s) observed on surveyed Snowy Plovers</w:t>
            </w:r>
          </w:p>
        </w:tc>
      </w:tr>
      <w:tr w:rsidR="00113FC4" w14:paraId="0AC38B20" w14:textId="77777777">
        <w:tc>
          <w:tcPr>
            <w:tcW w:w="0" w:type="auto"/>
          </w:tcPr>
          <w:p w14:paraId="0AC38B1D" w14:textId="77777777" w:rsidR="00113FC4" w:rsidRDefault="004927AF">
            <w:pPr>
              <w:pStyle w:val="Compact"/>
            </w:pPr>
            <w:r>
              <w:t>SFAN_SNPL_ChickBands.csv</w:t>
            </w:r>
          </w:p>
        </w:tc>
        <w:tc>
          <w:tcPr>
            <w:tcW w:w="0" w:type="auto"/>
          </w:tcPr>
          <w:p w14:paraId="0AC38B1E" w14:textId="77777777" w:rsidR="00113FC4" w:rsidRDefault="004927AF">
            <w:pPr>
              <w:pStyle w:val="Compact"/>
            </w:pPr>
            <w:r>
              <w:t>72 KB</w:t>
            </w:r>
          </w:p>
        </w:tc>
        <w:tc>
          <w:tcPr>
            <w:tcW w:w="0" w:type="auto"/>
          </w:tcPr>
          <w:p w14:paraId="0AC38B1F" w14:textId="77777777" w:rsidR="00113FC4" w:rsidRDefault="004927AF">
            <w:pPr>
              <w:pStyle w:val="Compact"/>
            </w:pPr>
            <w:r>
              <w:t>Describes leg band(s) placed on Snowy Plover chicks</w:t>
            </w:r>
          </w:p>
        </w:tc>
      </w:tr>
      <w:tr w:rsidR="00113FC4" w14:paraId="0AC38B24" w14:textId="77777777">
        <w:tc>
          <w:tcPr>
            <w:tcW w:w="0" w:type="auto"/>
          </w:tcPr>
          <w:p w14:paraId="0AC38B21" w14:textId="77777777" w:rsidR="00113FC4" w:rsidRDefault="004927AF">
            <w:pPr>
              <w:pStyle w:val="Compact"/>
            </w:pPr>
            <w:r>
              <w:t>SFAN_SNPL_Events.csv</w:t>
            </w:r>
          </w:p>
        </w:tc>
        <w:tc>
          <w:tcPr>
            <w:tcW w:w="0" w:type="auto"/>
          </w:tcPr>
          <w:p w14:paraId="0AC38B22" w14:textId="77777777" w:rsidR="00113FC4" w:rsidRDefault="004927AF">
            <w:pPr>
              <w:pStyle w:val="Compact"/>
            </w:pPr>
            <w:r>
              <w:t>1,496 KB</w:t>
            </w:r>
          </w:p>
        </w:tc>
        <w:tc>
          <w:tcPr>
            <w:tcW w:w="0" w:type="auto"/>
          </w:tcPr>
          <w:p w14:paraId="0AC38B23" w14:textId="77777777" w:rsidR="00113FC4" w:rsidRDefault="004927AF">
            <w:pPr>
              <w:pStyle w:val="Compact"/>
            </w:pPr>
            <w:r>
              <w:t>Describes the survey date, time, direction, location, and environmental conditions throughout the survey</w:t>
            </w:r>
          </w:p>
        </w:tc>
      </w:tr>
      <w:tr w:rsidR="00113FC4" w14:paraId="0AC38B28" w14:textId="77777777">
        <w:tc>
          <w:tcPr>
            <w:tcW w:w="0" w:type="auto"/>
          </w:tcPr>
          <w:p w14:paraId="0AC38B25" w14:textId="77777777" w:rsidR="00113FC4" w:rsidRDefault="004927AF">
            <w:pPr>
              <w:pStyle w:val="Compact"/>
            </w:pPr>
            <w:r>
              <w:t>SFAN_SNPL_Nesting.csv</w:t>
            </w:r>
          </w:p>
        </w:tc>
        <w:tc>
          <w:tcPr>
            <w:tcW w:w="0" w:type="auto"/>
          </w:tcPr>
          <w:p w14:paraId="0AC38B26" w14:textId="77777777" w:rsidR="00113FC4" w:rsidRDefault="004927AF">
            <w:pPr>
              <w:pStyle w:val="Compact"/>
            </w:pPr>
            <w:r>
              <w:t>374 KB</w:t>
            </w:r>
          </w:p>
        </w:tc>
        <w:tc>
          <w:tcPr>
            <w:tcW w:w="0" w:type="auto"/>
          </w:tcPr>
          <w:p w14:paraId="0AC38B27" w14:textId="77777777" w:rsidR="00113FC4" w:rsidRDefault="004927AF">
            <w:pPr>
              <w:pStyle w:val="Compact"/>
            </w:pPr>
            <w:r>
              <w:t>Contains information on nesting success/failures, the dates a nest was observed, and what micro-habitat the nest was made in</w:t>
            </w:r>
          </w:p>
        </w:tc>
      </w:tr>
      <w:tr w:rsidR="00113FC4" w14:paraId="0AC38B2C" w14:textId="77777777">
        <w:tc>
          <w:tcPr>
            <w:tcW w:w="0" w:type="auto"/>
          </w:tcPr>
          <w:p w14:paraId="0AC38B29" w14:textId="77777777" w:rsidR="00113FC4" w:rsidRDefault="004927AF">
            <w:pPr>
              <w:pStyle w:val="Compact"/>
            </w:pPr>
            <w:r>
              <w:t>SFAN_SNPL_Observations.csv</w:t>
            </w:r>
          </w:p>
        </w:tc>
        <w:tc>
          <w:tcPr>
            <w:tcW w:w="0" w:type="auto"/>
          </w:tcPr>
          <w:p w14:paraId="0AC38B2A" w14:textId="77777777" w:rsidR="00113FC4" w:rsidRDefault="004927AF">
            <w:pPr>
              <w:pStyle w:val="Compact"/>
            </w:pPr>
            <w:r>
              <w:t>4,559 KB</w:t>
            </w:r>
          </w:p>
        </w:tc>
        <w:tc>
          <w:tcPr>
            <w:tcW w:w="0" w:type="auto"/>
          </w:tcPr>
          <w:p w14:paraId="0AC38B2B" w14:textId="77777777" w:rsidR="00113FC4" w:rsidRDefault="004927AF">
            <w:pPr>
              <w:pStyle w:val="Compact"/>
            </w:pPr>
            <w:r>
              <w:t>Lists the number of Snowy Plover individuals observed at a given time</w:t>
            </w:r>
          </w:p>
        </w:tc>
      </w:tr>
      <w:tr w:rsidR="00113FC4" w14:paraId="0AC38B30" w14:textId="77777777">
        <w:tc>
          <w:tcPr>
            <w:tcW w:w="0" w:type="auto"/>
          </w:tcPr>
          <w:p w14:paraId="0AC38B2D" w14:textId="77777777" w:rsidR="00113FC4" w:rsidRDefault="004927AF">
            <w:pPr>
              <w:pStyle w:val="Compact"/>
            </w:pPr>
            <w:r>
              <w:t>SFAN_SNPL_Predators.csv</w:t>
            </w:r>
          </w:p>
        </w:tc>
        <w:tc>
          <w:tcPr>
            <w:tcW w:w="0" w:type="auto"/>
          </w:tcPr>
          <w:p w14:paraId="0AC38B2E" w14:textId="77777777" w:rsidR="00113FC4" w:rsidRDefault="004927AF">
            <w:pPr>
              <w:pStyle w:val="Compact"/>
            </w:pPr>
            <w:r>
              <w:t>2,601 KB</w:t>
            </w:r>
          </w:p>
        </w:tc>
        <w:tc>
          <w:tcPr>
            <w:tcW w:w="0" w:type="auto"/>
          </w:tcPr>
          <w:p w14:paraId="0AC38B2F" w14:textId="77777777" w:rsidR="00113FC4" w:rsidRDefault="004927AF">
            <w:pPr>
              <w:pStyle w:val="Compact"/>
            </w:pPr>
            <w:r>
              <w:t>Lists the presence of predators observed at a given time</w:t>
            </w:r>
          </w:p>
        </w:tc>
      </w:tr>
    </w:tbl>
    <w:p w14:paraId="0AC38B31" w14:textId="77777777" w:rsidR="00113FC4" w:rsidRDefault="004927AF">
      <w:pPr>
        <w:pStyle w:val="BodyText"/>
      </w:pPr>
      <w:r>
        <w:t xml:space="preserve">See the </w:t>
      </w:r>
      <w:hyperlink w:anchor="appendix">
        <w:r>
          <w:rPr>
            <w:rStyle w:val="Hyperlink"/>
          </w:rPr>
          <w:t>Appendix</w:t>
        </w:r>
      </w:hyperlink>
      <w:r>
        <w:t xml:space="preserve"> for additional notes and examples.</w:t>
      </w:r>
    </w:p>
    <w:p w14:paraId="0AC38B32" w14:textId="77777777" w:rsidR="00113FC4" w:rsidRDefault="004927AF">
      <w:pPr>
        <w:pStyle w:val="Heading1"/>
      </w:pPr>
      <w:bookmarkStart w:id="8" w:name="data-quality-evaluation"/>
      <w:bookmarkEnd w:id="6"/>
      <w:bookmarkEnd w:id="4"/>
      <w:r>
        <w:t>Data Quality Evaluation</w:t>
      </w:r>
    </w:p>
    <w:p w14:paraId="0AC38B33" w14:textId="77777777" w:rsidR="00113FC4" w:rsidRDefault="004927AF">
      <w:pPr>
        <w:pStyle w:val="FirstParagraph"/>
      </w:pPr>
      <w:r>
        <w:t>Within the context of an annual data lifecycle workflow, data are reviewed and validated through data verification and validation procedures implemented by the San Francisco Bay Area Inventory &amp; Monitoring Network (SFAN). After surveys are completed, monitoring personnel perform data entry validation to confirm entered data matches what was recorded on original data forms. Fields are checked for accuracy and completeness, including correct site names, expected locations and standard date and time entries. D</w:t>
      </w:r>
      <w:r>
        <w:t>ata are checked against field notes when appropriate. After data entry verification has been completed records are given a data processing level of “Provisional”.</w:t>
      </w:r>
    </w:p>
    <w:p w14:paraId="0AC38B34" w14:textId="77777777" w:rsidR="00113FC4" w:rsidRDefault="004927AF">
      <w:pPr>
        <w:pStyle w:val="Heading2"/>
      </w:pPr>
      <w:bookmarkStart w:id="9" w:name="data-validation"/>
      <w:r>
        <w:lastRenderedPageBreak/>
        <w:t>Data Validation</w:t>
      </w:r>
    </w:p>
    <w:p w14:paraId="0AC38B35" w14:textId="77777777" w:rsidR="00113FC4" w:rsidRDefault="004927AF">
      <w:pPr>
        <w:pStyle w:val="FirstParagraph"/>
      </w:pPr>
      <w:r>
        <w:t>Subsequent annual workflow steps are taken to perform formal and informal data validation quality control checks. Formal Data Validation procedures are defined in appendix A. Records identified in the data validation routines were reviewed and corrected. Notes on any data validation steps taken outside of normal corrections are added to the respective narrative notes fields. After completion of data validation records are given a data processing level of “Accepted.” Note only field season 2021 data has been</w:t>
      </w:r>
      <w:r>
        <w:t xml:space="preserve"> through the data validation procedure with accompanying “Accepted” data processing status.</w:t>
      </w:r>
    </w:p>
    <w:p w14:paraId="0AC38B36" w14:textId="77777777" w:rsidR="00113FC4" w:rsidRDefault="004927AF">
      <w:pPr>
        <w:pStyle w:val="Heading2"/>
      </w:pPr>
      <w:bookmarkStart w:id="10" w:name="data-quality-flagging"/>
      <w:bookmarkEnd w:id="9"/>
      <w:r>
        <w:t>Data Quality Flagging</w:t>
      </w:r>
    </w:p>
    <w:p w14:paraId="0AC38B37" w14:textId="77777777" w:rsidR="00113FC4" w:rsidRDefault="004927AF">
      <w:pPr>
        <w:pStyle w:val="FirstParagraph"/>
      </w:pPr>
      <w:r>
        <w:t>Data quality control (QC) flagging fields were added to the back-end schema in 2023. Flagging fields allow for formal designation via data flag codes and can be used when records have non-normal monitoring conditions (e.g. failed QC checks, adverse weather, pandemic, etc.). The data quality flags that have been realized through field season 2024 are defined in Table 2.</w:t>
      </w:r>
    </w:p>
    <w:p w14:paraId="0AC38B38" w14:textId="77777777" w:rsidR="00113FC4" w:rsidRDefault="004927AF">
      <w:pPr>
        <w:pStyle w:val="BodyText"/>
      </w:pPr>
      <w:r>
        <w:t>The data quality flags, as well as the explanations of why the flags were placed on their corresponding observation, can be found on each dataset where it applies.</w:t>
      </w:r>
    </w:p>
    <w:p w14:paraId="0AC38B39" w14:textId="77777777" w:rsidR="00113FC4" w:rsidRDefault="004927AF">
      <w:pPr>
        <w:pStyle w:val="TableCaption"/>
      </w:pPr>
      <w:bookmarkStart w:id="11" w:name="tab:flag-code-expansion"/>
      <w:bookmarkEnd w:id="11"/>
      <w:r>
        <w:rPr>
          <w:b/>
          <w:bCs/>
        </w:rPr>
        <w:t>Table 2.</w:t>
      </w:r>
      <w:r>
        <w:t xml:space="preserve"> </w:t>
      </w:r>
      <w:r>
        <w:rPr>
          <w:b/>
          <w:bCs/>
        </w:rPr>
        <w:t>Realized data quality control flags.</w:t>
      </w:r>
    </w:p>
    <w:tbl>
      <w:tblPr>
        <w:tblStyle w:val="Table"/>
        <w:tblW w:w="0" w:type="auto"/>
        <w:tblLook w:val="0020" w:firstRow="1" w:lastRow="0" w:firstColumn="0" w:lastColumn="0" w:noHBand="0" w:noVBand="0"/>
      </w:tblPr>
      <w:tblGrid>
        <w:gridCol w:w="1120"/>
        <w:gridCol w:w="5614"/>
        <w:gridCol w:w="2842"/>
      </w:tblGrid>
      <w:tr w:rsidR="00113FC4" w14:paraId="0AC38B3D" w14:textId="77777777" w:rsidTr="00113FC4">
        <w:trPr>
          <w:cnfStyle w:val="100000000000" w:firstRow="1" w:lastRow="0" w:firstColumn="0" w:lastColumn="0" w:oddVBand="0" w:evenVBand="0" w:oddHBand="0" w:evenHBand="0" w:firstRowFirstColumn="0" w:firstRowLastColumn="0" w:lastRowFirstColumn="0" w:lastRowLastColumn="0"/>
          <w:tblHeader/>
        </w:trPr>
        <w:tc>
          <w:tcPr>
            <w:tcW w:w="0" w:type="auto"/>
          </w:tcPr>
          <w:p w14:paraId="0AC38B3A" w14:textId="77777777" w:rsidR="00113FC4" w:rsidRDefault="004927AF">
            <w:pPr>
              <w:pStyle w:val="Compact"/>
              <w:jc w:val="center"/>
            </w:pPr>
            <w:r>
              <w:rPr>
                <w:b/>
                <w:bCs/>
              </w:rPr>
              <w:t>Flag Code</w:t>
            </w:r>
          </w:p>
        </w:tc>
        <w:tc>
          <w:tcPr>
            <w:tcW w:w="0" w:type="auto"/>
          </w:tcPr>
          <w:p w14:paraId="0AC38B3B" w14:textId="77777777" w:rsidR="00113FC4" w:rsidRDefault="004927AF">
            <w:pPr>
              <w:pStyle w:val="Compact"/>
              <w:jc w:val="center"/>
            </w:pPr>
            <w:r>
              <w:rPr>
                <w:b/>
                <w:bCs/>
              </w:rPr>
              <w:t>Flag Definition</w:t>
            </w:r>
          </w:p>
        </w:tc>
        <w:tc>
          <w:tcPr>
            <w:tcW w:w="0" w:type="auto"/>
          </w:tcPr>
          <w:p w14:paraId="0AC38B3C" w14:textId="77777777" w:rsidR="00113FC4" w:rsidRDefault="004927AF">
            <w:pPr>
              <w:pStyle w:val="Compact"/>
              <w:jc w:val="center"/>
            </w:pPr>
            <w:r>
              <w:rPr>
                <w:b/>
                <w:bCs/>
              </w:rPr>
              <w:t>Analysis Interpretation</w:t>
            </w:r>
          </w:p>
        </w:tc>
      </w:tr>
      <w:tr w:rsidR="00113FC4" w14:paraId="0AC38B41" w14:textId="77777777">
        <w:tc>
          <w:tcPr>
            <w:tcW w:w="0" w:type="auto"/>
          </w:tcPr>
          <w:p w14:paraId="0AC38B3E" w14:textId="77777777" w:rsidR="00113FC4" w:rsidRDefault="004927AF">
            <w:pPr>
              <w:pStyle w:val="Compact"/>
              <w:jc w:val="center"/>
            </w:pPr>
            <w:r>
              <w:t>LCAC</w:t>
            </w:r>
          </w:p>
        </w:tc>
        <w:tc>
          <w:tcPr>
            <w:tcW w:w="0" w:type="auto"/>
          </w:tcPr>
          <w:p w14:paraId="0AC38B3F" w14:textId="77777777" w:rsidR="00113FC4" w:rsidRDefault="004927AF">
            <w:pPr>
              <w:pStyle w:val="Compact"/>
              <w:jc w:val="center"/>
            </w:pPr>
            <w:r>
              <w:t>Original location code entry in Access changed during quality control review</w:t>
            </w:r>
          </w:p>
        </w:tc>
        <w:tc>
          <w:tcPr>
            <w:tcW w:w="0" w:type="auto"/>
          </w:tcPr>
          <w:p w14:paraId="0AC38B40" w14:textId="77777777" w:rsidR="00113FC4" w:rsidRDefault="004927AF">
            <w:pPr>
              <w:pStyle w:val="Compact"/>
              <w:jc w:val="center"/>
            </w:pPr>
            <w:r>
              <w:t>No issues with use in analysis</w:t>
            </w:r>
          </w:p>
        </w:tc>
      </w:tr>
      <w:tr w:rsidR="00113FC4" w14:paraId="0AC38B45" w14:textId="77777777">
        <w:tc>
          <w:tcPr>
            <w:tcW w:w="0" w:type="auto"/>
          </w:tcPr>
          <w:p w14:paraId="0AC38B42" w14:textId="77777777" w:rsidR="00113FC4" w:rsidRDefault="004927AF">
            <w:pPr>
              <w:pStyle w:val="Compact"/>
              <w:jc w:val="center"/>
            </w:pPr>
            <w:r>
              <w:t>LCSBC</w:t>
            </w:r>
          </w:p>
        </w:tc>
        <w:tc>
          <w:tcPr>
            <w:tcW w:w="0" w:type="auto"/>
          </w:tcPr>
          <w:p w14:paraId="0AC38B43" w14:textId="77777777" w:rsidR="00113FC4" w:rsidRDefault="004927AF">
            <w:pPr>
              <w:pStyle w:val="Compact"/>
              <w:jc w:val="center"/>
            </w:pPr>
            <w:r>
              <w:t>Location coordinates set to beach centroid due to incorrect original data value</w:t>
            </w:r>
          </w:p>
        </w:tc>
        <w:tc>
          <w:tcPr>
            <w:tcW w:w="0" w:type="auto"/>
          </w:tcPr>
          <w:p w14:paraId="0AC38B44" w14:textId="77777777" w:rsidR="00113FC4" w:rsidRDefault="004927AF">
            <w:pPr>
              <w:pStyle w:val="Compact"/>
              <w:jc w:val="center"/>
            </w:pPr>
            <w:r>
              <w:t>Use with caution in a spatial analysis</w:t>
            </w:r>
          </w:p>
        </w:tc>
      </w:tr>
      <w:tr w:rsidR="00113FC4" w14:paraId="0AC38B49" w14:textId="77777777">
        <w:tc>
          <w:tcPr>
            <w:tcW w:w="0" w:type="auto"/>
          </w:tcPr>
          <w:p w14:paraId="0AC38B46" w14:textId="77777777" w:rsidR="00113FC4" w:rsidRDefault="004927AF">
            <w:pPr>
              <w:pStyle w:val="Compact"/>
              <w:jc w:val="center"/>
            </w:pPr>
            <w:r>
              <w:t>NCD</w:t>
            </w:r>
          </w:p>
        </w:tc>
        <w:tc>
          <w:tcPr>
            <w:tcW w:w="0" w:type="auto"/>
          </w:tcPr>
          <w:p w14:paraId="0AC38B47" w14:textId="77777777" w:rsidR="00113FC4" w:rsidRDefault="004927AF">
            <w:pPr>
              <w:pStyle w:val="Compact"/>
              <w:jc w:val="center"/>
            </w:pPr>
            <w:r>
              <w:t>No crew defined at the time the original data entry was made</w:t>
            </w:r>
          </w:p>
        </w:tc>
        <w:tc>
          <w:tcPr>
            <w:tcW w:w="0" w:type="auto"/>
          </w:tcPr>
          <w:p w14:paraId="0AC38B48" w14:textId="77777777" w:rsidR="00113FC4" w:rsidRDefault="004927AF">
            <w:pPr>
              <w:pStyle w:val="Compact"/>
              <w:jc w:val="center"/>
            </w:pPr>
            <w:r>
              <w:t>No issues with use in analysis</w:t>
            </w:r>
          </w:p>
        </w:tc>
      </w:tr>
      <w:tr w:rsidR="00113FC4" w14:paraId="0AC38B4D" w14:textId="77777777">
        <w:tc>
          <w:tcPr>
            <w:tcW w:w="0" w:type="auto"/>
          </w:tcPr>
          <w:p w14:paraId="0AC38B4A" w14:textId="77777777" w:rsidR="00113FC4" w:rsidRDefault="004927AF">
            <w:pPr>
              <w:pStyle w:val="Compact"/>
              <w:jc w:val="center"/>
            </w:pPr>
            <w:r>
              <w:t>ODEU</w:t>
            </w:r>
          </w:p>
        </w:tc>
        <w:tc>
          <w:tcPr>
            <w:tcW w:w="0" w:type="auto"/>
          </w:tcPr>
          <w:p w14:paraId="0AC38B4B" w14:textId="77777777" w:rsidR="00113FC4" w:rsidRDefault="004927AF">
            <w:pPr>
              <w:pStyle w:val="Compact"/>
              <w:jc w:val="center"/>
            </w:pPr>
            <w:r>
              <w:t>Original data entry value updated during quality control review</w:t>
            </w:r>
          </w:p>
        </w:tc>
        <w:tc>
          <w:tcPr>
            <w:tcW w:w="0" w:type="auto"/>
          </w:tcPr>
          <w:p w14:paraId="0AC38B4C" w14:textId="77777777" w:rsidR="00113FC4" w:rsidRDefault="004927AF">
            <w:pPr>
              <w:pStyle w:val="Compact"/>
              <w:jc w:val="center"/>
            </w:pPr>
            <w:r>
              <w:t>No issues with use in analysis</w:t>
            </w:r>
          </w:p>
        </w:tc>
      </w:tr>
      <w:tr w:rsidR="00113FC4" w14:paraId="0AC38B51" w14:textId="77777777">
        <w:tc>
          <w:tcPr>
            <w:tcW w:w="0" w:type="auto"/>
          </w:tcPr>
          <w:p w14:paraId="0AC38B4E" w14:textId="77777777" w:rsidR="00113FC4" w:rsidRDefault="004927AF">
            <w:pPr>
              <w:pStyle w:val="Compact"/>
              <w:jc w:val="center"/>
            </w:pPr>
            <w:r>
              <w:t>OUC</w:t>
            </w:r>
          </w:p>
        </w:tc>
        <w:tc>
          <w:tcPr>
            <w:tcW w:w="0" w:type="auto"/>
          </w:tcPr>
          <w:p w14:paraId="0AC38B4F" w14:textId="77777777" w:rsidR="00113FC4" w:rsidRDefault="004927AF">
            <w:pPr>
              <w:pStyle w:val="Compact"/>
              <w:jc w:val="center"/>
            </w:pPr>
            <w:r>
              <w:t>Uncertain of original data entry value’s correctness during quality control review</w:t>
            </w:r>
          </w:p>
        </w:tc>
        <w:tc>
          <w:tcPr>
            <w:tcW w:w="0" w:type="auto"/>
          </w:tcPr>
          <w:p w14:paraId="0AC38B50" w14:textId="77777777" w:rsidR="00113FC4" w:rsidRDefault="004927AF">
            <w:pPr>
              <w:pStyle w:val="Compact"/>
              <w:jc w:val="center"/>
            </w:pPr>
            <w:r>
              <w:t>Use with caution in analysis</w:t>
            </w:r>
          </w:p>
        </w:tc>
      </w:tr>
      <w:tr w:rsidR="00113FC4" w14:paraId="0AC38B55" w14:textId="77777777">
        <w:tc>
          <w:tcPr>
            <w:tcW w:w="0" w:type="auto"/>
          </w:tcPr>
          <w:p w14:paraId="0AC38B52" w14:textId="77777777" w:rsidR="00113FC4" w:rsidRDefault="004927AF">
            <w:pPr>
              <w:pStyle w:val="Compact"/>
              <w:jc w:val="center"/>
            </w:pPr>
            <w:r>
              <w:t>ODEC</w:t>
            </w:r>
          </w:p>
        </w:tc>
        <w:tc>
          <w:tcPr>
            <w:tcW w:w="0" w:type="auto"/>
          </w:tcPr>
          <w:p w14:paraId="0AC38B53" w14:textId="77777777" w:rsidR="00113FC4" w:rsidRDefault="004927AF">
            <w:pPr>
              <w:pStyle w:val="Compact"/>
              <w:jc w:val="center"/>
            </w:pPr>
            <w:r>
              <w:t>Original data entry value changed during quality control review</w:t>
            </w:r>
          </w:p>
        </w:tc>
        <w:tc>
          <w:tcPr>
            <w:tcW w:w="0" w:type="auto"/>
          </w:tcPr>
          <w:p w14:paraId="0AC38B54" w14:textId="77777777" w:rsidR="00113FC4" w:rsidRDefault="004927AF">
            <w:pPr>
              <w:pStyle w:val="Compact"/>
              <w:jc w:val="center"/>
            </w:pPr>
            <w:r>
              <w:t>No issues with use in analysis</w:t>
            </w:r>
          </w:p>
        </w:tc>
      </w:tr>
      <w:tr w:rsidR="00113FC4" w14:paraId="0AC38B59" w14:textId="77777777">
        <w:tc>
          <w:tcPr>
            <w:tcW w:w="0" w:type="auto"/>
          </w:tcPr>
          <w:p w14:paraId="0AC38B56" w14:textId="77777777" w:rsidR="00113FC4" w:rsidRDefault="004927AF">
            <w:pPr>
              <w:pStyle w:val="Compact"/>
              <w:jc w:val="center"/>
            </w:pPr>
            <w:r>
              <w:t>RICNC</w:t>
            </w:r>
          </w:p>
        </w:tc>
        <w:tc>
          <w:tcPr>
            <w:tcW w:w="0" w:type="auto"/>
          </w:tcPr>
          <w:p w14:paraId="0AC38B57" w14:textId="77777777" w:rsidR="00113FC4" w:rsidRDefault="004927AF">
            <w:pPr>
              <w:pStyle w:val="Compact"/>
              <w:jc w:val="center"/>
            </w:pPr>
            <w:r>
              <w:t>Record imported from chick nest check table ‘tbl_Nest_Checks_Legacy’</w:t>
            </w:r>
          </w:p>
        </w:tc>
        <w:tc>
          <w:tcPr>
            <w:tcW w:w="0" w:type="auto"/>
          </w:tcPr>
          <w:p w14:paraId="0AC38B58" w14:textId="77777777" w:rsidR="00113FC4" w:rsidRDefault="004927AF">
            <w:pPr>
              <w:pStyle w:val="Compact"/>
              <w:jc w:val="center"/>
            </w:pPr>
            <w:r>
              <w:t>No issues with use in analysis</w:t>
            </w:r>
          </w:p>
        </w:tc>
      </w:tr>
    </w:tbl>
    <w:p w14:paraId="0AC38B5A" w14:textId="77777777" w:rsidR="00113FC4" w:rsidRDefault="00113FC4"/>
    <w:p w14:paraId="0AC38B5B" w14:textId="77777777" w:rsidR="00113FC4" w:rsidRDefault="004927AF">
      <w:pPr>
        <w:pStyle w:val="TableCaption"/>
      </w:pPr>
      <w:bookmarkStart w:id="12" w:name="tab:data-flag-columns"/>
      <w:bookmarkEnd w:id="12"/>
      <w:r>
        <w:rPr>
          <w:b/>
          <w:bCs/>
        </w:rPr>
        <w:lastRenderedPageBreak/>
        <w:t>Table 3.</w:t>
      </w:r>
      <w:r>
        <w:t xml:space="preserve"> </w:t>
      </w:r>
      <w:r>
        <w:rPr>
          <w:b/>
          <w:bCs/>
        </w:rPr>
        <w:t>Dataset quality control flag fields and monitoring components.</w:t>
      </w:r>
    </w:p>
    <w:tbl>
      <w:tblPr>
        <w:tblStyle w:val="Table"/>
        <w:tblW w:w="0" w:type="auto"/>
        <w:tblLook w:val="0020" w:firstRow="1" w:lastRow="0" w:firstColumn="0" w:lastColumn="0" w:noHBand="0" w:noVBand="0"/>
      </w:tblPr>
      <w:tblGrid>
        <w:gridCol w:w="2105"/>
        <w:gridCol w:w="2301"/>
        <w:gridCol w:w="2492"/>
        <w:gridCol w:w="2678"/>
      </w:tblGrid>
      <w:tr w:rsidR="00113FC4" w14:paraId="0AC38B60" w14:textId="77777777" w:rsidTr="00113FC4">
        <w:trPr>
          <w:cnfStyle w:val="100000000000" w:firstRow="1" w:lastRow="0" w:firstColumn="0" w:lastColumn="0" w:oddVBand="0" w:evenVBand="0" w:oddHBand="0" w:evenHBand="0" w:firstRowFirstColumn="0" w:firstRowLastColumn="0" w:lastRowFirstColumn="0" w:lastRowLastColumn="0"/>
          <w:tblHeader/>
        </w:trPr>
        <w:tc>
          <w:tcPr>
            <w:tcW w:w="0" w:type="auto"/>
          </w:tcPr>
          <w:p w14:paraId="0AC38B5C" w14:textId="77777777" w:rsidR="00113FC4" w:rsidRDefault="004927AF">
            <w:pPr>
              <w:pStyle w:val="Compact"/>
              <w:jc w:val="center"/>
            </w:pPr>
            <w:r>
              <w:rPr>
                <w:b/>
                <w:bCs/>
              </w:rPr>
              <w:t>Abbreviated File Name</w:t>
            </w:r>
            <w:r>
              <w:rPr>
                <w:b/>
                <w:bCs/>
                <w:vertAlign w:val="superscript"/>
              </w:rPr>
              <w:t>a</w:t>
            </w:r>
          </w:p>
        </w:tc>
        <w:tc>
          <w:tcPr>
            <w:tcW w:w="0" w:type="auto"/>
          </w:tcPr>
          <w:p w14:paraId="0AC38B5D" w14:textId="77777777" w:rsidR="00113FC4" w:rsidRDefault="004927AF">
            <w:pPr>
              <w:pStyle w:val="Compact"/>
              <w:jc w:val="center"/>
            </w:pPr>
            <w:r>
              <w:rPr>
                <w:b/>
                <w:bCs/>
              </w:rPr>
              <w:t>Flag Field Name</w:t>
            </w:r>
          </w:p>
        </w:tc>
        <w:tc>
          <w:tcPr>
            <w:tcW w:w="0" w:type="auto"/>
          </w:tcPr>
          <w:p w14:paraId="0AC38B5E" w14:textId="77777777" w:rsidR="00113FC4" w:rsidRDefault="004927AF">
            <w:pPr>
              <w:pStyle w:val="Compact"/>
              <w:jc w:val="center"/>
            </w:pPr>
            <w:r>
              <w:rPr>
                <w:b/>
                <w:bCs/>
              </w:rPr>
              <w:t>Flag Notes Field</w:t>
            </w:r>
          </w:p>
        </w:tc>
        <w:tc>
          <w:tcPr>
            <w:tcW w:w="0" w:type="auto"/>
          </w:tcPr>
          <w:p w14:paraId="0AC38B5F" w14:textId="77777777" w:rsidR="00113FC4" w:rsidRDefault="004927AF">
            <w:pPr>
              <w:pStyle w:val="Compact"/>
              <w:jc w:val="center"/>
            </w:pPr>
            <w:r>
              <w:rPr>
                <w:b/>
                <w:bCs/>
              </w:rPr>
              <w:t>Monitoring Component</w:t>
            </w:r>
          </w:p>
        </w:tc>
      </w:tr>
      <w:tr w:rsidR="00113FC4" w14:paraId="0AC38B65" w14:textId="77777777">
        <w:tc>
          <w:tcPr>
            <w:tcW w:w="0" w:type="auto"/>
          </w:tcPr>
          <w:p w14:paraId="0AC38B61" w14:textId="77777777" w:rsidR="00113FC4" w:rsidRDefault="004927AF">
            <w:pPr>
              <w:pStyle w:val="Compact"/>
              <w:jc w:val="center"/>
            </w:pPr>
            <w:r>
              <w:t>Bands</w:t>
            </w:r>
          </w:p>
        </w:tc>
        <w:tc>
          <w:tcPr>
            <w:tcW w:w="0" w:type="auto"/>
          </w:tcPr>
          <w:p w14:paraId="0AC38B62" w14:textId="77777777" w:rsidR="00113FC4" w:rsidRDefault="004927AF">
            <w:pPr>
              <w:pStyle w:val="Compact"/>
              <w:jc w:val="center"/>
            </w:pPr>
            <w:r>
              <w:t>QCFlag</w:t>
            </w:r>
          </w:p>
        </w:tc>
        <w:tc>
          <w:tcPr>
            <w:tcW w:w="0" w:type="auto"/>
          </w:tcPr>
          <w:p w14:paraId="0AC38B63" w14:textId="77777777" w:rsidR="00113FC4" w:rsidRDefault="004927AF">
            <w:pPr>
              <w:pStyle w:val="Compact"/>
              <w:jc w:val="center"/>
            </w:pPr>
            <w:r>
              <w:t>QCNotes</w:t>
            </w:r>
          </w:p>
        </w:tc>
        <w:tc>
          <w:tcPr>
            <w:tcW w:w="0" w:type="auto"/>
          </w:tcPr>
          <w:p w14:paraId="0AC38B64" w14:textId="77777777" w:rsidR="00113FC4" w:rsidRDefault="004927AF">
            <w:pPr>
              <w:pStyle w:val="Compact"/>
              <w:jc w:val="center"/>
            </w:pPr>
            <w:r>
              <w:t>SNPL Bands</w:t>
            </w:r>
          </w:p>
        </w:tc>
      </w:tr>
      <w:tr w:rsidR="00113FC4" w14:paraId="0AC38B6A" w14:textId="77777777">
        <w:tc>
          <w:tcPr>
            <w:tcW w:w="0" w:type="auto"/>
          </w:tcPr>
          <w:p w14:paraId="0AC38B66" w14:textId="77777777" w:rsidR="00113FC4" w:rsidRDefault="004927AF">
            <w:pPr>
              <w:pStyle w:val="Compact"/>
              <w:jc w:val="center"/>
            </w:pPr>
            <w:r>
              <w:t>ChickBands</w:t>
            </w:r>
          </w:p>
        </w:tc>
        <w:tc>
          <w:tcPr>
            <w:tcW w:w="0" w:type="auto"/>
          </w:tcPr>
          <w:p w14:paraId="0AC38B67" w14:textId="77777777" w:rsidR="00113FC4" w:rsidRDefault="004927AF">
            <w:pPr>
              <w:pStyle w:val="Compact"/>
              <w:jc w:val="center"/>
            </w:pPr>
            <w:r>
              <w:t>QCFlag</w:t>
            </w:r>
          </w:p>
        </w:tc>
        <w:tc>
          <w:tcPr>
            <w:tcW w:w="0" w:type="auto"/>
          </w:tcPr>
          <w:p w14:paraId="0AC38B68" w14:textId="77777777" w:rsidR="00113FC4" w:rsidRDefault="004927AF">
            <w:pPr>
              <w:pStyle w:val="Compact"/>
              <w:jc w:val="center"/>
            </w:pPr>
            <w:r>
              <w:t>QCNotes</w:t>
            </w:r>
          </w:p>
        </w:tc>
        <w:tc>
          <w:tcPr>
            <w:tcW w:w="0" w:type="auto"/>
          </w:tcPr>
          <w:p w14:paraId="0AC38B69" w14:textId="77777777" w:rsidR="00113FC4" w:rsidRDefault="004927AF">
            <w:pPr>
              <w:pStyle w:val="Compact"/>
              <w:jc w:val="center"/>
            </w:pPr>
            <w:r>
              <w:t>SNPL Chick Bands</w:t>
            </w:r>
          </w:p>
        </w:tc>
      </w:tr>
      <w:tr w:rsidR="00113FC4" w14:paraId="0AC38B6F" w14:textId="77777777">
        <w:tc>
          <w:tcPr>
            <w:tcW w:w="0" w:type="auto"/>
          </w:tcPr>
          <w:p w14:paraId="0AC38B6B" w14:textId="77777777" w:rsidR="00113FC4" w:rsidRDefault="004927AF">
            <w:pPr>
              <w:pStyle w:val="Compact"/>
              <w:jc w:val="center"/>
            </w:pPr>
            <w:r>
              <w:t>Events</w:t>
            </w:r>
          </w:p>
        </w:tc>
        <w:tc>
          <w:tcPr>
            <w:tcW w:w="0" w:type="auto"/>
          </w:tcPr>
          <w:p w14:paraId="0AC38B6C" w14:textId="77777777" w:rsidR="00113FC4" w:rsidRDefault="004927AF">
            <w:pPr>
              <w:pStyle w:val="Compact"/>
              <w:jc w:val="center"/>
            </w:pPr>
            <w:r>
              <w:t>EventQCFlag</w:t>
            </w:r>
          </w:p>
        </w:tc>
        <w:tc>
          <w:tcPr>
            <w:tcW w:w="0" w:type="auto"/>
          </w:tcPr>
          <w:p w14:paraId="0AC38B6D" w14:textId="77777777" w:rsidR="00113FC4" w:rsidRDefault="004927AF">
            <w:pPr>
              <w:pStyle w:val="Compact"/>
              <w:jc w:val="center"/>
            </w:pPr>
            <w:r>
              <w:t>EventQCNotes</w:t>
            </w:r>
          </w:p>
        </w:tc>
        <w:tc>
          <w:tcPr>
            <w:tcW w:w="0" w:type="auto"/>
          </w:tcPr>
          <w:p w14:paraId="0AC38B6E" w14:textId="77777777" w:rsidR="00113FC4" w:rsidRDefault="004927AF">
            <w:pPr>
              <w:pStyle w:val="Compact"/>
              <w:jc w:val="center"/>
            </w:pPr>
            <w:r>
              <w:t>Monitoring event metadata</w:t>
            </w:r>
          </w:p>
        </w:tc>
      </w:tr>
      <w:tr w:rsidR="00113FC4" w14:paraId="0AC38B74" w14:textId="77777777">
        <w:tc>
          <w:tcPr>
            <w:tcW w:w="0" w:type="auto"/>
          </w:tcPr>
          <w:p w14:paraId="0AC38B70" w14:textId="77777777" w:rsidR="00113FC4" w:rsidRDefault="004927AF">
            <w:pPr>
              <w:pStyle w:val="Compact"/>
              <w:jc w:val="center"/>
            </w:pPr>
            <w:r>
              <w:t>Events</w:t>
            </w:r>
          </w:p>
        </w:tc>
        <w:tc>
          <w:tcPr>
            <w:tcW w:w="0" w:type="auto"/>
          </w:tcPr>
          <w:p w14:paraId="0AC38B71" w14:textId="77777777" w:rsidR="00113FC4" w:rsidRDefault="004927AF">
            <w:pPr>
              <w:pStyle w:val="Compact"/>
              <w:jc w:val="center"/>
            </w:pPr>
            <w:r>
              <w:t>EventDetailsQCFlag</w:t>
            </w:r>
          </w:p>
        </w:tc>
        <w:tc>
          <w:tcPr>
            <w:tcW w:w="0" w:type="auto"/>
          </w:tcPr>
          <w:p w14:paraId="0AC38B72" w14:textId="77777777" w:rsidR="00113FC4" w:rsidRDefault="004927AF">
            <w:pPr>
              <w:pStyle w:val="Compact"/>
              <w:jc w:val="center"/>
            </w:pPr>
            <w:r>
              <w:t>EventDetailsQCNotes</w:t>
            </w:r>
          </w:p>
        </w:tc>
        <w:tc>
          <w:tcPr>
            <w:tcW w:w="0" w:type="auto"/>
          </w:tcPr>
          <w:p w14:paraId="0AC38B73" w14:textId="77777777" w:rsidR="00113FC4" w:rsidRDefault="004927AF">
            <w:pPr>
              <w:pStyle w:val="Compact"/>
              <w:jc w:val="center"/>
            </w:pPr>
            <w:r>
              <w:t>Event Details summary and metadata</w:t>
            </w:r>
          </w:p>
        </w:tc>
      </w:tr>
      <w:tr w:rsidR="00113FC4" w14:paraId="0AC38B79" w14:textId="77777777">
        <w:tc>
          <w:tcPr>
            <w:tcW w:w="0" w:type="auto"/>
          </w:tcPr>
          <w:p w14:paraId="0AC38B75" w14:textId="77777777" w:rsidR="00113FC4" w:rsidRDefault="004927AF">
            <w:pPr>
              <w:pStyle w:val="Compact"/>
              <w:jc w:val="center"/>
            </w:pPr>
            <w:r>
              <w:t>Nesting</w:t>
            </w:r>
          </w:p>
        </w:tc>
        <w:tc>
          <w:tcPr>
            <w:tcW w:w="0" w:type="auto"/>
          </w:tcPr>
          <w:p w14:paraId="0AC38B76" w14:textId="77777777" w:rsidR="00113FC4" w:rsidRDefault="004927AF">
            <w:pPr>
              <w:pStyle w:val="Compact"/>
              <w:jc w:val="center"/>
            </w:pPr>
            <w:r>
              <w:t>QCFlag</w:t>
            </w:r>
          </w:p>
        </w:tc>
        <w:tc>
          <w:tcPr>
            <w:tcW w:w="0" w:type="auto"/>
          </w:tcPr>
          <w:p w14:paraId="0AC38B77" w14:textId="77777777" w:rsidR="00113FC4" w:rsidRDefault="004927AF">
            <w:pPr>
              <w:pStyle w:val="Compact"/>
              <w:jc w:val="center"/>
            </w:pPr>
            <w:r>
              <w:t>QCNotes</w:t>
            </w:r>
          </w:p>
        </w:tc>
        <w:tc>
          <w:tcPr>
            <w:tcW w:w="0" w:type="auto"/>
          </w:tcPr>
          <w:p w14:paraId="0AC38B78" w14:textId="77777777" w:rsidR="00113FC4" w:rsidRDefault="004927AF">
            <w:pPr>
              <w:pStyle w:val="Compact"/>
              <w:jc w:val="center"/>
            </w:pPr>
            <w:r>
              <w:t>Nesting</w:t>
            </w:r>
          </w:p>
        </w:tc>
      </w:tr>
      <w:tr w:rsidR="00113FC4" w14:paraId="0AC38B7E" w14:textId="77777777">
        <w:tc>
          <w:tcPr>
            <w:tcW w:w="0" w:type="auto"/>
          </w:tcPr>
          <w:p w14:paraId="0AC38B7A" w14:textId="77777777" w:rsidR="00113FC4" w:rsidRDefault="004927AF">
            <w:pPr>
              <w:pStyle w:val="Compact"/>
              <w:jc w:val="center"/>
            </w:pPr>
            <w:r>
              <w:t>Observations</w:t>
            </w:r>
          </w:p>
        </w:tc>
        <w:tc>
          <w:tcPr>
            <w:tcW w:w="0" w:type="auto"/>
          </w:tcPr>
          <w:p w14:paraId="0AC38B7B" w14:textId="77777777" w:rsidR="00113FC4" w:rsidRDefault="004927AF">
            <w:pPr>
              <w:pStyle w:val="Compact"/>
              <w:jc w:val="center"/>
            </w:pPr>
            <w:r>
              <w:t>QCFlag</w:t>
            </w:r>
          </w:p>
        </w:tc>
        <w:tc>
          <w:tcPr>
            <w:tcW w:w="0" w:type="auto"/>
          </w:tcPr>
          <w:p w14:paraId="0AC38B7C" w14:textId="77777777" w:rsidR="00113FC4" w:rsidRDefault="004927AF">
            <w:pPr>
              <w:pStyle w:val="Compact"/>
              <w:jc w:val="center"/>
            </w:pPr>
            <w:r>
              <w:t>QCNotes</w:t>
            </w:r>
          </w:p>
        </w:tc>
        <w:tc>
          <w:tcPr>
            <w:tcW w:w="0" w:type="auto"/>
          </w:tcPr>
          <w:p w14:paraId="0AC38B7D" w14:textId="77777777" w:rsidR="00113FC4" w:rsidRDefault="004927AF">
            <w:pPr>
              <w:pStyle w:val="Compact"/>
              <w:jc w:val="center"/>
            </w:pPr>
            <w:r>
              <w:t>Observations</w:t>
            </w:r>
          </w:p>
        </w:tc>
      </w:tr>
      <w:tr w:rsidR="00113FC4" w14:paraId="0AC38B83" w14:textId="77777777">
        <w:tc>
          <w:tcPr>
            <w:tcW w:w="0" w:type="auto"/>
          </w:tcPr>
          <w:p w14:paraId="0AC38B7F" w14:textId="77777777" w:rsidR="00113FC4" w:rsidRDefault="004927AF">
            <w:pPr>
              <w:pStyle w:val="Compact"/>
              <w:jc w:val="center"/>
            </w:pPr>
            <w:r>
              <w:t>Predators</w:t>
            </w:r>
          </w:p>
        </w:tc>
        <w:tc>
          <w:tcPr>
            <w:tcW w:w="0" w:type="auto"/>
          </w:tcPr>
          <w:p w14:paraId="0AC38B80" w14:textId="77777777" w:rsidR="00113FC4" w:rsidRDefault="004927AF">
            <w:pPr>
              <w:pStyle w:val="Compact"/>
              <w:jc w:val="center"/>
            </w:pPr>
            <w:r>
              <w:t>QCFlag</w:t>
            </w:r>
          </w:p>
        </w:tc>
        <w:tc>
          <w:tcPr>
            <w:tcW w:w="0" w:type="auto"/>
          </w:tcPr>
          <w:p w14:paraId="0AC38B81" w14:textId="77777777" w:rsidR="00113FC4" w:rsidRDefault="004927AF">
            <w:pPr>
              <w:pStyle w:val="Compact"/>
              <w:jc w:val="center"/>
            </w:pPr>
            <w:r>
              <w:t>QCNotes</w:t>
            </w:r>
          </w:p>
        </w:tc>
        <w:tc>
          <w:tcPr>
            <w:tcW w:w="0" w:type="auto"/>
          </w:tcPr>
          <w:p w14:paraId="0AC38B82" w14:textId="77777777" w:rsidR="00113FC4" w:rsidRDefault="004927AF">
            <w:pPr>
              <w:pStyle w:val="Compact"/>
              <w:jc w:val="center"/>
            </w:pPr>
            <w:r>
              <w:t>Predators</w:t>
            </w:r>
          </w:p>
        </w:tc>
      </w:tr>
    </w:tbl>
    <w:p w14:paraId="0AC38B84" w14:textId="77777777" w:rsidR="00113FC4" w:rsidRDefault="004927AF">
      <w:pPr>
        <w:pStyle w:val="BodyText"/>
      </w:pPr>
      <w:r>
        <w:rPr>
          <w:b/>
          <w:bCs/>
        </w:rPr>
        <w:t>Note:</w:t>
      </w:r>
      <w:r>
        <w:t xml:space="preserve"> </w:t>
      </w:r>
      <w:r>
        <w:rPr>
          <w:vertAlign w:val="superscript"/>
        </w:rPr>
        <w:t>a</w:t>
      </w:r>
      <w:r>
        <w:t xml:space="preserve"> </w:t>
      </w:r>
      <w:r>
        <w:t xml:space="preserve">The </w:t>
      </w:r>
      <w:r>
        <w:rPr>
          <w:rStyle w:val="VerbatimChar"/>
        </w:rPr>
        <w:t>SFAN_SNPL_</w:t>
      </w:r>
      <w:r>
        <w:t xml:space="preserve"> prefix and </w:t>
      </w:r>
      <w:r>
        <w:rPr>
          <w:rStyle w:val="VerbatimChar"/>
        </w:rPr>
        <w:t>.csv</w:t>
      </w:r>
      <w:r>
        <w:t xml:space="preserve"> suffix have been omitted from the abbreviated file names for brevity.</w:t>
      </w:r>
    </w:p>
    <w:p w14:paraId="0AC38B85" w14:textId="77777777" w:rsidR="00113FC4" w:rsidRDefault="004927AF">
      <w:pPr>
        <w:pStyle w:val="Heading1"/>
      </w:pPr>
      <w:bookmarkStart w:id="13" w:name="usage-notes"/>
      <w:bookmarkEnd w:id="10"/>
      <w:bookmarkEnd w:id="8"/>
      <w:r>
        <w:t>Usage Notes</w:t>
      </w:r>
    </w:p>
    <w:p w14:paraId="0AC38B86" w14:textId="77777777" w:rsidR="00113FC4" w:rsidRDefault="004927AF">
      <w:pPr>
        <w:pStyle w:val="FirstParagraph"/>
      </w:pPr>
      <w:r>
        <w:t>The “SFAN_SNPL_Predators.csv” dataset details observed potential predators of Snowy Plovers and information related to the observed predators. However, these data points weren’t collected in a systematic and standardized sampling effort. Because of this, the relationship of these data points with plover population counts and breeding success can’t be determined with any statistical estimate of certainty. (Adams et al. 2014)</w:t>
      </w:r>
    </w:p>
    <w:p w14:paraId="0AC38B87" w14:textId="77777777" w:rsidR="00113FC4" w:rsidRDefault="004927AF">
      <w:pPr>
        <w:pStyle w:val="Heading2"/>
      </w:pPr>
      <w:bookmarkStart w:id="14" w:name="acquiring-the-data-package"/>
      <w:r>
        <w:t>Acquiring the Data Package</w:t>
      </w:r>
    </w:p>
    <w:p w14:paraId="0AC38B88" w14:textId="77777777" w:rsidR="00113FC4" w:rsidRDefault="004927AF">
      <w:pPr>
        <w:pStyle w:val="FirstParagraph"/>
      </w:pPr>
      <w:r>
        <w:t xml:space="preserve">This data package is available at </w:t>
      </w:r>
      <w:hyperlink r:id="rId9">
        <w:r>
          <w:rPr>
            <w:rStyle w:val="Hyperlink"/>
            <w:i/>
            <w:iCs/>
          </w:rPr>
          <w:t>https://doi.org/10.57830/2307106</w:t>
        </w:r>
      </w:hyperlink>
      <w:r>
        <w:t xml:space="preserve"> (Brown and Ron 2024a), and can be directly imported into R data frames by using the NPSutils package (Baker et al. 2023) and executing the following code:</w:t>
      </w:r>
    </w:p>
    <w:p w14:paraId="0AC38B89" w14:textId="77777777" w:rsidR="00113FC4" w:rsidRDefault="004927AF">
      <w:pPr>
        <w:pStyle w:val="SourceCode"/>
      </w:pPr>
      <w:r>
        <w:rPr>
          <w:rStyle w:val="VerbatimChar"/>
        </w:rPr>
        <w:t>devtools::install_github('nationalparkservice/NPSutils')</w:t>
      </w:r>
      <w:r>
        <w:br/>
      </w:r>
      <w:r>
        <w:rPr>
          <w:rStyle w:val="VerbatimChar"/>
        </w:rPr>
        <w:t>NPSutils::get_data_packages(2307106)</w:t>
      </w:r>
      <w:r>
        <w:br/>
      </w:r>
      <w:r>
        <w:rPr>
          <w:rStyle w:val="VerbatimChar"/>
        </w:rPr>
        <w:t>dat &lt;- NPSutils::load_data_package(2307106)</w:t>
      </w:r>
      <w:r>
        <w:br/>
      </w:r>
      <w:r>
        <w:rPr>
          <w:rStyle w:val="VerbatimChar"/>
        </w:rPr>
        <w:t>list2env(dat, envir = .GlobalEnv)</w:t>
      </w:r>
    </w:p>
    <w:p w14:paraId="0AC38B8A" w14:textId="77777777" w:rsidR="00113FC4" w:rsidRDefault="004927AF">
      <w:pPr>
        <w:pStyle w:val="Heading1"/>
      </w:pPr>
      <w:bookmarkStart w:id="15" w:name="methods"/>
      <w:bookmarkEnd w:id="14"/>
      <w:bookmarkEnd w:id="13"/>
      <w:r>
        <w:t>Methods</w:t>
      </w:r>
    </w:p>
    <w:p w14:paraId="0AC38B8B" w14:textId="77777777" w:rsidR="00113FC4" w:rsidRDefault="004927AF">
      <w:pPr>
        <w:pStyle w:val="FirstParagraph"/>
      </w:pPr>
      <w:r>
        <w:t>The sampling methodology written here was sourced from the protocol on Snowy Plover monitoring (Adams et al. 2014).</w:t>
      </w:r>
    </w:p>
    <w:p w14:paraId="0AC38B8C" w14:textId="77777777" w:rsidR="00113FC4" w:rsidRDefault="004927AF">
      <w:pPr>
        <w:pStyle w:val="BodyText"/>
      </w:pPr>
      <w:r>
        <w:lastRenderedPageBreak/>
        <w:t>Given that Point Reyes National Seashore has a small population of Snowy Plovers, an entire census of the population is reasonable. The breeding population is surveyed in six areas: Four on Point Reyes Beach, one on Limantour Beach, and one on Drake’s Beach.</w:t>
      </w:r>
    </w:p>
    <w:p w14:paraId="0AC38B8D" w14:textId="77777777" w:rsidR="00113FC4" w:rsidRDefault="004927AF">
      <w:pPr>
        <w:pStyle w:val="BodyText"/>
      </w:pPr>
      <w:r>
        <w:t>During surveys, observers walk along the shoreline of the survey area and keep the entire width of the beach in sight. Every 50-100 m, observers stop walking to scan the beach ahead of their location with binoculars. If a plover(s) is observed, observers approach the bird(s) no closer than 10 m away to record the age, sex, and leg band colors (if leg bands are present) of the bird(s). Additionally, observers record the date, location, and time of the sighting. After recording, observers walk around the bird</w:t>
      </w:r>
      <w:r>
        <w:t>s to avoid disturbing the birds/flushing, and continue their 50-100 m walking intervals along the shoreline of the survey area.</w:t>
      </w:r>
    </w:p>
    <w:p w14:paraId="0AC38B8E" w14:textId="77777777" w:rsidR="00113FC4" w:rsidRDefault="004927AF">
      <w:pPr>
        <w:pStyle w:val="BodyText"/>
      </w:pPr>
      <w:r>
        <w:t>Plover nests are checked two to four times a week to verify if they are still active. Nests are located either by searching microhabitats where plovers are likely to nest, observing potential breeding adults from a concealed position, and/or following plover footprints in sand. When a nest is located, the UTM coordinates are obtained via GPS units for each nest. The nest is also placed in a 3 m × 3 m square fence exclosure, if no exclosure has been placed around the nest already.</w:t>
      </w:r>
    </w:p>
    <w:p w14:paraId="0AC38B8F" w14:textId="77777777" w:rsidR="00113FC4" w:rsidRDefault="004927AF">
      <w:pPr>
        <w:pStyle w:val="BodyText"/>
      </w:pPr>
      <w:r>
        <w:t>If a nest is found to be inactive during a visit, the cause of loss is determined and recorded. In the event that the adult plovers abandoned the nest, or the eggs in the nest have failed to hatch after 35 days, a plover biologist collects the unhatched eggs for further analysis.</w:t>
      </w:r>
    </w:p>
    <w:p w14:paraId="0AC38B90" w14:textId="77777777" w:rsidR="00113FC4" w:rsidRDefault="004927AF">
      <w:pPr>
        <w:pStyle w:val="BodyText"/>
      </w:pPr>
      <w:r>
        <w:t>In addition to monitoring Snowy Plovers, information on the presence/absence and abundance of the number of potential Snowy Plover predators is also collected.</w:t>
      </w:r>
    </w:p>
    <w:p w14:paraId="0AC38B91" w14:textId="77777777" w:rsidR="00113FC4" w:rsidRDefault="004927AF">
      <w:pPr>
        <w:pStyle w:val="Heading2"/>
      </w:pPr>
      <w:bookmarkStart w:id="16" w:name="data-processing"/>
      <w:r>
        <w:t>Data Processing</w:t>
      </w:r>
    </w:p>
    <w:p w14:paraId="0AC38B92" w14:textId="77777777" w:rsidR="00113FC4" w:rsidRDefault="004927AF">
      <w:pPr>
        <w:pStyle w:val="FirstParagraph"/>
      </w:pPr>
      <w:r>
        <w:t>Flat file datasets were exported from the SFAN IMD Snowy Plover Access database. Once processed, the output datasets were exported to a UTF-8 CSV file to provide end-users with a more interoperable format.</w:t>
      </w:r>
    </w:p>
    <w:p w14:paraId="0AC38B93" w14:textId="77777777" w:rsidR="00113FC4" w:rsidRDefault="004927AF">
      <w:pPr>
        <w:pStyle w:val="BodyText"/>
      </w:pPr>
      <w:r>
        <w:t xml:space="preserve">To bring the datasets up to mini-Darwin Core standards (Darwin Core Maintenance Group 2023) and provide more context to the nature of the data, columns </w:t>
      </w:r>
      <w:r>
        <w:rPr>
          <w:rStyle w:val="VerbatimChar"/>
        </w:rPr>
        <w:t>Type</w:t>
      </w:r>
      <w:r>
        <w:t xml:space="preserve"> and </w:t>
      </w:r>
      <w:r>
        <w:rPr>
          <w:rStyle w:val="VerbatimChar"/>
        </w:rPr>
        <w:t>Basis_Of_Record</w:t>
      </w:r>
      <w:r>
        <w:t xml:space="preserve"> were added to each dataset.</w:t>
      </w:r>
    </w:p>
    <w:p w14:paraId="0AC38B94" w14:textId="77777777" w:rsidR="00113FC4" w:rsidRDefault="004927AF">
      <w:pPr>
        <w:pStyle w:val="BodyText"/>
      </w:pPr>
      <w:r>
        <w:t>In dataset “SFAN_SNPL_Events.csv” where observation times were recorded, two additional columns were added to document the local time (</w:t>
      </w:r>
      <w:r>
        <w:rPr>
          <w:rStyle w:val="VerbatimChar"/>
        </w:rPr>
        <w:t>SNPL_Time_Local</w:t>
      </w:r>
      <w:r>
        <w:t>) and the time zone abbreviation that the local time was recorded in (</w:t>
      </w:r>
      <w:r>
        <w:rPr>
          <w:rStyle w:val="VerbatimChar"/>
        </w:rPr>
        <w:t>localTimeZone</w:t>
      </w:r>
      <w:r>
        <w:t xml:space="preserve">) for each observation. We’ve added these columns to differentiate between the </w:t>
      </w:r>
      <w:r>
        <w:rPr>
          <w:rStyle w:val="VerbatimChar"/>
        </w:rPr>
        <w:t>SNPL_Time</w:t>
      </w:r>
      <w:r>
        <w:t xml:space="preserve"> column that contains the UTC time and offset, recommended by the IMD Data Cleanup SOP (Quevedo and Sherman 2023), while retaining a local time for easier reading for SFAN when referring back to these datasets. Please note that column </w:t>
      </w:r>
      <w:r>
        <w:rPr>
          <w:rStyle w:val="VerbatimChar"/>
        </w:rPr>
        <w:t>Start_Date</w:t>
      </w:r>
      <w:r>
        <w:t xml:space="preserve"> in “SFAN_SNPL_Events.csv” reflects the date recorded in the local time zone show</w:t>
      </w:r>
      <w:r>
        <w:t xml:space="preserve">n in </w:t>
      </w:r>
      <w:r>
        <w:rPr>
          <w:rStyle w:val="VerbatimChar"/>
        </w:rPr>
        <w:t>localTimeZone</w:t>
      </w:r>
      <w:r>
        <w:t xml:space="preserve"> where the observation was made.</w:t>
      </w:r>
    </w:p>
    <w:p w14:paraId="0AC38B95" w14:textId="77777777" w:rsidR="00113FC4" w:rsidRDefault="004927AF">
      <w:pPr>
        <w:pStyle w:val="BodyText"/>
      </w:pPr>
      <w:r>
        <w:lastRenderedPageBreak/>
        <w:t xml:space="preserve">In datasets “SFAN_SNPL_Bands.csv,” “SFAN_SNPL_ChickBands.csv,” “SFAN_SNPL_Nesting.csv,” “SFAN_SNPL_Observations.csv,” and “SFAN_SNPL_Predators.csv,” column </w:t>
      </w:r>
      <w:r>
        <w:rPr>
          <w:rStyle w:val="VerbatimChar"/>
        </w:rPr>
        <w:t>Unit_Code</w:t>
      </w:r>
      <w:r>
        <w:t xml:space="preserve"> was added to explicitly state which park unit the observation was recorded in, in accordance with the IMD Data Cleanup SOP (Quevedo and Sherman 2023) guidance for datasets to be self-documenting.</w:t>
      </w:r>
    </w:p>
    <w:p w14:paraId="0AC38B96" w14:textId="77777777" w:rsidR="00113FC4" w:rsidRDefault="004927AF">
      <w:pPr>
        <w:pStyle w:val="BodyText"/>
      </w:pPr>
      <w:r>
        <w:t xml:space="preserve">In datasets “SFAN_SNPL_ChickBands.csv” and “SFAN_SNPL_Events.csv”, column </w:t>
      </w:r>
      <w:r>
        <w:rPr>
          <w:rStyle w:val="VerbatimChar"/>
        </w:rPr>
        <w:t>Scientific_Name</w:t>
      </w:r>
      <w:r>
        <w:t xml:space="preserve"> was added to explicitly state which organism was surveyed, in accordance with the IMD Data Cleanup SOP (Quevedo and Sherman 2023) guidance for datasets to be self-documenting.</w:t>
      </w:r>
    </w:p>
    <w:p w14:paraId="0AC38B97" w14:textId="77777777" w:rsidR="00113FC4" w:rsidRDefault="004927AF">
      <w:pPr>
        <w:pStyle w:val="BodyText"/>
      </w:pPr>
      <w:r>
        <w:t xml:space="preserve">In datasets “SFAN_SNPL_Nesting.csv,” “SFAN_SNPL_Observations.csv,” and “SFAN_SNPL_Predators.csv,” columns and values for UTM coordinates were converted to latitude and longitude coordinates through usage of QCkit’s </w:t>
      </w:r>
      <w:r>
        <w:rPr>
          <w:rStyle w:val="VerbatimChar"/>
        </w:rPr>
        <w:t>generate_ll_from_utm()</w:t>
      </w:r>
      <w:r>
        <w:t xml:space="preserve"> function (Baker et al. 2024b), as recommended by the IMD Data Cleanup SOP (Quevedo and Sherman 2023).</w:t>
      </w:r>
    </w:p>
    <w:p w14:paraId="0AC38B98" w14:textId="77777777" w:rsidR="00113FC4" w:rsidRDefault="004927AF">
      <w:pPr>
        <w:pStyle w:val="Heading2"/>
      </w:pPr>
      <w:bookmarkStart w:id="17" w:name="metadata-processing"/>
      <w:bookmarkEnd w:id="16"/>
      <w:r>
        <w:t>Metadata Processing</w:t>
      </w:r>
    </w:p>
    <w:p w14:paraId="0AC38B99" w14:textId="77777777" w:rsidR="00113FC4" w:rsidRDefault="004927AF">
      <w:pPr>
        <w:pStyle w:val="FirstParagraph"/>
      </w:pPr>
      <w:r>
        <w:t xml:space="preserve">Metadata in the data package is in Ecological Metadata Language (EML) and was produced using the NPSdataverse (Baker et al. 2024a) package </w:t>
      </w:r>
      <w:r>
        <w:rPr>
          <w:rStyle w:val="VerbatimChar"/>
        </w:rPr>
        <w:t>EMLeditor</w:t>
      </w:r>
      <w:r>
        <w:t xml:space="preserve"> (Baker and Patterson 2023). The files “SFAN_SNPL_Nesting.csv” and “SFAN_SNPL_Observations.csv” contain entirely blank columns which resulted in parsing issues during EML creation. In order to produce valid EML metadata, versions of these files with placeholder values in the empty columns were used to run the EML script. For the column </w:t>
      </w:r>
      <w:r>
        <w:rPr>
          <w:rStyle w:val="VerbatimChar"/>
        </w:rPr>
        <w:t>ChickLoss_Date4</w:t>
      </w:r>
      <w:r>
        <w:t xml:space="preserve"> in “SFAN_SNPL_Nesting.csv,” an arbitrary date within the study period was used as a placeholder value. For the column </w:t>
      </w:r>
      <w:r>
        <w:rPr>
          <w:rStyle w:val="VerbatimChar"/>
        </w:rPr>
        <w:t>ChickLoss_Weekend4</w:t>
      </w:r>
      <w:r>
        <w:t xml:space="preserve"> in “SFAN_SNP</w:t>
      </w:r>
      <w:r>
        <w:t xml:space="preserve">L_Nesting.csv” and the columns </w:t>
      </w:r>
      <w:r>
        <w:rPr>
          <w:rStyle w:val="VerbatimChar"/>
        </w:rPr>
        <w:t>BehaviorTerritoryCC</w:t>
      </w:r>
      <w:r>
        <w:t xml:space="preserve">, </w:t>
      </w:r>
      <w:r>
        <w:rPr>
          <w:rStyle w:val="VerbatimChar"/>
        </w:rPr>
        <w:t>BehaviorTerritoryLW</w:t>
      </w:r>
      <w:r>
        <w:t xml:space="preserve">, </w:t>
      </w:r>
      <w:r>
        <w:rPr>
          <w:rStyle w:val="VerbatimChar"/>
        </w:rPr>
        <w:t>BehaviorTerritoryMD</w:t>
      </w:r>
      <w:r>
        <w:t xml:space="preserve">, </w:t>
      </w:r>
      <w:r>
        <w:rPr>
          <w:rStyle w:val="VerbatimChar"/>
        </w:rPr>
        <w:t>BehaviorTerritorySC</w:t>
      </w:r>
      <w:r>
        <w:t xml:space="preserve">, </w:t>
      </w:r>
      <w:r>
        <w:rPr>
          <w:rStyle w:val="VerbatimChar"/>
        </w:rPr>
        <w:t>BehaviorTerritoryCP</w:t>
      </w:r>
      <w:r>
        <w:t xml:space="preserve">, </w:t>
      </w:r>
      <w:r>
        <w:rPr>
          <w:rStyle w:val="VerbatimChar"/>
        </w:rPr>
        <w:t>BehaviorNestCP</w:t>
      </w:r>
      <w:r>
        <w:t xml:space="preserve">, </w:t>
      </w:r>
      <w:r>
        <w:rPr>
          <w:rStyle w:val="VerbatimChar"/>
        </w:rPr>
        <w:t>BehaviorNestDC</w:t>
      </w:r>
      <w:r>
        <w:t xml:space="preserve">, </w:t>
      </w:r>
      <w:r>
        <w:rPr>
          <w:rStyle w:val="VerbatimChar"/>
        </w:rPr>
        <w:t>BehaviorNestAI</w:t>
      </w:r>
      <w:r>
        <w:t xml:space="preserve">, </w:t>
      </w:r>
      <w:r>
        <w:rPr>
          <w:rStyle w:val="VerbatimChar"/>
        </w:rPr>
        <w:t>BehaviorNestFN</w:t>
      </w:r>
      <w:r>
        <w:t xml:space="preserve">, </w:t>
      </w:r>
      <w:r>
        <w:rPr>
          <w:rStyle w:val="VerbatimChar"/>
        </w:rPr>
        <w:t>BehaviorChicksAC</w:t>
      </w:r>
      <w:r>
        <w:t xml:space="preserve">, </w:t>
      </w:r>
      <w:r>
        <w:rPr>
          <w:rStyle w:val="VerbatimChar"/>
        </w:rPr>
        <w:t>BehaviorChicksNA</w:t>
      </w:r>
      <w:r>
        <w:t xml:space="preserve"> and </w:t>
      </w:r>
      <w:r>
        <w:rPr>
          <w:rStyle w:val="VerbatimChar"/>
        </w:rPr>
        <w:t>BehaviorOtherFG</w:t>
      </w:r>
      <w:r>
        <w:t xml:space="preserve"> in “SFAN_SNPL_Observations.csv,” the value </w:t>
      </w:r>
      <w:r>
        <w:rPr>
          <w:rStyle w:val="VerbatimChar"/>
        </w:rPr>
        <w:t>Yes</w:t>
      </w:r>
      <w:r>
        <w:t xml:space="preserve"> was used as a placeholder value. This value was chosen as the placeholder value because it is a possible value for these columns. The files included in the data package do not contain these placeholder values b</w:t>
      </w:r>
      <w:r>
        <w:t xml:space="preserve">ut instead retain the entirely empty columns as they exist in the original database. Data and metadata were run through quality control functions using the NPSdataverse packages </w:t>
      </w:r>
      <w:r>
        <w:rPr>
          <w:rStyle w:val="VerbatimChar"/>
        </w:rPr>
        <w:t>QCKit</w:t>
      </w:r>
      <w:r>
        <w:t xml:space="preserve"> (Baker et al. 2024b) and </w:t>
      </w:r>
      <w:r>
        <w:rPr>
          <w:rStyle w:val="VerbatimChar"/>
        </w:rPr>
        <w:t>DPchecker</w:t>
      </w:r>
      <w:r>
        <w:t xml:space="preserve"> (Baker and Wright 2024) before publication.</w:t>
      </w:r>
    </w:p>
    <w:p w14:paraId="0AC38B9A" w14:textId="77777777" w:rsidR="00113FC4" w:rsidRDefault="004927AF">
      <w:pPr>
        <w:pStyle w:val="Heading2"/>
      </w:pPr>
      <w:bookmarkStart w:id="18" w:name="code-availability"/>
      <w:bookmarkEnd w:id="17"/>
      <w:r>
        <w:t>Code Availability</w:t>
      </w:r>
    </w:p>
    <w:p w14:paraId="0AC38B9B" w14:textId="77777777" w:rsidR="00113FC4" w:rsidRDefault="004927AF">
      <w:pPr>
        <w:pStyle w:val="FirstParagraph"/>
      </w:pPr>
      <w:r>
        <w:t xml:space="preserve">The R-script used to generate the dataset described by this report can be found at </w:t>
      </w:r>
      <w:hyperlink r:id="rId10">
        <w:r>
          <w:rPr>
            <w:rStyle w:val="Hyperlink"/>
            <w:i/>
            <w:iCs/>
          </w:rPr>
          <w:t>https://doi.org/10.57830/2305505</w:t>
        </w:r>
      </w:hyperlink>
      <w:r>
        <w:t xml:space="preserve"> (Brown and Ron 2024b). R version 4.4.2 was used when the first version of the processing script was finalized and published (R Core Team 2024).</w:t>
      </w:r>
    </w:p>
    <w:p w14:paraId="0AC38B9C" w14:textId="77777777" w:rsidR="00113FC4" w:rsidRDefault="004927AF">
      <w:pPr>
        <w:pStyle w:val="Heading1"/>
      </w:pPr>
      <w:bookmarkStart w:id="19" w:name="references"/>
      <w:bookmarkEnd w:id="18"/>
      <w:bookmarkEnd w:id="15"/>
      <w:r>
        <w:lastRenderedPageBreak/>
        <w:t>References</w:t>
      </w:r>
    </w:p>
    <w:p w14:paraId="0AC38B9D" w14:textId="77777777" w:rsidR="00113FC4" w:rsidRDefault="004927AF">
      <w:pPr>
        <w:pStyle w:val="Bibliography"/>
      </w:pPr>
      <w:bookmarkStart w:id="20" w:name="ref-Adams2014"/>
      <w:bookmarkStart w:id="21" w:name="refs"/>
      <w:r>
        <w:t xml:space="preserve">Adams, D., M. Koenen, K. Peterlein, D. Press, and S. G. Allen. 2014. Snowy Plover Monitoring Protocol for Point Reyes National Seashore. National Park Service; </w:t>
      </w:r>
      <w:hyperlink r:id="rId11">
        <w:r>
          <w:rPr>
            <w:rStyle w:val="Hyperlink"/>
          </w:rPr>
          <w:t>https://irma.nps.gov/DataStore/Reference/Profile/2215640</w:t>
        </w:r>
      </w:hyperlink>
      <w:r>
        <w:t>, Fort Collins, Colorado.</w:t>
      </w:r>
    </w:p>
    <w:p w14:paraId="0AC38B9E" w14:textId="77777777" w:rsidR="00113FC4" w:rsidRDefault="004927AF">
      <w:pPr>
        <w:pStyle w:val="Bibliography"/>
      </w:pPr>
      <w:bookmarkStart w:id="22" w:name="ref-utils"/>
      <w:bookmarkEnd w:id="20"/>
      <w:r>
        <w:t xml:space="preserve">Baker, R., J. DeVivo, and J. Patterson. 2023, September. NPSutils: A collection of functions to read information from the NPS DataStore v0.3.0. National Park Service; </w:t>
      </w:r>
      <w:hyperlink r:id="rId12">
        <w:r>
          <w:rPr>
            <w:rStyle w:val="Hyperlink"/>
          </w:rPr>
          <w:t>https://doi.org/10.57830/2300651</w:t>
        </w:r>
      </w:hyperlink>
      <w:r>
        <w:t>, Fort Collins, Colorado.</w:t>
      </w:r>
    </w:p>
    <w:p w14:paraId="0AC38B9F" w14:textId="77777777" w:rsidR="00113FC4" w:rsidRDefault="004927AF">
      <w:pPr>
        <w:pStyle w:val="Bibliography"/>
      </w:pPr>
      <w:bookmarkStart w:id="23" w:name="ref-EMLeditor"/>
      <w:bookmarkEnd w:id="22"/>
      <w:r>
        <w:t xml:space="preserve">Baker, R., and J. Patterson. 2023, September. EMLeditor: View and Edit EML metadata v0.1.1. National Park Service; </w:t>
      </w:r>
      <w:hyperlink r:id="rId13">
        <w:r>
          <w:rPr>
            <w:rStyle w:val="Hyperlink"/>
          </w:rPr>
          <w:t>https://doi.org/10.57830/2300650</w:t>
        </w:r>
      </w:hyperlink>
      <w:r>
        <w:t>, Fort Collins, Colorado.</w:t>
      </w:r>
    </w:p>
    <w:p w14:paraId="0AC38BA0" w14:textId="77777777" w:rsidR="00113FC4" w:rsidRDefault="004927AF">
      <w:pPr>
        <w:pStyle w:val="Bibliography"/>
      </w:pPr>
      <w:bookmarkStart w:id="24" w:name="ref-NPSdataverse"/>
      <w:bookmarkEnd w:id="23"/>
      <w:r>
        <w:t xml:space="preserve">Baker, R., J. Patterson, and J. DeVivo. 2024a, February. NPSdataverse: R packages for data quality control, creating, reviewing, uploading, and accessing data packages, scripts, and reports on the National Park Service DataStore repository. National Park Service; </w:t>
      </w:r>
      <w:hyperlink r:id="rId14">
        <w:r>
          <w:rPr>
            <w:rStyle w:val="Hyperlink"/>
          </w:rPr>
          <w:t>https://doi.org/10.57830/2302449</w:t>
        </w:r>
      </w:hyperlink>
      <w:r>
        <w:t>, Fort Collins, Colorado.</w:t>
      </w:r>
    </w:p>
    <w:p w14:paraId="0AC38BA1" w14:textId="77777777" w:rsidR="00113FC4" w:rsidRDefault="004927AF">
      <w:pPr>
        <w:pStyle w:val="Bibliography"/>
      </w:pPr>
      <w:bookmarkStart w:id="25" w:name="ref-QCkit"/>
      <w:bookmarkEnd w:id="24"/>
      <w:r>
        <w:t xml:space="preserve">Baker, R., I. Quevedo, and J. Patterson. 2024b, February. QCkit v0.1.4. National Park Service; </w:t>
      </w:r>
      <w:hyperlink r:id="rId15">
        <w:r>
          <w:rPr>
            <w:rStyle w:val="Hyperlink"/>
          </w:rPr>
          <w:t>https://doi.org/10.57830/2302397</w:t>
        </w:r>
      </w:hyperlink>
      <w:r>
        <w:t>, Fort Collins, Colorado.</w:t>
      </w:r>
    </w:p>
    <w:p w14:paraId="0AC38BA2" w14:textId="77777777" w:rsidR="00113FC4" w:rsidRDefault="004927AF">
      <w:pPr>
        <w:pStyle w:val="Bibliography"/>
      </w:pPr>
      <w:bookmarkStart w:id="26" w:name="ref-DPchecker"/>
      <w:bookmarkEnd w:id="25"/>
      <w:r>
        <w:t xml:space="preserve">Baker, R., and S. Wright. 2024, February. DPchecker v0.3.4. National Park Service; </w:t>
      </w:r>
      <w:hyperlink r:id="rId16">
        <w:r>
          <w:rPr>
            <w:rStyle w:val="Hyperlink"/>
          </w:rPr>
          <w:t>https://doi.org/10.57830/2302400</w:t>
        </w:r>
      </w:hyperlink>
      <w:r>
        <w:t>, Fort Collins, Colorado.</w:t>
      </w:r>
    </w:p>
    <w:p w14:paraId="0AC38BA3" w14:textId="77777777" w:rsidR="00113FC4" w:rsidRDefault="004927AF">
      <w:pPr>
        <w:pStyle w:val="Bibliography"/>
      </w:pPr>
      <w:bookmarkStart w:id="27" w:name="ref-package"/>
      <w:bookmarkEnd w:id="26"/>
      <w:r>
        <w:t xml:space="preserve">Brown, J. R., and A. Ron. 2024a. Snowy Plover Monitoring at Point Reyes National Seashore, 1997-2023. National Park Service; </w:t>
      </w:r>
      <w:hyperlink r:id="rId17">
        <w:r>
          <w:rPr>
            <w:rStyle w:val="Hyperlink"/>
          </w:rPr>
          <w:t>https://doi.org/10.57830/2305287</w:t>
        </w:r>
      </w:hyperlink>
      <w:r>
        <w:t>, Fort Collins, Colorado.</w:t>
      </w:r>
    </w:p>
    <w:p w14:paraId="0AC38BA4" w14:textId="77777777" w:rsidR="00113FC4" w:rsidRDefault="004927AF">
      <w:pPr>
        <w:pStyle w:val="Bibliography"/>
      </w:pPr>
      <w:bookmarkStart w:id="28" w:name="ref-Script"/>
      <w:bookmarkEnd w:id="27"/>
      <w:r>
        <w:t xml:space="preserve">Brown, J. R., and A. Ron. 2024b. Snowy Plover Monitoring at Point Reyes National Seashore, 1997-2023 - Processing Script. National Park Service; </w:t>
      </w:r>
      <w:hyperlink r:id="rId18">
        <w:r>
          <w:rPr>
            <w:rStyle w:val="Hyperlink"/>
          </w:rPr>
          <w:t>https://doi.org/10.57830/2305505</w:t>
        </w:r>
      </w:hyperlink>
      <w:r>
        <w:t>, Fort Collins, Colorado.</w:t>
      </w:r>
    </w:p>
    <w:p w14:paraId="0AC38BA5" w14:textId="77777777" w:rsidR="00113FC4" w:rsidRDefault="004927AF">
      <w:pPr>
        <w:pStyle w:val="Bibliography"/>
      </w:pPr>
      <w:bookmarkStart w:id="29" w:name="ref-DWC"/>
      <w:bookmarkEnd w:id="28"/>
      <w:r>
        <w:t xml:space="preserve">Darwin Core Maintenance Group. 2023. Simple Darwin Core. Biodiversity Information Standards (TDWG); </w:t>
      </w:r>
      <w:hyperlink r:id="rId19">
        <w:r>
          <w:rPr>
            <w:rStyle w:val="Hyperlink"/>
          </w:rPr>
          <w:t>http://rs.tdwg.org/dwc/terms/simple/2023-09-13</w:t>
        </w:r>
      </w:hyperlink>
      <w:r>
        <w:t>.</w:t>
      </w:r>
    </w:p>
    <w:p w14:paraId="0AC38BA6" w14:textId="77777777" w:rsidR="00113FC4" w:rsidRDefault="004927AF">
      <w:pPr>
        <w:pStyle w:val="Bibliography"/>
      </w:pPr>
      <w:bookmarkStart w:id="30" w:name="ref-SOP"/>
      <w:bookmarkEnd w:id="29"/>
      <w:r>
        <w:t xml:space="preserve">Quevedo, I., and A. Sherman. 2023. Inventory Data Cleanup Standard Operating Procedure. National Park Service; </w:t>
      </w:r>
      <w:hyperlink r:id="rId20">
        <w:r>
          <w:rPr>
            <w:rStyle w:val="Hyperlink"/>
          </w:rPr>
          <w:t>https://doi.org/10.36967/2298851</w:t>
        </w:r>
      </w:hyperlink>
      <w:r>
        <w:t>, Fort Collins, Colorado.</w:t>
      </w:r>
    </w:p>
    <w:p w14:paraId="0AC38BA7" w14:textId="77777777" w:rsidR="00113FC4" w:rsidRDefault="004927AF">
      <w:pPr>
        <w:pStyle w:val="Bibliography"/>
      </w:pPr>
      <w:bookmarkStart w:id="31" w:name="ref-Rlang"/>
      <w:bookmarkEnd w:id="30"/>
      <w:r>
        <w:t xml:space="preserve">R Core Team. 2024. R: A Language and Environment for Statistical Computing. R Foundation for Statistical Computing; </w:t>
      </w:r>
      <w:hyperlink r:id="rId21">
        <w:r>
          <w:rPr>
            <w:rStyle w:val="Hyperlink"/>
          </w:rPr>
          <w:t>https://www.R-project.org</w:t>
        </w:r>
      </w:hyperlink>
      <w:r>
        <w:t>, Vienna, Austria.</w:t>
      </w:r>
    </w:p>
    <w:p w14:paraId="0AC38BA8" w14:textId="77777777" w:rsidR="00113FC4" w:rsidRDefault="004927AF">
      <w:pPr>
        <w:pStyle w:val="Heading1"/>
      </w:pPr>
      <w:bookmarkStart w:id="32" w:name="appendix"/>
      <w:bookmarkEnd w:id="31"/>
      <w:bookmarkEnd w:id="21"/>
      <w:bookmarkEnd w:id="19"/>
      <w:r>
        <w:lastRenderedPageBreak/>
        <w:t>Appendix</w:t>
      </w:r>
    </w:p>
    <w:p w14:paraId="0AC38BA9" w14:textId="77777777" w:rsidR="00113FC4" w:rsidRDefault="004927AF">
      <w:pPr>
        <w:pStyle w:val="Heading2"/>
      </w:pPr>
      <w:bookmarkStart w:id="33" w:name="X258c21340c23359646ad2c4b5ee854f37ca3cc0"/>
      <w:r>
        <w:t>Appendix A: Data quality validation checks</w:t>
      </w:r>
    </w:p>
    <w:p w14:paraId="0AC38BAA" w14:textId="77777777" w:rsidR="00113FC4" w:rsidRDefault="004927AF">
      <w:pPr>
        <w:pStyle w:val="FirstParagraph"/>
      </w:pPr>
      <w:r>
        <w:t>qa_a102_Unverified_Events - Shows records that have not been marked as verified. No QC Flag applied, data processing level should be “Raw”.</w:t>
      </w:r>
    </w:p>
    <w:p w14:paraId="0AC38BAB" w14:textId="77777777" w:rsidR="00113FC4" w:rsidRDefault="004927AF">
      <w:pPr>
        <w:pStyle w:val="BodyText"/>
      </w:pPr>
      <w:r>
        <w:t xml:space="preserve">qa_f112_Incomplete_Weather - Returns complete surveys (not marked as incomplete) but are missing weather condition data. QC default value is </w:t>
      </w:r>
      <w:r>
        <w:rPr>
          <w:rStyle w:val="VerbatimChar"/>
        </w:rPr>
        <w:t>DFO</w:t>
      </w:r>
      <w:r>
        <w:t>.</w:t>
      </w:r>
    </w:p>
    <w:p w14:paraId="0AC38BAC" w14:textId="77777777" w:rsidR="00113FC4" w:rsidRDefault="004927AF">
      <w:pPr>
        <w:pStyle w:val="BodyText"/>
      </w:pPr>
      <w:r>
        <w:t xml:space="preserve">qa_f122_CompleteSurvey_IncompleteSNPL - Returns surveys not marked as incomplete but that are missing SNPL summary data. QC default value is </w:t>
      </w:r>
      <w:r>
        <w:rPr>
          <w:rStyle w:val="VerbatimChar"/>
        </w:rPr>
        <w:t>DFO</w:t>
      </w:r>
      <w:r>
        <w:t>.</w:t>
      </w:r>
    </w:p>
    <w:p w14:paraId="0AC38BAD" w14:textId="77777777" w:rsidR="00113FC4" w:rsidRDefault="004927AF">
      <w:pPr>
        <w:pStyle w:val="BodyText"/>
      </w:pPr>
      <w:r>
        <w:t xml:space="preserve">qa_f132_MoreCheckedSNPL_ThanTotal - Returns surveys that have more SNPL checked for bands than the total SNPL (SNPL_Adult, SNPL_Hatchling,SNPL_Fledgling). QC default value is </w:t>
      </w:r>
      <w:r>
        <w:rPr>
          <w:rStyle w:val="VerbatimChar"/>
        </w:rPr>
        <w:t>LESPC</w:t>
      </w:r>
      <w:r>
        <w:t>.</w:t>
      </w:r>
    </w:p>
    <w:p w14:paraId="0AC38BAE" w14:textId="77777777" w:rsidR="00113FC4" w:rsidRDefault="004927AF">
      <w:pPr>
        <w:pStyle w:val="BodyText"/>
      </w:pPr>
      <w:r>
        <w:t xml:space="preserve">qa_f142_MoreBandedSNPL_ThanChecked - Returns surveys that have more SNPL with bands (SNPL_Banded) than were checked for bands (SNPL_Checked_Bands). QC default value is </w:t>
      </w:r>
      <w:r>
        <w:rPr>
          <w:rStyle w:val="VerbatimChar"/>
        </w:rPr>
        <w:t>LESPB</w:t>
      </w:r>
      <w:r>
        <w:t>.</w:t>
      </w:r>
    </w:p>
    <w:p w14:paraId="0AC38BAF" w14:textId="77777777" w:rsidR="00113FC4" w:rsidRDefault="004927AF">
      <w:pPr>
        <w:pStyle w:val="BodyText"/>
      </w:pPr>
      <w:r>
        <w:t xml:space="preserve">qa_f152_StopTime_MoreThanEvent - Returns surveys where the predator stop time (minutes) is longer than the total survey event time (minutes). QC default value is </w:t>
      </w:r>
      <w:r>
        <w:rPr>
          <w:rStyle w:val="VerbatimChar"/>
        </w:rPr>
        <w:t>LEPST</w:t>
      </w:r>
      <w:r>
        <w:t>.</w:t>
      </w:r>
    </w:p>
    <w:p w14:paraId="0AC38BB0" w14:textId="77777777" w:rsidR="00113FC4" w:rsidRDefault="004927AF">
      <w:pPr>
        <w:pStyle w:val="BodyText"/>
      </w:pPr>
      <w:r>
        <w:t xml:space="preserve">qa_h102_Missing_Observers - Returns records where there is a blank observer field in for the survey or no observer has been provided. Delete the blank record in the survey form. QC default value is </w:t>
      </w:r>
      <w:r>
        <w:rPr>
          <w:rStyle w:val="VerbatimChar"/>
        </w:rPr>
        <w:t>NCD</w:t>
      </w:r>
      <w:r>
        <w:t>.</w:t>
      </w:r>
    </w:p>
    <w:p w14:paraId="0AC38BB1" w14:textId="77777777" w:rsidR="00113FC4" w:rsidRDefault="004927AF">
      <w:pPr>
        <w:pStyle w:val="BodyText"/>
      </w:pPr>
      <w:r>
        <w:t xml:space="preserve">qa_j102_SNPL_ObservationTime_Error - Returns SNPL observation records where the observation time is outside the start or end times of survey event. Time should be entered in 24 hour military format. QC default value is </w:t>
      </w:r>
      <w:r>
        <w:rPr>
          <w:rStyle w:val="VerbatimChar"/>
        </w:rPr>
        <w:t>LEOT</w:t>
      </w:r>
      <w:r>
        <w:t>.</w:t>
      </w:r>
    </w:p>
    <w:p w14:paraId="0AC38BB2" w14:textId="77777777" w:rsidR="00113FC4" w:rsidRDefault="004927AF">
      <w:pPr>
        <w:pStyle w:val="BodyText"/>
      </w:pPr>
      <w:r>
        <w:t>qa_j112_Mismatched_SNPL_Numbers - Returns records where the entered summarized number of adults, hatchlings, or fledglings SNPL does not match the observed sum of adult (</w:t>
      </w:r>
      <m:oMath>
        <m:r>
          <m:rPr>
            <m:nor/>
          </m:rPr>
          <m:t>Male</m:t>
        </m:r>
        <m:r>
          <m:rPr>
            <m:sty m:val="p"/>
          </m:rPr>
          <w:rPr>
            <w:rFonts w:ascii="Cambria Math" w:hAnsi="Cambria Math"/>
          </w:rPr>
          <m:t>+</m:t>
        </m:r>
        <m:r>
          <m:rPr>
            <m:nor/>
          </m:rPr>
          <m:t>Female</m:t>
        </m:r>
        <m:r>
          <m:rPr>
            <m:sty m:val="p"/>
          </m:rPr>
          <w:rPr>
            <w:rFonts w:ascii="Cambria Math" w:hAnsi="Cambria Math"/>
          </w:rPr>
          <m:t>+</m:t>
        </m:r>
        <m:r>
          <m:rPr>
            <m:nor/>
          </m:rPr>
          <m:t>Unk</m:t>
        </m:r>
      </m:oMath>
      <w:r>
        <w:t xml:space="preserve">), hatchlings, or fledglings. QC default value is </w:t>
      </w:r>
      <w:r>
        <w:rPr>
          <w:rStyle w:val="VerbatimChar"/>
        </w:rPr>
        <w:t>NSPLE</w:t>
      </w:r>
      <w:r>
        <w:t>.</w:t>
      </w:r>
    </w:p>
    <w:p w14:paraId="0AC38BB3" w14:textId="77777777" w:rsidR="00113FC4" w:rsidRDefault="004927AF">
      <w:pPr>
        <w:pStyle w:val="BodyText"/>
      </w:pPr>
      <w:r>
        <w:t xml:space="preserve">qa_j122_Mismatched_Banded_Numbers - Returns records where the number of Banded SNPL recorded entered into the SNPL Banded summary results field is not the same as the tally of Banded observation records for the survey. QC default value is </w:t>
      </w:r>
      <w:r>
        <w:rPr>
          <w:rStyle w:val="VerbatimChar"/>
        </w:rPr>
        <w:t>NSBPLE</w:t>
      </w:r>
      <w:r>
        <w:t>.</w:t>
      </w:r>
    </w:p>
    <w:p w14:paraId="0AC38BB4" w14:textId="77777777" w:rsidR="00113FC4" w:rsidRDefault="004927AF">
      <w:pPr>
        <w:pStyle w:val="BodyText"/>
      </w:pPr>
      <w:r>
        <w:t xml:space="preserve">qa_j132_NestID_Year_Mismatch - Returns records from SNPL_Obsevations where the survey year of the nest ID used does not match that in tblNestMaster. QC default value is </w:t>
      </w:r>
      <w:r>
        <w:rPr>
          <w:rStyle w:val="VerbatimChar"/>
        </w:rPr>
        <w:t>OEYDNM</w:t>
      </w:r>
      <w:r>
        <w:t>.</w:t>
      </w:r>
    </w:p>
    <w:p w14:paraId="0AC38BB5" w14:textId="77777777" w:rsidR="00113FC4" w:rsidRDefault="004927AF">
      <w:pPr>
        <w:pStyle w:val="BodyText"/>
      </w:pPr>
      <w:r>
        <w:t xml:space="preserve">qa_j142_Missing_Band_Totals - Returns records where there is data in tblSNPLBanded table for a specific observation time and the SNPL_Bands field in tblSNPLObservations is 0 or blank. QC default value is </w:t>
      </w:r>
      <w:r>
        <w:rPr>
          <w:rStyle w:val="VerbatimChar"/>
        </w:rPr>
        <w:t>ONBLE</w:t>
      </w:r>
      <w:r>
        <w:t>.</w:t>
      </w:r>
    </w:p>
    <w:p w14:paraId="0AC38BB6" w14:textId="77777777" w:rsidR="00113FC4" w:rsidRDefault="004927AF">
      <w:pPr>
        <w:pStyle w:val="BodyText"/>
      </w:pPr>
      <w:r>
        <w:lastRenderedPageBreak/>
        <w:t xml:space="preserve">qa_j152_Missing_Band_Data_X - Returns records where there are no records in tblSNPLBanded, but where the SNPL_Bands field in tblSNPLObservations is greater than 0. QC default value is </w:t>
      </w:r>
      <w:r>
        <w:rPr>
          <w:rStyle w:val="VerbatimChar"/>
        </w:rPr>
        <w:t>SNBO</w:t>
      </w:r>
      <w:r>
        <w:t>.</w:t>
      </w:r>
    </w:p>
    <w:p w14:paraId="0AC38BB7" w14:textId="77777777" w:rsidR="00113FC4" w:rsidRDefault="004927AF">
      <w:pPr>
        <w:pStyle w:val="BodyText"/>
      </w:pPr>
      <w:r>
        <w:t xml:space="preserve">qa_j162_Mismatched_Band_Obs - Returns records where there where the SNPL_Bands field in tblSNPLObservations does not match the number of records in tbl_SNPLBanded for the survey data and time. QC default value is </w:t>
      </w:r>
      <w:r>
        <w:rPr>
          <w:rStyle w:val="VerbatimChar"/>
        </w:rPr>
        <w:t>ONBM</w:t>
      </w:r>
      <w:r>
        <w:t>.</w:t>
      </w:r>
    </w:p>
    <w:p w14:paraId="0AC38BB8" w14:textId="77777777" w:rsidR="00113FC4" w:rsidRDefault="004927AF">
      <w:pPr>
        <w:pStyle w:val="BodyText"/>
      </w:pPr>
      <w:r>
        <w:t xml:space="preserve">qa_j172_Mismatched_Band_Summary - Returns records where there the number of banded SNPL in the event summary is not the same as the sum of records in tblSNPL_Banded for the survey. QC default value is </w:t>
      </w:r>
      <w:r>
        <w:rPr>
          <w:rStyle w:val="VerbatimChar"/>
        </w:rPr>
        <w:t>ESBNA</w:t>
      </w:r>
      <w:r>
        <w:t>.</w:t>
      </w:r>
    </w:p>
    <w:p w14:paraId="0AC38BB9" w14:textId="77777777" w:rsidR="00113FC4" w:rsidRDefault="004927AF">
      <w:pPr>
        <w:pStyle w:val="BodyText"/>
      </w:pPr>
      <w:r>
        <w:t xml:space="preserve">qa_j182_Predator_ActivityType - Returns records where the predator survey activity type entered is not one of the expected values of A, F, S, and W. QC default value is </w:t>
      </w:r>
      <w:r>
        <w:rPr>
          <w:rStyle w:val="VerbatimChar"/>
        </w:rPr>
        <w:t>PAVU</w:t>
      </w:r>
      <w:r>
        <w:t>.</w:t>
      </w:r>
    </w:p>
    <w:bookmarkEnd w:id="33"/>
    <w:bookmarkEnd w:id="32"/>
    <w:sectPr w:rsidR="00113FC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572F83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44373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113FC4"/>
    <w:rsid w:val="00002F5F"/>
    <w:rsid w:val="00113FC4"/>
    <w:rsid w:val="002F479B"/>
    <w:rsid w:val="004927AF"/>
    <w:rsid w:val="00520D55"/>
    <w:rsid w:val="005E10A2"/>
    <w:rsid w:val="00876A22"/>
    <w:rsid w:val="00B95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8B06"/>
  <w15:docId w15:val="{0B3BA86B-BA5D-4EE5-A21E-5D149365C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7830/2307106" TargetMode="External"/><Relationship Id="rId13" Type="http://schemas.openxmlformats.org/officeDocument/2006/relationships/hyperlink" Target="https://doi.org/10.57830/2300650" TargetMode="External"/><Relationship Id="rId18" Type="http://schemas.openxmlformats.org/officeDocument/2006/relationships/hyperlink" Target="https://doi.org/10.57830/2305505" TargetMode="External"/><Relationship Id="rId3" Type="http://schemas.openxmlformats.org/officeDocument/2006/relationships/customXml" Target="../customXml/item3.xml"/><Relationship Id="rId21" Type="http://schemas.openxmlformats.org/officeDocument/2006/relationships/hyperlink" Target="https://www.R-project.org" TargetMode="External"/><Relationship Id="rId7" Type="http://schemas.openxmlformats.org/officeDocument/2006/relationships/webSettings" Target="webSettings.xml"/><Relationship Id="rId12" Type="http://schemas.openxmlformats.org/officeDocument/2006/relationships/hyperlink" Target="https://doi.org/10.57830/2300651" TargetMode="External"/><Relationship Id="rId17" Type="http://schemas.openxmlformats.org/officeDocument/2006/relationships/hyperlink" Target="https://doi.org/10.57830/2305287" TargetMode="External"/><Relationship Id="rId2" Type="http://schemas.openxmlformats.org/officeDocument/2006/relationships/customXml" Target="../customXml/item2.xml"/><Relationship Id="rId16" Type="http://schemas.openxmlformats.org/officeDocument/2006/relationships/hyperlink" Target="https://doi.org/10.57830/2302400" TargetMode="External"/><Relationship Id="rId20" Type="http://schemas.openxmlformats.org/officeDocument/2006/relationships/hyperlink" Target="https://doi.org/10.36967/229885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rma.nps.gov/DataStore/Reference/Profile/2215640" TargetMode="External"/><Relationship Id="rId5" Type="http://schemas.openxmlformats.org/officeDocument/2006/relationships/styles" Target="styles.xml"/><Relationship Id="rId15" Type="http://schemas.openxmlformats.org/officeDocument/2006/relationships/hyperlink" Target="https://doi.org/10.57830/2302397" TargetMode="External"/><Relationship Id="rId23" Type="http://schemas.openxmlformats.org/officeDocument/2006/relationships/theme" Target="theme/theme1.xml"/><Relationship Id="rId10" Type="http://schemas.openxmlformats.org/officeDocument/2006/relationships/hyperlink" Target="https://doi.org/10.57830/2305505" TargetMode="External"/><Relationship Id="rId19" Type="http://schemas.openxmlformats.org/officeDocument/2006/relationships/hyperlink" Target="http://rs.tdwg.org/dwc/terms/simple/2023-09-13" TargetMode="External"/><Relationship Id="rId4" Type="http://schemas.openxmlformats.org/officeDocument/2006/relationships/numbering" Target="numbering.xml"/><Relationship Id="rId9" Type="http://schemas.openxmlformats.org/officeDocument/2006/relationships/hyperlink" Target="https://doi.org/10.57830/2307106" TargetMode="External"/><Relationship Id="rId14" Type="http://schemas.openxmlformats.org/officeDocument/2006/relationships/hyperlink" Target="https://doi.org/10.57830/230244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2CD3E31919CD4D8655811E15D5BC27" ma:contentTypeVersion="15" ma:contentTypeDescription="Create a new document." ma:contentTypeScope="" ma:versionID="729ac04ea1630219c040c2ff78caacb6">
  <xsd:schema xmlns:xsd="http://www.w3.org/2001/XMLSchema" xmlns:xs="http://www.w3.org/2001/XMLSchema" xmlns:p="http://schemas.microsoft.com/office/2006/metadata/properties" xmlns:ns2="ad085b6c-7437-411b-8b38-47c968abd347" xmlns:ns3="4671cff1-bb98-4362-b999-0807e48a599e" xmlns:ns4="31062a0d-ede8-4112-b4bb-00a9c1bc8e16" targetNamespace="http://schemas.microsoft.com/office/2006/metadata/properties" ma:root="true" ma:fieldsID="241d4379ad00e4ac2cac03ddcde72730" ns2:_="" ns3:_="" ns4:_="">
    <xsd:import namespace="ad085b6c-7437-411b-8b38-47c968abd347"/>
    <xsd:import namespace="4671cff1-bb98-4362-b999-0807e48a599e"/>
    <xsd:import namespace="31062a0d-ede8-4112-b4bb-00a9c1bc8e1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085b6c-7437-411b-8b38-47c968abd3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71cff1-bb98-4362-b999-0807e48a59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bc52ef4-7f3c-430d-a9c0-6a3686a4303a}" ma:internalName="TaxCatchAll" ma:showField="CatchAllData" ma:web="4671cff1-bb98-4362-b999-0807e48a59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085b6c-7437-411b-8b38-47c968abd347">
      <Terms xmlns="http://schemas.microsoft.com/office/infopath/2007/PartnerControls"/>
    </lcf76f155ced4ddcb4097134ff3c332f>
    <TaxCatchAll xmlns="31062a0d-ede8-4112-b4bb-00a9c1bc8e16" xsi:nil="true"/>
  </documentManagement>
</p:properties>
</file>

<file path=customXml/itemProps1.xml><?xml version="1.0" encoding="utf-8"?>
<ds:datastoreItem xmlns:ds="http://schemas.openxmlformats.org/officeDocument/2006/customXml" ds:itemID="{1574FA4D-C623-4478-BD29-C9A7DCE7A61F}">
  <ds:schemaRefs>
    <ds:schemaRef ds:uri="http://schemas.microsoft.com/sharepoint/v3/contenttype/forms"/>
  </ds:schemaRefs>
</ds:datastoreItem>
</file>

<file path=customXml/itemProps2.xml><?xml version="1.0" encoding="utf-8"?>
<ds:datastoreItem xmlns:ds="http://schemas.openxmlformats.org/officeDocument/2006/customXml" ds:itemID="{9C72E5BE-70BD-49BD-B0FF-C90E276FB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085b6c-7437-411b-8b38-47c968abd347"/>
    <ds:schemaRef ds:uri="4671cff1-bb98-4362-b999-0807e48a599e"/>
    <ds:schemaRef ds:uri="31062a0d-ede8-4112-b4bb-00a9c1bc8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F9EDDB-208F-4099-BB03-B0E33B4BAF4C}">
  <ds:schemaRefs>
    <ds:schemaRef ds:uri="http://schemas.microsoft.com/office/2006/metadata/properties"/>
    <ds:schemaRef ds:uri="http://schemas.microsoft.com/office/infopath/2007/PartnerControls"/>
    <ds:schemaRef ds:uri="ad085b6c-7437-411b-8b38-47c968abd347"/>
    <ds:schemaRef ds:uri="31062a0d-ede8-4112-b4bb-00a9c1bc8e16"/>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2866</Words>
  <Characters>16339</Characters>
  <Application>Microsoft Office Word</Application>
  <DocSecurity>0</DocSecurity>
  <Lines>136</Lines>
  <Paragraphs>38</Paragraphs>
  <ScaleCrop>false</ScaleCrop>
  <Company/>
  <LinksUpToDate>false</LinksUpToDate>
  <CharactersWithSpaces>19167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Sherrill, Kirk R</cp:lastModifiedBy>
  <cp:revision>7</cp:revision>
  <dcterms:created xsi:type="dcterms:W3CDTF">2024-12-05T21:38:00Z</dcterms:created>
  <dcterms:modified xsi:type="dcterms:W3CDTF">2025-05-01T18:07:00Z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bookdown">
    <vt:lpwstr/>
  </property>
  <property fmtid="{D5CDD505-2E9C-101B-9397-08002B2CF9AE}" pid="4" name="csl">
    <vt:lpwstr>national-park-service-DRR.csl</vt:lpwstr>
  </property>
  <property fmtid="{D5CDD505-2E9C-101B-9397-08002B2CF9AE}" pid="5" name="output">
    <vt:lpwstr/>
  </property>
  <property fmtid="{D5CDD505-2E9C-101B-9397-08002B2CF9AE}" pid="6" name="ContentTypeId">
    <vt:lpwstr>0x010100082CD3E31919CD4D8655811E15D5BC27</vt:lpwstr>
  </property>
</Properties>
</file>