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color w:val="0F1B2D"/>
          <w:sz w:val="32"/>
          <w:sz w:val="32"/>
          <w:szCs w:val="32"/>
        </w:rPr>
        <w:t>SkillBridge — Daily Work Update</w:t>
      </w:r>
    </w:p>
    <w:p>
      <w:pPr>
        <w:spacing w:after="240"/>
      </w:pPr>
      <w:r>
        <w:rPr>
          <w:rFonts w:ascii="Calibri" w:hAnsi="Calibri" w:cs="Calibri"/>
          <w:b w:val="0"/>
          <w:color w:val="64748B"/>
          <w:sz w:val="20"/>
          <w:sz w:val="20"/>
          <w:szCs w:val="20"/>
        </w:rPr>
        <w:t>Date: 15 October 2026</w:t>
      </w:r>
    </w:p>
    <w:p>
      <w:pPr>
        <w:spacing w:after="120"/>
      </w:pPr>
      <w:r>
        <w:rPr>
          <w:rFonts w:ascii="Calibri" w:hAnsi="Calibri" w:cs="Calibri"/>
          <w:b/>
          <w:color w:val="0F1B2D"/>
          <w:sz w:val="24"/>
          <w:sz w:val="24"/>
          <w:szCs w:val="24"/>
        </w:rPr>
        <w:t>Course chunks and curriculum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Safety Briefing was publishing 295 garbage lessons (titles such as UT5FAMX%, #E.R$#E*, Ecz v2b0).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Root cause 1: legacy .ppt OLE scraping treated binary/font noise as hundreds of fake slides.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Root cause 2: the first OCR line was used as the lesson title, including unreadable fragments.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Root cause 3: image-heavy decks skipped the local LLM. When JSON failed, fallback copied every garbage title as a lesson.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Fix: PowerPoint-rendered PNGs are now the real slide count. Unreadable OCR/binary strings cannot become titles.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Curriculum and semantic chunks always go through the Veda LLM gateway (/chat). Related slides are grouped into 6–18 readable lessons (max 24).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If the LLM call fails, fallback is “Safety Briefing — Part 1…” instead of 295 symbol strings.</w:t>
      </w:r>
    </w:p>
    <w:p>
      <w:pPr>
        <w:spacing w:after="120"/>
      </w:pPr>
      <w:r>
        <w:rPr>
          <w:rFonts w:ascii="Calibri" w:hAnsi="Calibri" w:cs="Calibri"/>
          <w:b/>
          <w:color w:val="0F1B2D"/>
          <w:sz w:val="24"/>
          <w:sz w:val="24"/>
          <w:szCs w:val="24"/>
        </w:rPr>
        <w:t>Related work this week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Register form placeholders (full name / email) and country required after selecting India.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Removed “Admin Console” label from the admin layout.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Course player: hide lecture text under the slide; show the real PPT visual instead of speaker icons.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Play now opens fullscreen and collapses Ask ARIA.</w:t>
      </w:r>
    </w:p>
    <w:p>
      <w:pPr>
        <w:spacing w:after="120"/>
      </w:pPr>
      <w:r>
        <w:rPr>
          <w:rFonts w:ascii="Calibri" w:hAnsi="Calibri" w:cs="Calibri"/>
          <w:b/>
          <w:color w:val="0F1B2D"/>
          <w:sz w:val="24"/>
          <w:sz w:val="24"/>
          <w:szCs w:val="24"/>
        </w:rPr>
        <w:t>Next steps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Restart the backend so the chunking changes are loaded.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Re-upload / re-publish Safety Briefing. The existing 295-lesson course stays in the database until it is replaced.</w:t>
      </w:r>
    </w:p>
    <w:p>
      <w:pPr>
        <w:spacing w:after="80"/>
        <w:ind w:left="360"/>
      </w:pPr>
      <w:r>
        <w:rPr>
          <w:rFonts w:ascii="Calibri" w:hAnsi="Calibri" w:cs="Calibri"/>
          <w:b w:val="0"/>
          <w:color w:val="1F2937"/>
          <w:sz w:val="21"/>
          <w:sz w:val="21"/>
          <w:szCs w:val="21"/>
        </w:rPr>
        <w:t>• Confirm the curriculum shows a small set of readable module/lesson titles, not OCR noise.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