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98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986"/>
      </w:tblGrid>
      <w:tr>
        <w:trPr>
          <w:cantSplit/>
        </w:trPr>
        <w:tc>
          <w:tcPr>
            <w:tcW w:type="dxa" w:w="99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3B5C" w:color="auto" w:val="clear"/>
            <w:tcMar>
              <w:top w:type="dxa" w:w="220"/>
              <w:left w:type="dxa" w:w="360"/>
              <w:bottom w:type="dxa" w:w="220"/>
              <w:right w:type="dxa" w:w="360"/>
            </w:tcMar>
            <w:vAlign w:val="top"/>
          </w:tcPr>
          <w:p>
            <w:pPr>
              <w:spacing w:after="160" w:before="0" w:line="288"/>
            </w:pPr>
            <w:r>
              <w:rPr>
                <w:rFonts w:ascii="Arial" w:cs="Arial" w:eastAsia="Arial" w:hAnsi="Arial"/>
                <w:b/>
                <w:bCs/>
                <w:color w:val="FFC714"/>
                <w:spacing w:val="30"/>
                <w:sz w:val="17"/>
                <w:szCs w:val="17"/>
              </w:rPr>
              <w:t xml:space="preserve">MAKING SPACE TOOLKIT  ·  05</w:t>
            </w:r>
          </w:p>
          <w:p>
            <w:pPr>
              <w:spacing w:after="80" w:before="0" w:line="276"/>
            </w:pPr>
            <w:r>
              <w:rPr>
                <w:rFonts w:ascii="Arial" w:cs="Arial" w:eastAsia="Arial" w:hAnsi="Arial"/>
                <w:b/>
                <w:bCs/>
                <w:color w:val="FFFFFF"/>
                <w:sz w:val="44"/>
                <w:szCs w:val="44"/>
              </w:rPr>
              <w:t xml:space="preserve">30-Day Action Plan</w:t>
            </w:r>
          </w:p>
          <w:p>
            <w:pPr>
              <w:spacing w:after="0" w:before="0" w:line="288"/>
            </w:pPr>
            <w:r>
              <w:rPr>
                <w:rFonts w:ascii="Arial" w:cs="Arial" w:eastAsia="Arial" w:hAnsi="Arial"/>
                <w:color w:val="B5E4E8"/>
                <w:sz w:val="21"/>
                <w:szCs w:val="21"/>
              </w:rPr>
              <w:t xml:space="preserve">Turn one good conversation into a small, testable improvement</w:t>
            </w:r>
          </w:p>
        </w:tc>
      </w:tr>
    </w:tbl>
    <w:p>
      <w:pPr>
        <w:keepNext/>
        <w:pBdr>
          <w:left w:val="single" w:color="2EBFC8" w:sz="36" w:space="8"/>
        </w:pBdr>
        <w:spacing w:after="110" w:before="260" w:line="288"/>
        <w:ind w:left="140"/>
      </w:pPr>
      <w:r>
        <w:rPr>
          <w:rFonts w:ascii="Arial" w:cs="Arial" w:eastAsia="Arial" w:hAnsi="Arial"/>
          <w:b/>
          <w:bCs/>
          <w:color w:val="003B5C"/>
          <w:spacing w:val="10"/>
          <w:sz w:val="22"/>
          <w:szCs w:val="22"/>
        </w:rPr>
        <w:t xml:space="preserve">THE WORKLOAD PROBLEM</w:t>
      </w:r>
    </w:p>
    <w:tbl>
      <w:tblPr>
        <w:tblW w:type="dxa" w:w="998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3000"/>
        <w:gridCol w:w="6986"/>
      </w:tblGrid>
      <w:tr>
        <w:trPr>
          <w:cantSplit/>
        </w:trPr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60"/>
              <w:left w:type="dxa" w:w="0"/>
              <w:bottom w:type="dxa" w:w="60"/>
              <w:right w:type="dxa" w:w="160"/>
            </w:tcMar>
            <w:vAlign w:val="bottom"/>
          </w:tcPr>
          <w:p>
            <w:pPr>
              <w:spacing w:after="0" w:before="0" w:line="288"/>
            </w:pPr>
            <w:r>
              <w:rPr>
                <w:rFonts w:ascii="Arial" w:cs="Arial" w:eastAsia="Arial" w:hAnsi="Arial"/>
                <w:b/>
                <w:bCs/>
                <w:color w:val="003B5C"/>
                <w:sz w:val="19"/>
                <w:szCs w:val="19"/>
              </w:rPr>
              <w:t xml:space="preserve">Process / task</w:t>
            </w:r>
          </w:p>
        </w:tc>
        <w:tc>
          <w:tcPr>
            <w:tcW w:type="dxa" w:w="6986"/>
            <w:tcBorders>
              <w:top w:val="none" w:color="FFFFFF" w:sz="0"/>
              <w:left w:val="none" w:color="FFFFFF" w:sz="0"/>
              <w:bottom w:val="single" w:color="C7DAE0" w:sz="6"/>
              <w:right w:val="none" w:color="FFFFFF" w:sz="0"/>
            </w:tcBorders>
            <w:tcMar>
              <w:top w:type="dxa" w:w="260"/>
              <w:left w:type="dxa" w:w="160"/>
              <w:bottom w:type="dxa" w:w="60"/>
              <w:right w:type="dxa" w:w="160"/>
            </w:tcMar>
            <w:vAlign w:val="top"/>
          </w:tcPr>
          <w:p>
            <w:pPr>
              <w:spacing w:after="0" w:before="0" w:line="288"/>
            </w:pPr>
            <w:r>
              <w:rPr>
                <w:rFonts w:ascii="Arial" w:cs="Arial" w:eastAsia="Arial" w:hAnsi="Arial"/>
                <w:i w:val="false"/>
                <w:iCs w:val="false"/>
                <w:color w:val="9AA5AD"/>
                <w:sz w:val="16"/>
                <w:szCs w:val="16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60"/>
              <w:left w:type="dxa" w:w="0"/>
              <w:bottom w:type="dxa" w:w="60"/>
              <w:right w:type="dxa" w:w="160"/>
            </w:tcMar>
            <w:vAlign w:val="bottom"/>
          </w:tcPr>
          <w:p>
            <w:pPr>
              <w:spacing w:after="0" w:before="0" w:line="288"/>
            </w:pPr>
            <w:r>
              <w:rPr>
                <w:rFonts w:ascii="Arial" w:cs="Arial" w:eastAsia="Arial" w:hAnsi="Arial"/>
                <w:b/>
                <w:bCs/>
                <w:color w:val="003B5C"/>
                <w:sz w:val="19"/>
                <w:szCs w:val="19"/>
              </w:rPr>
              <w:t xml:space="preserve">Who experiences the workload?</w:t>
            </w:r>
          </w:p>
        </w:tc>
        <w:tc>
          <w:tcPr>
            <w:tcW w:type="dxa" w:w="6986"/>
            <w:tcBorders>
              <w:top w:val="none" w:color="FFFFFF" w:sz="0"/>
              <w:left w:val="none" w:color="FFFFFF" w:sz="0"/>
              <w:bottom w:val="single" w:color="C7DAE0" w:sz="6"/>
              <w:right w:val="none" w:color="FFFFFF" w:sz="0"/>
            </w:tcBorders>
            <w:tcMar>
              <w:top w:type="dxa" w:w="260"/>
              <w:left w:type="dxa" w:w="160"/>
              <w:bottom w:type="dxa" w:w="60"/>
              <w:right w:type="dxa" w:w="160"/>
            </w:tcMar>
            <w:vAlign w:val="top"/>
          </w:tcPr>
          <w:p>
            <w:pPr>
              <w:spacing w:after="0" w:before="0" w:line="288"/>
            </w:pPr>
            <w:r>
              <w:rPr>
                <w:rFonts w:ascii="Arial" w:cs="Arial" w:eastAsia="Arial" w:hAnsi="Arial"/>
                <w:i w:val="false"/>
                <w:iCs w:val="false"/>
                <w:color w:val="9AA5AD"/>
                <w:sz w:val="16"/>
                <w:szCs w:val="16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60"/>
              <w:left w:type="dxa" w:w="0"/>
              <w:bottom w:type="dxa" w:w="60"/>
              <w:right w:type="dxa" w:w="160"/>
            </w:tcMar>
            <w:vAlign w:val="bottom"/>
          </w:tcPr>
          <w:p>
            <w:pPr>
              <w:spacing w:after="0" w:before="0" w:line="288"/>
            </w:pPr>
            <w:r>
              <w:rPr>
                <w:rFonts w:ascii="Arial" w:cs="Arial" w:eastAsia="Arial" w:hAnsi="Arial"/>
                <w:b/>
                <w:bCs/>
                <w:color w:val="003B5C"/>
                <w:sz w:val="19"/>
                <w:szCs w:val="19"/>
              </w:rPr>
              <w:t xml:space="preserve">What evidence or baseline do we have?</w:t>
            </w:r>
          </w:p>
        </w:tc>
        <w:tc>
          <w:tcPr>
            <w:tcW w:type="dxa" w:w="6986"/>
            <w:tcBorders>
              <w:top w:val="none" w:color="FFFFFF" w:sz="0"/>
              <w:left w:val="none" w:color="FFFFFF" w:sz="0"/>
              <w:bottom w:val="single" w:color="C7DAE0" w:sz="6"/>
              <w:right w:val="none" w:color="FFFFFF" w:sz="0"/>
            </w:tcBorders>
            <w:tcMar>
              <w:top w:type="dxa" w:w="260"/>
              <w:left w:type="dxa" w:w="160"/>
              <w:bottom w:type="dxa" w:w="60"/>
              <w:right w:type="dxa" w:w="160"/>
            </w:tcMar>
            <w:vAlign w:val="top"/>
          </w:tcPr>
          <w:p>
            <w:pPr>
              <w:spacing w:after="0" w:before="0" w:line="288"/>
            </w:pPr>
            <w:r>
              <w:rPr>
                <w:rFonts w:ascii="Arial" w:cs="Arial" w:eastAsia="Arial" w:hAnsi="Arial"/>
                <w:i w:val="false"/>
                <w:iCs w:val="false"/>
                <w:color w:val="9AA5AD"/>
                <w:sz w:val="16"/>
                <w:szCs w:val="16"/>
              </w:rPr>
              <w:t xml:space="preserve"> </w:t>
            </w:r>
          </w:p>
        </w:tc>
      </w:tr>
    </w:tbl>
    <w:p>
      <w:pPr>
        <w:keepNext/>
        <w:pBdr>
          <w:left w:val="single" w:color="FFC714" w:sz="36" w:space="8"/>
        </w:pBdr>
        <w:spacing w:after="110" w:before="260" w:line="288"/>
        <w:ind w:left="140"/>
      </w:pPr>
      <w:r>
        <w:rPr>
          <w:rFonts w:ascii="Arial" w:cs="Arial" w:eastAsia="Arial" w:hAnsi="Arial"/>
          <w:b/>
          <w:bCs/>
          <w:color w:val="003B5C"/>
          <w:spacing w:val="10"/>
          <w:sz w:val="22"/>
          <w:szCs w:val="22"/>
        </w:rPr>
        <w:t xml:space="preserve">OUR DECISION</w:t>
      </w:r>
    </w:p>
    <w:p>
      <w:pPr>
        <w:spacing w:after="60" w:before="0" w:line="320"/>
      </w:pPr>
      <w:r>
        <w:rPr>
          <w:rFonts w:ascii="Segoe UI Symbol" w:cs="Segoe UI Symbol" w:eastAsia="Segoe UI Symbol" w:hAnsi="Segoe UI Symbol"/>
          <w:color w:val="003B5C"/>
          <w:sz w:val="24"/>
          <w:szCs w:val="24"/>
        </w:rPr>
        <w:t xml:space="preserve">☐ </w:t>
      </w:r>
      <w:r>
        <w:rPr>
          <w:rFonts w:ascii="Arial" w:cs="Arial" w:eastAsia="Arial" w:hAnsi="Arial"/>
          <w:b/>
          <w:bCs/>
          <w:color w:val="003B5C"/>
          <w:sz w:val="20"/>
          <w:szCs w:val="20"/>
        </w:rPr>
        <w:t xml:space="preserve">Remove      </w:t>
      </w:r>
      <w:r>
        <w:rPr>
          <w:rFonts w:ascii="Segoe UI Symbol" w:cs="Segoe UI Symbol" w:eastAsia="Segoe UI Symbol" w:hAnsi="Segoe UI Symbol"/>
          <w:color w:val="003B5C"/>
          <w:sz w:val="24"/>
          <w:szCs w:val="24"/>
        </w:rPr>
        <w:t xml:space="preserve">☐ </w:t>
      </w:r>
      <w:r>
        <w:rPr>
          <w:rFonts w:ascii="Arial" w:cs="Arial" w:eastAsia="Arial" w:hAnsi="Arial"/>
          <w:b/>
          <w:bCs/>
          <w:color w:val="003B5C"/>
          <w:sz w:val="20"/>
          <w:szCs w:val="20"/>
        </w:rPr>
        <w:t xml:space="preserve">Redesign      </w:t>
      </w:r>
      <w:r>
        <w:rPr>
          <w:rFonts w:ascii="Segoe UI Symbol" w:cs="Segoe UI Symbol" w:eastAsia="Segoe UI Symbol" w:hAnsi="Segoe UI Symbol"/>
          <w:color w:val="003B5C"/>
          <w:sz w:val="24"/>
          <w:szCs w:val="24"/>
        </w:rPr>
        <w:t xml:space="preserve">☐ </w:t>
      </w:r>
      <w:r>
        <w:rPr>
          <w:rFonts w:ascii="Arial" w:cs="Arial" w:eastAsia="Arial" w:hAnsi="Arial"/>
          <w:b/>
          <w:bCs/>
          <w:color w:val="003B5C"/>
          <w:sz w:val="20"/>
          <w:szCs w:val="20"/>
        </w:rPr>
        <w:t xml:space="preserve">Automate      </w:t>
      </w:r>
      <w:r>
        <w:rPr>
          <w:rFonts w:ascii="Segoe UI Symbol" w:cs="Segoe UI Symbol" w:eastAsia="Segoe UI Symbol" w:hAnsi="Segoe UI Symbol"/>
          <w:color w:val="003B5C"/>
          <w:sz w:val="24"/>
          <w:szCs w:val="24"/>
        </w:rPr>
        <w:t xml:space="preserve">☐ </w:t>
      </w:r>
      <w:r>
        <w:rPr>
          <w:rFonts w:ascii="Arial" w:cs="Arial" w:eastAsia="Arial" w:hAnsi="Arial"/>
          <w:b/>
          <w:bCs/>
          <w:color w:val="003B5C"/>
          <w:sz w:val="20"/>
          <w:szCs w:val="20"/>
        </w:rPr>
        <w:t xml:space="preserve">AI-assist      </w:t>
      </w:r>
      <w:r>
        <w:rPr>
          <w:rFonts w:ascii="Segoe UI Symbol" w:cs="Segoe UI Symbol" w:eastAsia="Segoe UI Symbol" w:hAnsi="Segoe UI Symbol"/>
          <w:color w:val="003B5C"/>
          <w:sz w:val="24"/>
          <w:szCs w:val="24"/>
        </w:rPr>
        <w:t xml:space="preserve">☐ </w:t>
      </w:r>
      <w:r>
        <w:rPr>
          <w:rFonts w:ascii="Arial" w:cs="Arial" w:eastAsia="Arial" w:hAnsi="Arial"/>
          <w:b/>
          <w:bCs/>
          <w:color w:val="003B5C"/>
          <w:sz w:val="20"/>
          <w:szCs w:val="20"/>
        </w:rPr>
        <w:t xml:space="preserve">Leave alone      </w:t>
      </w:r>
    </w:p>
    <w:tbl>
      <w:tblPr>
        <w:tblW w:type="dxa" w:w="998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3000"/>
        <w:gridCol w:w="6986"/>
      </w:tblGrid>
      <w:tr>
        <w:trPr>
          <w:cantSplit/>
        </w:trPr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60"/>
              <w:left w:type="dxa" w:w="0"/>
              <w:bottom w:type="dxa" w:w="60"/>
              <w:right w:type="dxa" w:w="160"/>
            </w:tcMar>
            <w:vAlign w:val="bottom"/>
          </w:tcPr>
          <w:p>
            <w:pPr>
              <w:spacing w:after="0" w:before="0" w:line="288"/>
            </w:pPr>
            <w:r>
              <w:rPr>
                <w:rFonts w:ascii="Arial" w:cs="Arial" w:eastAsia="Arial" w:hAnsi="Arial"/>
                <w:b/>
                <w:bCs/>
                <w:color w:val="003B5C"/>
                <w:sz w:val="19"/>
                <w:szCs w:val="19"/>
              </w:rPr>
              <w:t xml:space="preserve">What will change, specifically?</w:t>
            </w:r>
          </w:p>
        </w:tc>
        <w:tc>
          <w:tcPr>
            <w:tcW w:type="dxa" w:w="6986"/>
            <w:tcBorders>
              <w:top w:val="none" w:color="FFFFFF" w:sz="0"/>
              <w:left w:val="none" w:color="FFFFFF" w:sz="0"/>
              <w:bottom w:val="single" w:color="C7DAE0" w:sz="6"/>
              <w:right w:val="none" w:color="FFFFFF" w:sz="0"/>
            </w:tcBorders>
            <w:tcMar>
              <w:top w:type="dxa" w:w="260"/>
              <w:left w:type="dxa" w:w="160"/>
              <w:bottom w:type="dxa" w:w="60"/>
              <w:right w:type="dxa" w:w="160"/>
            </w:tcMar>
            <w:vAlign w:val="top"/>
          </w:tcPr>
          <w:p>
            <w:pPr>
              <w:spacing w:after="0" w:before="0" w:line="288"/>
            </w:pPr>
            <w:r>
              <w:rPr>
                <w:rFonts w:ascii="Arial" w:cs="Arial" w:eastAsia="Arial" w:hAnsi="Arial"/>
                <w:i w:val="false"/>
                <w:iCs w:val="false"/>
                <w:color w:val="9AA5AD"/>
                <w:sz w:val="16"/>
                <w:szCs w:val="16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60"/>
              <w:left w:type="dxa" w:w="0"/>
              <w:bottom w:type="dxa" w:w="60"/>
              <w:right w:type="dxa" w:w="160"/>
            </w:tcMar>
            <w:vAlign w:val="bottom"/>
          </w:tcPr>
          <w:p>
            <w:pPr>
              <w:spacing w:after="0" w:before="0" w:line="288"/>
            </w:pPr>
            <w:r>
              <w:rPr>
                <w:rFonts w:ascii="Arial" w:cs="Arial" w:eastAsia="Arial" w:hAnsi="Arial"/>
                <w:b/>
                <w:bCs/>
                <w:color w:val="003B5C"/>
                <w:sz w:val="19"/>
                <w:szCs w:val="19"/>
              </w:rPr>
              <w:t xml:space="preserve">What must remain human?</w:t>
            </w:r>
          </w:p>
        </w:tc>
        <w:tc>
          <w:tcPr>
            <w:tcW w:type="dxa" w:w="6986"/>
            <w:tcBorders>
              <w:top w:val="none" w:color="FFFFFF" w:sz="0"/>
              <w:left w:val="none" w:color="FFFFFF" w:sz="0"/>
              <w:bottom w:val="single" w:color="C7DAE0" w:sz="6"/>
              <w:right w:val="none" w:color="FFFFFF" w:sz="0"/>
            </w:tcBorders>
            <w:tcMar>
              <w:top w:type="dxa" w:w="260"/>
              <w:left w:type="dxa" w:w="160"/>
              <w:bottom w:type="dxa" w:w="60"/>
              <w:right w:type="dxa" w:w="160"/>
            </w:tcMar>
            <w:vAlign w:val="top"/>
          </w:tcPr>
          <w:p>
            <w:pPr>
              <w:spacing w:after="0" w:before="0" w:line="288"/>
            </w:pPr>
            <w:r>
              <w:rPr>
                <w:rFonts w:ascii="Arial" w:cs="Arial" w:eastAsia="Arial" w:hAnsi="Arial"/>
                <w:i w:val="false"/>
                <w:iCs w:val="false"/>
                <w:color w:val="9AA5AD"/>
                <w:sz w:val="16"/>
                <w:szCs w:val="16"/>
              </w:rPr>
              <w:t xml:space="preserve"> </w:t>
            </w:r>
          </w:p>
        </w:tc>
      </w:tr>
    </w:tbl>
    <w:p>
      <w:pPr>
        <w:keepNext/>
        <w:pBdr>
          <w:left w:val="single" w:color="003B5C" w:sz="36" w:space="8"/>
        </w:pBdr>
        <w:spacing w:after="110" w:before="260" w:line="288"/>
        <w:ind w:left="140"/>
      </w:pPr>
      <w:r>
        <w:rPr>
          <w:rFonts w:ascii="Arial" w:cs="Arial" w:eastAsia="Arial" w:hAnsi="Arial"/>
          <w:b/>
          <w:bCs/>
          <w:color w:val="003B5C"/>
          <w:spacing w:val="10"/>
          <w:sz w:val="22"/>
          <w:szCs w:val="22"/>
        </w:rPr>
        <w:t xml:space="preserve">OWNERSHIP AND PILOT</w:t>
      </w:r>
    </w:p>
    <w:tbl>
      <w:tblPr>
        <w:tblW w:type="dxa" w:w="998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300"/>
        <w:gridCol w:w="2693"/>
        <w:gridCol w:w="1500"/>
        <w:gridCol w:w="3493"/>
      </w:tblGrid>
      <w:tr>
        <w:trPr>
          <w:cantSplit/>
        </w:trPr>
        <w:tc>
          <w:tcPr>
            <w:tcW w:type="dxa" w:w="2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60"/>
              <w:left w:type="dxa" w:w="0"/>
              <w:bottom w:type="dxa" w:w="60"/>
              <w:right w:type="dxa" w:w="160"/>
            </w:tcMar>
            <w:vAlign w:val="bottom"/>
          </w:tcPr>
          <w:p>
            <w:pPr>
              <w:spacing w:after="0" w:before="0" w:line="288"/>
            </w:pPr>
            <w:r>
              <w:rPr>
                <w:rFonts w:ascii="Arial" w:cs="Arial" w:eastAsia="Arial" w:hAnsi="Arial"/>
                <w:b/>
                <w:bCs/>
                <w:color w:val="003B5C"/>
                <w:sz w:val="19"/>
                <w:szCs w:val="19"/>
              </w:rPr>
              <w:t xml:space="preserve">Project owner</w:t>
            </w:r>
          </w:p>
        </w:tc>
        <w:tc>
          <w:tcPr>
            <w:tcW w:type="dxa" w:w="2693"/>
            <w:tcBorders>
              <w:top w:val="none" w:color="FFFFFF" w:sz="0"/>
              <w:left w:val="none" w:color="FFFFFF" w:sz="0"/>
              <w:bottom w:val="single" w:color="C7DAE0" w:sz="6"/>
              <w:right w:val="none" w:color="FFFFFF" w:sz="0"/>
            </w:tcBorders>
            <w:tcMar>
              <w:top w:type="dxa" w:w="260"/>
              <w:left w:type="dxa" w:w="160"/>
              <w:bottom w:type="dxa" w:w="60"/>
              <w:right w:type="dxa" w:w="160"/>
            </w:tcMar>
            <w:vAlign w:val="top"/>
          </w:tcPr>
          <w:p>
            <w:pPr>
              <w:spacing w:after="0" w:before="0" w:line="288"/>
            </w:pPr>
            <w:r>
              <w:rPr>
                <w:rFonts w:ascii="Arial" w:cs="Arial" w:eastAsia="Arial" w:hAnsi="Arial"/>
                <w:i w:val="false"/>
                <w:iCs w:val="false"/>
                <w:color w:val="9AA5AD"/>
                <w:sz w:val="16"/>
                <w:szCs w:val="16"/>
              </w:rPr>
              <w:t xml:space="preserve"> 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60"/>
              <w:left w:type="dxa" w:w="0"/>
              <w:bottom w:type="dxa" w:w="60"/>
              <w:right w:type="dxa" w:w="160"/>
            </w:tcMar>
            <w:vAlign w:val="bottom"/>
          </w:tcPr>
          <w:p>
            <w:pPr>
              <w:spacing w:after="0" w:before="0" w:line="288"/>
            </w:pPr>
            <w:r>
              <w:rPr>
                <w:rFonts w:ascii="Arial" w:cs="Arial" w:eastAsia="Arial" w:hAnsi="Arial"/>
                <w:b/>
                <w:bCs/>
                <w:color w:val="003B5C"/>
                <w:sz w:val="19"/>
                <w:szCs w:val="19"/>
              </w:rPr>
              <w:t xml:space="preserve">Consult</w:t>
            </w:r>
          </w:p>
        </w:tc>
        <w:tc>
          <w:tcPr>
            <w:tcW w:type="dxa" w:w="3493"/>
            <w:tcBorders>
              <w:top w:val="none" w:color="FFFFFF" w:sz="0"/>
              <w:left w:val="none" w:color="FFFFFF" w:sz="0"/>
              <w:bottom w:val="single" w:color="C7DAE0" w:sz="6"/>
              <w:right w:val="none" w:color="FFFFFF" w:sz="0"/>
            </w:tcBorders>
            <w:tcMar>
              <w:top w:type="dxa" w:w="260"/>
              <w:left w:type="dxa" w:w="160"/>
              <w:bottom w:type="dxa" w:w="60"/>
              <w:right w:type="dxa" w:w="160"/>
            </w:tcMar>
            <w:vAlign w:val="top"/>
          </w:tcPr>
          <w:p>
            <w:pPr>
              <w:spacing w:after="0" w:before="0" w:line="288"/>
            </w:pPr>
            <w:r>
              <w:rPr>
                <w:rFonts w:ascii="Arial" w:cs="Arial" w:eastAsia="Arial" w:hAnsi="Arial"/>
                <w:i w:val="false"/>
                <w:iCs w:val="false"/>
                <w:color w:val="9AA5AD"/>
                <w:sz w:val="16"/>
                <w:szCs w:val="16"/>
              </w:rPr>
              <w:t xml:space="preserve"> </w:t>
            </w:r>
          </w:p>
        </w:tc>
      </w:tr>
    </w:tbl>
    <w:tbl>
      <w:tblPr>
        <w:tblW w:type="dxa" w:w="998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3000"/>
        <w:gridCol w:w="6986"/>
      </w:tblGrid>
      <w:tr>
        <w:trPr>
          <w:cantSplit/>
        </w:trPr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60"/>
              <w:left w:type="dxa" w:w="0"/>
              <w:bottom w:type="dxa" w:w="60"/>
              <w:right w:type="dxa" w:w="160"/>
            </w:tcMar>
            <w:vAlign w:val="bottom"/>
          </w:tcPr>
          <w:p>
            <w:pPr>
              <w:spacing w:after="0" w:before="0" w:line="288"/>
            </w:pPr>
            <w:r>
              <w:rPr>
                <w:rFonts w:ascii="Arial" w:cs="Arial" w:eastAsia="Arial" w:hAnsi="Arial"/>
                <w:b/>
                <w:bCs/>
                <w:color w:val="003B5C"/>
                <w:sz w:val="19"/>
                <w:szCs w:val="19"/>
              </w:rPr>
              <w:t xml:space="preserve">Pilot group / scope</w:t>
            </w:r>
          </w:p>
        </w:tc>
        <w:tc>
          <w:tcPr>
            <w:tcW w:type="dxa" w:w="6986"/>
            <w:tcBorders>
              <w:top w:val="none" w:color="FFFFFF" w:sz="0"/>
              <w:left w:val="none" w:color="FFFFFF" w:sz="0"/>
              <w:bottom w:val="single" w:color="C7DAE0" w:sz="6"/>
              <w:right w:val="none" w:color="FFFFFF" w:sz="0"/>
            </w:tcBorders>
            <w:tcMar>
              <w:top w:type="dxa" w:w="260"/>
              <w:left w:type="dxa" w:w="160"/>
              <w:bottom w:type="dxa" w:w="60"/>
              <w:right w:type="dxa" w:w="160"/>
            </w:tcMar>
            <w:vAlign w:val="top"/>
          </w:tcPr>
          <w:p>
            <w:pPr>
              <w:spacing w:after="0" w:before="0" w:line="288"/>
            </w:pPr>
            <w:r>
              <w:rPr>
                <w:rFonts w:ascii="Arial" w:cs="Arial" w:eastAsia="Arial" w:hAnsi="Arial"/>
                <w:i w:val="false"/>
                <w:iCs w:val="false"/>
                <w:color w:val="9AA5AD"/>
                <w:sz w:val="16"/>
                <w:szCs w:val="16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60"/>
              <w:left w:type="dxa" w:w="0"/>
              <w:bottom w:type="dxa" w:w="60"/>
              <w:right w:type="dxa" w:w="160"/>
            </w:tcMar>
            <w:vAlign w:val="bottom"/>
          </w:tcPr>
          <w:p>
            <w:pPr>
              <w:spacing w:after="0" w:before="0" w:line="288"/>
            </w:pPr>
            <w:r>
              <w:rPr>
                <w:rFonts w:ascii="Arial" w:cs="Arial" w:eastAsia="Arial" w:hAnsi="Arial"/>
                <w:b/>
                <w:bCs/>
                <w:color w:val="003B5C"/>
                <w:sz w:val="19"/>
                <w:szCs w:val="19"/>
              </w:rPr>
              <w:t xml:space="preserve">First action (within 7 days)</w:t>
            </w:r>
          </w:p>
        </w:tc>
        <w:tc>
          <w:tcPr>
            <w:tcW w:type="dxa" w:w="6986"/>
            <w:tcBorders>
              <w:top w:val="none" w:color="FFFFFF" w:sz="0"/>
              <w:left w:val="none" w:color="FFFFFF" w:sz="0"/>
              <w:bottom w:val="single" w:color="C7DAE0" w:sz="6"/>
              <w:right w:val="none" w:color="FFFFFF" w:sz="0"/>
            </w:tcBorders>
            <w:tcMar>
              <w:top w:type="dxa" w:w="260"/>
              <w:left w:type="dxa" w:w="160"/>
              <w:bottom w:type="dxa" w:w="60"/>
              <w:right w:type="dxa" w:w="160"/>
            </w:tcMar>
            <w:vAlign w:val="top"/>
          </w:tcPr>
          <w:p>
            <w:pPr>
              <w:spacing w:after="0" w:before="0" w:line="288"/>
            </w:pPr>
            <w:r>
              <w:rPr>
                <w:rFonts w:ascii="Arial" w:cs="Arial" w:eastAsia="Arial" w:hAnsi="Arial"/>
                <w:i w:val="false"/>
                <w:iCs w:val="false"/>
                <w:color w:val="9AA5AD"/>
                <w:sz w:val="16"/>
                <w:szCs w:val="16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60"/>
              <w:left w:type="dxa" w:w="0"/>
              <w:bottom w:type="dxa" w:w="60"/>
              <w:right w:type="dxa" w:w="160"/>
            </w:tcMar>
            <w:vAlign w:val="bottom"/>
          </w:tcPr>
          <w:p>
            <w:pPr>
              <w:spacing w:after="0" w:before="0" w:line="288"/>
            </w:pPr>
            <w:r>
              <w:rPr>
                <w:rFonts w:ascii="Arial" w:cs="Arial" w:eastAsia="Arial" w:hAnsi="Arial"/>
                <w:b/>
                <w:bCs/>
                <w:color w:val="003B5C"/>
                <w:sz w:val="19"/>
                <w:szCs w:val="19"/>
              </w:rPr>
              <w:t xml:space="preserve">Review date (within 30 days)</w:t>
            </w:r>
          </w:p>
        </w:tc>
        <w:tc>
          <w:tcPr>
            <w:tcW w:type="dxa" w:w="6986"/>
            <w:tcBorders>
              <w:top w:val="none" w:color="FFFFFF" w:sz="0"/>
              <w:left w:val="none" w:color="FFFFFF" w:sz="0"/>
              <w:bottom w:val="single" w:color="C7DAE0" w:sz="6"/>
              <w:right w:val="none" w:color="FFFFFF" w:sz="0"/>
            </w:tcBorders>
            <w:tcMar>
              <w:top w:type="dxa" w:w="260"/>
              <w:left w:type="dxa" w:w="160"/>
              <w:bottom w:type="dxa" w:w="60"/>
              <w:right w:type="dxa" w:w="160"/>
            </w:tcMar>
            <w:vAlign w:val="top"/>
          </w:tcPr>
          <w:p>
            <w:pPr>
              <w:spacing w:after="0" w:before="0" w:line="288"/>
            </w:pPr>
            <w:r>
              <w:rPr>
                <w:rFonts w:ascii="Arial" w:cs="Arial" w:eastAsia="Arial" w:hAnsi="Arial"/>
                <w:i w:val="false"/>
                <w:iCs w:val="false"/>
                <w:color w:val="9AA5AD"/>
                <w:sz w:val="16"/>
                <w:szCs w:val="16"/>
              </w:rPr>
              <w:t xml:space="preserve"> </w:t>
            </w:r>
          </w:p>
        </w:tc>
      </w:tr>
    </w:tbl>
    <w:p>
      <w:r>
        <w:br w:type="page"/>
      </w:r>
    </w:p>
    <w:p>
      <w:pPr>
        <w:keepNext/>
        <w:pBdr>
          <w:left w:val="single" w:color="00A0B0" w:sz="36" w:space="8"/>
        </w:pBdr>
        <w:spacing w:after="110" w:before="0" w:line="288"/>
        <w:ind w:left="140"/>
      </w:pPr>
      <w:r>
        <w:rPr>
          <w:rFonts w:ascii="Arial" w:cs="Arial" w:eastAsia="Arial" w:hAnsi="Arial"/>
          <w:b/>
          <w:bCs/>
          <w:color w:val="003B5C"/>
          <w:spacing w:val="10"/>
          <w:sz w:val="22"/>
          <w:szCs w:val="22"/>
        </w:rPr>
        <w:t xml:space="preserve">EVIDENCE BEFORE AND AFTER</w:t>
      </w:r>
    </w:p>
    <w:tbl>
      <w:tblPr>
        <w:tblW w:type="dxa" w:w="998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300"/>
        <w:gridCol w:w="3843"/>
        <w:gridCol w:w="3843"/>
      </w:tblGrid>
      <w:tr>
        <w:trPr>
          <w:cantSplit/>
        </w:trPr>
        <w:tc>
          <w:tcPr>
            <w:tcW w:type="dxa" w:w="2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spacing w:after="0" w:before="0" w:line="288"/>
            </w:pPr>
            <w:r>
              <w:rPr>
                <w:rFonts w:ascii="Arial" w:cs="Arial" w:eastAsia="Arial" w:hAnsi="Arial"/>
                <w:color w:val="1F2A33"/>
                <w:sz w:val="20"/>
                <w:szCs w:val="20"/>
              </w:rPr>
              <w:t xml:space="preserve"> </w:t>
            </w:r>
          </w:p>
        </w:tc>
        <w:tc>
          <w:tcPr>
            <w:tcW w:type="dxa" w:w="384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B4D6C" w:color="auto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spacing w:after="0" w:before="0" w:line="288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BASELINE</w:t>
            </w:r>
          </w:p>
        </w:tc>
        <w:tc>
          <w:tcPr>
            <w:tcW w:type="dxa" w:w="384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B4D6C" w:color="auto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spacing w:after="0" w:before="0" w:line="288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AFTER PILOT</w:t>
            </w:r>
          </w:p>
        </w:tc>
      </w:tr>
      <w:tr>
        <w:trPr>
          <w:cantSplit/>
          <w:trHeight w:val="900" w:hRule="atLeast"/>
        </w:trPr>
        <w:tc>
          <w:tcPr>
            <w:tcW w:type="dxa" w:w="2300"/>
            <w:tcBorders>
              <w:top w:val="none" w:color="FFFFFF" w:sz="0"/>
              <w:left w:val="single" w:color="2EBFC8" w:sz="30"/>
              <w:bottom w:val="single" w:color="C7DAE0" w:sz="6"/>
              <w:right w:val="none" w:color="FFFFFF" w:sz="0"/>
            </w:tcBorders>
            <w:tcMar>
              <w:top w:type="dxa" w:w="160"/>
              <w:left w:type="dxa" w:w="160"/>
              <w:bottom w:type="dxa" w:w="160"/>
              <w:right w:type="dxa" w:w="160"/>
            </w:tcMar>
            <w:vAlign w:val="top"/>
          </w:tcPr>
          <w:p>
            <w:pPr>
              <w:spacing w:after="30" w:before="0" w:line="288"/>
            </w:pPr>
            <w:r>
              <w:rPr>
                <w:rFonts w:ascii="Arial" w:cs="Arial" w:eastAsia="Arial" w:hAnsi="Arial"/>
                <w:b/>
                <w:bCs/>
                <w:color w:val="003B5C"/>
                <w:sz w:val="18"/>
                <w:szCs w:val="18"/>
              </w:rPr>
              <w:t xml:space="preserve">WORKLOAD</w:t>
            </w:r>
          </w:p>
          <w:p>
            <w:pPr>
              <w:spacing w:after="0" w:before="0" w:line="240"/>
            </w:pPr>
            <w:r>
              <w:rPr>
                <w:rFonts w:ascii="Arial" w:cs="Arial" w:eastAsia="Arial" w:hAnsi="Arial"/>
                <w:color w:val="5C6571"/>
                <w:sz w:val="15"/>
                <w:szCs w:val="15"/>
              </w:rPr>
              <w:t xml:space="preserve">Minutes or steps, frequency, friction, staff perceptions</w:t>
            </w:r>
          </w:p>
        </w:tc>
        <w:tc>
          <w:tcPr>
            <w:tcW w:type="dxa" w:w="3843"/>
            <w:tcBorders>
              <w:top w:val="none" w:color="FFFFFF" w:sz="0"/>
              <w:left w:val="none" w:color="FFFFFF" w:sz="0"/>
              <w:bottom w:val="single" w:color="C7DAE0" w:sz="6"/>
              <w:right w:val="none" w:color="FFFFFF" w:sz="0"/>
            </w:tcBorders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spacing w:after="0" w:before="0" w:line="288"/>
            </w:pPr>
            <w:r>
              <w:rPr>
                <w:rFonts w:ascii="Arial" w:cs="Arial" w:eastAsia="Arial" w:hAnsi="Arial"/>
                <w:color w:val="1F2A33"/>
                <w:sz w:val="20"/>
                <w:szCs w:val="20"/>
              </w:rPr>
              <w:t xml:space="preserve"> </w:t>
            </w:r>
          </w:p>
        </w:tc>
        <w:tc>
          <w:tcPr>
            <w:tcW w:type="dxa" w:w="3843"/>
            <w:tcBorders>
              <w:top w:val="none" w:color="FFFFFF" w:sz="0"/>
              <w:left w:val="none" w:color="FFFFFF" w:sz="0"/>
              <w:bottom w:val="single" w:color="C7DAE0" w:sz="6"/>
              <w:right w:val="none" w:color="FFFFFF" w:sz="0"/>
            </w:tcBorders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spacing w:after="0" w:before="0" w:line="288"/>
            </w:pPr>
            <w:r>
              <w:rPr>
                <w:rFonts w:ascii="Arial" w:cs="Arial" w:eastAsia="Arial" w:hAnsi="Arial"/>
                <w:color w:val="1F2A33"/>
                <w:sz w:val="20"/>
                <w:szCs w:val="20"/>
              </w:rPr>
              <w:t xml:space="preserve"> </w:t>
            </w:r>
          </w:p>
        </w:tc>
      </w:tr>
      <w:tr>
        <w:trPr>
          <w:cantSplit/>
          <w:trHeight w:val="900" w:hRule="atLeast"/>
        </w:trPr>
        <w:tc>
          <w:tcPr>
            <w:tcW w:type="dxa" w:w="2300"/>
            <w:tcBorders>
              <w:top w:val="none" w:color="FFFFFF" w:sz="0"/>
              <w:left w:val="single" w:color="FFC714" w:sz="30"/>
              <w:bottom w:val="single" w:color="C7DAE0" w:sz="6"/>
              <w:right w:val="none" w:color="FFFFFF" w:sz="0"/>
            </w:tcBorders>
            <w:tcMar>
              <w:top w:type="dxa" w:w="160"/>
              <w:left w:type="dxa" w:w="160"/>
              <w:bottom w:type="dxa" w:w="160"/>
              <w:right w:type="dxa" w:w="160"/>
            </w:tcMar>
            <w:vAlign w:val="top"/>
          </w:tcPr>
          <w:p>
            <w:pPr>
              <w:spacing w:after="30" w:before="0" w:line="288"/>
            </w:pPr>
            <w:r>
              <w:rPr>
                <w:rFonts w:ascii="Arial" w:cs="Arial" w:eastAsia="Arial" w:hAnsi="Arial"/>
                <w:b/>
                <w:bCs/>
                <w:color w:val="003B5C"/>
                <w:sz w:val="18"/>
                <w:szCs w:val="18"/>
              </w:rPr>
              <w:t xml:space="preserve">QUALITY</w:t>
            </w:r>
          </w:p>
          <w:p>
            <w:pPr>
              <w:spacing w:after="0" w:before="0" w:line="240"/>
            </w:pPr>
            <w:r>
              <w:rPr>
                <w:rFonts w:ascii="Arial" w:cs="Arial" w:eastAsia="Arial" w:hAnsi="Arial"/>
                <w:color w:val="5C6571"/>
                <w:sz w:val="15"/>
                <w:szCs w:val="15"/>
              </w:rPr>
              <w:t xml:space="preserve">Accuracy, teaching and learning value, experience, unintended effects</w:t>
            </w:r>
          </w:p>
        </w:tc>
        <w:tc>
          <w:tcPr>
            <w:tcW w:type="dxa" w:w="3843"/>
            <w:tcBorders>
              <w:top w:val="none" w:color="FFFFFF" w:sz="0"/>
              <w:left w:val="none" w:color="FFFFFF" w:sz="0"/>
              <w:bottom w:val="single" w:color="C7DAE0" w:sz="6"/>
              <w:right w:val="none" w:color="FFFFFF" w:sz="0"/>
            </w:tcBorders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spacing w:after="0" w:before="0" w:line="288"/>
            </w:pPr>
            <w:r>
              <w:rPr>
                <w:rFonts w:ascii="Arial" w:cs="Arial" w:eastAsia="Arial" w:hAnsi="Arial"/>
                <w:color w:val="1F2A33"/>
                <w:sz w:val="20"/>
                <w:szCs w:val="20"/>
              </w:rPr>
              <w:t xml:space="preserve"> </w:t>
            </w:r>
          </w:p>
        </w:tc>
        <w:tc>
          <w:tcPr>
            <w:tcW w:type="dxa" w:w="3843"/>
            <w:tcBorders>
              <w:top w:val="none" w:color="FFFFFF" w:sz="0"/>
              <w:left w:val="none" w:color="FFFFFF" w:sz="0"/>
              <w:bottom w:val="single" w:color="C7DAE0" w:sz="6"/>
              <w:right w:val="none" w:color="FFFFFF" w:sz="0"/>
            </w:tcBorders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spacing w:after="0" w:before="0" w:line="288"/>
            </w:pPr>
            <w:r>
              <w:rPr>
                <w:rFonts w:ascii="Arial" w:cs="Arial" w:eastAsia="Arial" w:hAnsi="Arial"/>
                <w:color w:val="1F2A33"/>
                <w:sz w:val="20"/>
                <w:szCs w:val="20"/>
              </w:rPr>
              <w:t xml:space="preserve"> </w:t>
            </w:r>
          </w:p>
        </w:tc>
      </w:tr>
      <w:tr>
        <w:trPr>
          <w:cantSplit/>
          <w:trHeight w:val="900" w:hRule="atLeast"/>
        </w:trPr>
        <w:tc>
          <w:tcPr>
            <w:tcW w:type="dxa" w:w="2300"/>
            <w:tcBorders>
              <w:top w:val="none" w:color="FFFFFF" w:sz="0"/>
              <w:left w:val="single" w:color="FF3B57" w:sz="30"/>
              <w:bottom w:val="single" w:color="C7DAE0" w:sz="6"/>
              <w:right w:val="none" w:color="FFFFFF" w:sz="0"/>
            </w:tcBorders>
            <w:tcMar>
              <w:top w:type="dxa" w:w="160"/>
              <w:left w:type="dxa" w:w="160"/>
              <w:bottom w:type="dxa" w:w="160"/>
              <w:right w:type="dxa" w:w="160"/>
            </w:tcMar>
            <w:vAlign w:val="top"/>
          </w:tcPr>
          <w:p>
            <w:pPr>
              <w:spacing w:after="30" w:before="0" w:line="288"/>
            </w:pPr>
            <w:r>
              <w:rPr>
                <w:rFonts w:ascii="Arial" w:cs="Arial" w:eastAsia="Arial" w:hAnsi="Arial"/>
                <w:b/>
                <w:bCs/>
                <w:color w:val="003B5C"/>
                <w:sz w:val="18"/>
                <w:szCs w:val="18"/>
              </w:rPr>
              <w:t xml:space="preserve">HUMAN CAPACITY</w:t>
            </w:r>
          </w:p>
          <w:p>
            <w:pPr>
              <w:spacing w:after="0" w:before="0" w:line="240"/>
            </w:pPr>
            <w:r>
              <w:rPr>
                <w:rFonts w:ascii="Arial" w:cs="Arial" w:eastAsia="Arial" w:hAnsi="Arial"/>
                <w:color w:val="5C6571"/>
                <w:sz w:val="15"/>
                <w:szCs w:val="15"/>
              </w:rPr>
              <w:t xml:space="preserve">What will we protect or make possible? (Intended benefit / what happened)</w:t>
            </w:r>
          </w:p>
        </w:tc>
        <w:tc>
          <w:tcPr>
            <w:tcW w:type="dxa" w:w="3843"/>
            <w:tcBorders>
              <w:top w:val="none" w:color="FFFFFF" w:sz="0"/>
              <w:left w:val="none" w:color="FFFFFF" w:sz="0"/>
              <w:bottom w:val="single" w:color="C7DAE0" w:sz="6"/>
              <w:right w:val="none" w:color="FFFFFF" w:sz="0"/>
            </w:tcBorders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spacing w:after="0" w:before="0" w:line="288"/>
            </w:pPr>
            <w:r>
              <w:rPr>
                <w:rFonts w:ascii="Arial" w:cs="Arial" w:eastAsia="Arial" w:hAnsi="Arial"/>
                <w:color w:val="1F2A33"/>
                <w:sz w:val="20"/>
                <w:szCs w:val="20"/>
              </w:rPr>
              <w:t xml:space="preserve"> </w:t>
            </w:r>
          </w:p>
        </w:tc>
        <w:tc>
          <w:tcPr>
            <w:tcW w:type="dxa" w:w="3843"/>
            <w:tcBorders>
              <w:top w:val="none" w:color="FFFFFF" w:sz="0"/>
              <w:left w:val="none" w:color="FFFFFF" w:sz="0"/>
              <w:bottom w:val="single" w:color="C7DAE0" w:sz="6"/>
              <w:right w:val="none" w:color="FFFFFF" w:sz="0"/>
            </w:tcBorders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spacing w:after="0" w:before="0" w:line="288"/>
            </w:pPr>
            <w:r>
              <w:rPr>
                <w:rFonts w:ascii="Arial" w:cs="Arial" w:eastAsia="Arial" w:hAnsi="Arial"/>
                <w:color w:val="1F2A33"/>
                <w:sz w:val="20"/>
                <w:szCs w:val="20"/>
              </w:rPr>
              <w:t xml:space="preserve"> </w:t>
            </w:r>
          </w:p>
        </w:tc>
      </w:tr>
    </w:tbl>
    <w:p>
      <w:pPr>
        <w:keepNext/>
        <w:pBdr>
          <w:left w:val="single" w:color="FF3B57" w:sz="36" w:space="8"/>
        </w:pBdr>
        <w:spacing w:after="110" w:before="260" w:line="288"/>
        <w:ind w:left="140"/>
      </w:pPr>
      <w:r>
        <w:rPr>
          <w:rFonts w:ascii="Arial" w:cs="Arial" w:eastAsia="Arial" w:hAnsi="Arial"/>
          <w:b/>
          <w:bCs/>
          <w:color w:val="003B5C"/>
          <w:spacing w:val="10"/>
          <w:sz w:val="22"/>
          <w:szCs w:val="22"/>
        </w:rPr>
        <w:t xml:space="preserve">RISKS AND DECISION</w:t>
      </w:r>
    </w:p>
    <w:tbl>
      <w:tblPr>
        <w:tblW w:type="dxa" w:w="998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3000"/>
        <w:gridCol w:w="6986"/>
      </w:tblGrid>
      <w:tr>
        <w:trPr>
          <w:cantSplit/>
        </w:trPr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60"/>
              <w:left w:type="dxa" w:w="0"/>
              <w:bottom w:type="dxa" w:w="60"/>
              <w:right w:type="dxa" w:w="160"/>
            </w:tcMar>
            <w:vAlign w:val="bottom"/>
          </w:tcPr>
          <w:p>
            <w:pPr>
              <w:spacing w:after="0" w:before="0" w:line="288"/>
            </w:pPr>
            <w:r>
              <w:rPr>
                <w:rFonts w:ascii="Arial" w:cs="Arial" w:eastAsia="Arial" w:hAnsi="Arial"/>
                <w:b/>
                <w:bCs/>
                <w:color w:val="003B5C"/>
                <w:sz w:val="19"/>
                <w:szCs w:val="19"/>
              </w:rPr>
              <w:t xml:space="preserve">Privacy, safeguarding, equity, quality and maintenance checks</w:t>
            </w:r>
          </w:p>
        </w:tc>
        <w:tc>
          <w:tcPr>
            <w:tcW w:type="dxa" w:w="6986"/>
            <w:tcBorders>
              <w:top w:val="none" w:color="FFFFFF" w:sz="0"/>
              <w:left w:val="none" w:color="FFFFFF" w:sz="0"/>
              <w:bottom w:val="single" w:color="C7DAE0" w:sz="6"/>
              <w:right w:val="none" w:color="FFFFFF" w:sz="0"/>
            </w:tcBorders>
            <w:tcMar>
              <w:top w:type="dxa" w:w="260"/>
              <w:left w:type="dxa" w:w="160"/>
              <w:bottom w:type="dxa" w:w="60"/>
              <w:right w:type="dxa" w:w="160"/>
            </w:tcMar>
            <w:vAlign w:val="top"/>
          </w:tcPr>
          <w:p>
            <w:pPr>
              <w:spacing w:after="0" w:before="0" w:line="288"/>
            </w:pPr>
            <w:r>
              <w:rPr>
                <w:rFonts w:ascii="Arial" w:cs="Arial" w:eastAsia="Arial" w:hAnsi="Arial"/>
                <w:i w:val="false"/>
                <w:iCs w:val="false"/>
                <w:color w:val="9AA5AD"/>
                <w:sz w:val="16"/>
                <w:szCs w:val="16"/>
              </w:rPr>
              <w:t xml:space="preserve"> </w:t>
            </w:r>
          </w:p>
        </w:tc>
      </w:tr>
    </w:tbl>
    <w:p>
      <w:pPr>
        <w:spacing w:after="60" w:before="200" w:line="288"/>
      </w:pPr>
      <w:r>
        <w:rPr>
          <w:rFonts w:ascii="Arial" w:cs="Arial" w:eastAsia="Arial" w:hAnsi="Arial"/>
          <w:b/>
          <w:bCs/>
          <w:color w:val="003B5C"/>
          <w:sz w:val="20"/>
          <w:szCs w:val="20"/>
        </w:rPr>
        <w:t xml:space="preserve">At review:   </w:t>
      </w:r>
      <w:r>
        <w:rPr>
          <w:rFonts w:ascii="Segoe UI Symbol" w:cs="Segoe UI Symbol" w:eastAsia="Segoe UI Symbol" w:hAnsi="Segoe UI Symbol"/>
          <w:color w:val="003B5C"/>
          <w:sz w:val="24"/>
          <w:szCs w:val="24"/>
        </w:rPr>
        <w:t xml:space="preserve">☐ </w:t>
      </w:r>
      <w:r>
        <w:rPr>
          <w:rFonts w:ascii="Arial" w:cs="Arial" w:eastAsia="Arial" w:hAnsi="Arial"/>
          <w:color w:val="1F2A33"/>
          <w:sz w:val="20"/>
          <w:szCs w:val="20"/>
        </w:rPr>
        <w:t xml:space="preserve">Adopt      </w:t>
      </w:r>
      <w:r>
        <w:rPr>
          <w:rFonts w:ascii="Segoe UI Symbol" w:cs="Segoe UI Symbol" w:eastAsia="Segoe UI Symbol" w:hAnsi="Segoe UI Symbol"/>
          <w:color w:val="003B5C"/>
          <w:sz w:val="24"/>
          <w:szCs w:val="24"/>
        </w:rPr>
        <w:t xml:space="preserve">☐ </w:t>
      </w:r>
      <w:r>
        <w:rPr>
          <w:rFonts w:ascii="Arial" w:cs="Arial" w:eastAsia="Arial" w:hAnsi="Arial"/>
          <w:color w:val="1F2A33"/>
          <w:sz w:val="20"/>
          <w:szCs w:val="20"/>
        </w:rPr>
        <w:t xml:space="preserve">Adapt and retest      </w:t>
      </w:r>
      <w:r>
        <w:rPr>
          <w:rFonts w:ascii="Segoe UI Symbol" w:cs="Segoe UI Symbol" w:eastAsia="Segoe UI Symbol" w:hAnsi="Segoe UI Symbol"/>
          <w:color w:val="003B5C"/>
          <w:sz w:val="24"/>
          <w:szCs w:val="24"/>
        </w:rPr>
        <w:t xml:space="preserve">☐ </w:t>
      </w:r>
      <w:r>
        <w:rPr>
          <w:rFonts w:ascii="Arial" w:cs="Arial" w:eastAsia="Arial" w:hAnsi="Arial"/>
          <w:color w:val="1F2A33"/>
          <w:sz w:val="20"/>
          <w:szCs w:val="20"/>
        </w:rPr>
        <w:t xml:space="preserve">Stop      </w:t>
      </w:r>
    </w:p>
    <w:tbl>
      <w:tblPr>
        <w:tblW w:type="dxa" w:w="998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3000"/>
        <w:gridCol w:w="6986"/>
      </w:tblGrid>
      <w:tr>
        <w:trPr>
          <w:cantSplit/>
        </w:trPr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60"/>
              <w:left w:type="dxa" w:w="0"/>
              <w:bottom w:type="dxa" w:w="60"/>
              <w:right w:type="dxa" w:w="160"/>
            </w:tcMar>
            <w:vAlign w:val="bottom"/>
          </w:tcPr>
          <w:p>
            <w:pPr>
              <w:spacing w:after="0" w:before="0" w:line="288"/>
            </w:pPr>
            <w:r>
              <w:rPr>
                <w:rFonts w:ascii="Arial" w:cs="Arial" w:eastAsia="Arial" w:hAnsi="Arial"/>
                <w:b/>
                <w:bCs/>
                <w:color w:val="003B5C"/>
                <w:sz w:val="19"/>
                <w:szCs w:val="19"/>
              </w:rPr>
              <w:t xml:space="preserve">What will we stop doing or protect so the benefit is not lost?</w:t>
            </w:r>
          </w:p>
        </w:tc>
        <w:tc>
          <w:tcPr>
            <w:tcW w:type="dxa" w:w="6986"/>
            <w:tcBorders>
              <w:top w:val="none" w:color="FFFFFF" w:sz="0"/>
              <w:left w:val="none" w:color="FFFFFF" w:sz="0"/>
              <w:bottom w:val="single" w:color="C7DAE0" w:sz="6"/>
              <w:right w:val="none" w:color="FFFFFF" w:sz="0"/>
            </w:tcBorders>
            <w:tcMar>
              <w:top w:type="dxa" w:w="260"/>
              <w:left w:type="dxa" w:w="160"/>
              <w:bottom w:type="dxa" w:w="60"/>
              <w:right w:type="dxa" w:w="160"/>
            </w:tcMar>
            <w:vAlign w:val="top"/>
          </w:tcPr>
          <w:p>
            <w:pPr>
              <w:spacing w:after="0" w:before="0" w:line="288"/>
            </w:pPr>
            <w:r>
              <w:rPr>
                <w:rFonts w:ascii="Arial" w:cs="Arial" w:eastAsia="Arial" w:hAnsi="Arial"/>
                <w:i w:val="false"/>
                <w:iCs w:val="false"/>
                <w:color w:val="9AA5AD"/>
                <w:sz w:val="16"/>
                <w:szCs w:val="16"/>
              </w:rPr>
              <w:t xml:space="preserve"> </w:t>
            </w:r>
          </w:p>
        </w:tc>
      </w:tr>
    </w:tbl>
    <w:p>
      <w:pPr>
        <w:keepNext/>
        <w:pBdr>
          <w:left w:val="single" w:color="FFC714" w:sz="36" w:space="8"/>
        </w:pBdr>
        <w:spacing w:after="110" w:before="260" w:line="288"/>
        <w:ind w:left="140"/>
      </w:pPr>
      <w:r>
        <w:rPr>
          <w:rFonts w:ascii="Arial" w:cs="Arial" w:eastAsia="Arial" w:hAnsi="Arial"/>
          <w:b/>
          <w:bCs/>
          <w:color w:val="003B5C"/>
          <w:spacing w:val="10"/>
          <w:sz w:val="22"/>
          <w:szCs w:val="22"/>
        </w:rPr>
        <w:t xml:space="preserve">30-DAY RHYTHM</w:t>
      </w:r>
    </w:p>
    <w:tbl>
      <w:tblPr>
        <w:tblW w:type="dxa" w:w="998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3328"/>
        <w:gridCol w:w="3328"/>
        <w:gridCol w:w="3330"/>
      </w:tblGrid>
      <w:tr>
        <w:trPr>
          <w:cantSplit/>
        </w:trPr>
        <w:tc>
          <w:tcPr>
            <w:tcW w:type="dxa" w:w="332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7F9" w:color="auto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spacing w:after="40" w:before="0" w:line="288"/>
            </w:pPr>
            <w:r>
              <w:rPr>
                <w:rFonts w:ascii="Arial" w:cs="Arial" w:eastAsia="Arial" w:hAnsi="Arial"/>
                <w:b/>
                <w:bCs/>
                <w:color w:val="003B5C"/>
                <w:sz w:val="17"/>
                <w:szCs w:val="17"/>
              </w:rPr>
              <w:t xml:space="preserve">DAYS 1-7</w:t>
            </w:r>
          </w:p>
          <w:p>
            <w:pPr>
              <w:spacing w:after="0" w:before="0" w:line="288"/>
            </w:pPr>
            <w:r>
              <w:rPr>
                <w:rFonts w:ascii="Arial" w:cs="Arial" w:eastAsia="Arial" w:hAnsi="Arial"/>
                <w:color w:val="1F2A33"/>
                <w:sz w:val="19"/>
                <w:szCs w:val="19"/>
              </w:rPr>
              <w:t xml:space="preserve">Agree scope and baseline.</w:t>
            </w:r>
          </w:p>
        </w:tc>
        <w:tc>
          <w:tcPr>
            <w:tcW w:type="dxa" w:w="332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2F3F5" w:color="auto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spacing w:after="40" w:before="0" w:line="288"/>
            </w:pPr>
            <w:r>
              <w:rPr>
                <w:rFonts w:ascii="Arial" w:cs="Arial" w:eastAsia="Arial" w:hAnsi="Arial"/>
                <w:b/>
                <w:bCs/>
                <w:color w:val="003B5C"/>
                <w:sz w:val="17"/>
                <w:szCs w:val="17"/>
              </w:rPr>
              <w:t xml:space="preserve">DAYS 8-21</w:t>
            </w:r>
          </w:p>
          <w:p>
            <w:pPr>
              <w:spacing w:after="0" w:before="0" w:line="288"/>
            </w:pPr>
            <w:r>
              <w:rPr>
                <w:rFonts w:ascii="Arial" w:cs="Arial" w:eastAsia="Arial" w:hAnsi="Arial"/>
                <w:color w:val="1F2A33"/>
                <w:sz w:val="19"/>
                <w:szCs w:val="19"/>
              </w:rPr>
              <w:t xml:space="preserve">Test with a small group; collect light-touch feedback.</w:t>
            </w:r>
          </w:p>
        </w:tc>
        <w:tc>
          <w:tcPr>
            <w:tcW w:type="dxa" w:w="333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3EDF0" w:color="auto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spacing w:after="40" w:before="0" w:line="288"/>
            </w:pPr>
            <w:r>
              <w:rPr>
                <w:rFonts w:ascii="Arial" w:cs="Arial" w:eastAsia="Arial" w:hAnsi="Arial"/>
                <w:b/>
                <w:bCs/>
                <w:color w:val="003B5C"/>
                <w:sz w:val="17"/>
                <w:szCs w:val="17"/>
              </w:rPr>
              <w:t xml:space="preserve">DAYS 22-30</w:t>
            </w:r>
          </w:p>
          <w:p>
            <w:pPr>
              <w:spacing w:after="0" w:before="0" w:line="288"/>
            </w:pPr>
            <w:r>
              <w:rPr>
                <w:rFonts w:ascii="Arial" w:cs="Arial" w:eastAsia="Arial" w:hAnsi="Arial"/>
                <w:color w:val="1F2A33"/>
                <w:sz w:val="19"/>
                <w:szCs w:val="19"/>
              </w:rPr>
              <w:t xml:space="preserve">Review workload, quality and human capacity; decide next step.</w:t>
            </w:r>
          </w:p>
        </w:tc>
      </w:tr>
    </w:tbl>
    <w:p>
      <w:pPr>
        <w:pBdr>
          <w:top w:val="single" w:color="C7DAE0" w:sz="4" w:space="8"/>
        </w:pBdr>
        <w:spacing w:after="0" w:before="180" w:line="288"/>
      </w:pPr>
      <w:r>
        <w:rPr>
          <w:rFonts w:ascii="Arial" w:cs="Arial" w:eastAsia="Arial" w:hAnsi="Arial"/>
          <w:b/>
          <w:bCs/>
          <w:color w:val="003B5C"/>
          <w:sz w:val="17"/>
          <w:szCs w:val="17"/>
        </w:rPr>
        <w:t xml:space="preserve">Informed by:  </w:t>
      </w:r>
      <w:r>
        <w:rPr>
          <w:rFonts w:ascii="Arial" w:cs="Arial" w:eastAsia="Arial" w:hAnsi="Arial"/>
          <w:b/>
          <w:bCs/>
          <w:color w:val="003B5C"/>
          <w:sz w:val="17"/>
          <w:szCs w:val="17"/>
        </w:rPr>
        <w:t xml:space="preserve">EEF </w:t>
      </w:r>
      <w:hyperlink w:history="1" r:id="rIdtxpevce1su3eqicgjphvv">
        <w:r>
          <w:rPr>
            <w:rFonts w:ascii="Arial" w:cs="Arial" w:eastAsia="Arial" w:hAnsi="Arial"/>
            <w:color w:val="00808C"/>
            <w:sz w:val="17"/>
            <w:szCs w:val="17"/>
            <w:u w:val="single"/>
          </w:rPr>
          <w:t xml:space="preserve">Workload Review</w:t>
        </w:r>
      </w:hyperlink>
      <w:r>
        <w:rPr>
          <w:rFonts w:ascii="Arial" w:cs="Arial" w:eastAsia="Arial" w:hAnsi="Arial"/>
          <w:color w:val="5C6571"/>
          <w:sz w:val="17"/>
          <w:szCs w:val="17"/>
        </w:rPr>
        <w:t xml:space="preserve">   ·   </w:t>
      </w:r>
      <w:r>
        <w:rPr>
          <w:rFonts w:ascii="Arial" w:cs="Arial" w:eastAsia="Arial" w:hAnsi="Arial"/>
          <w:b/>
          <w:bCs/>
          <w:color w:val="003B5C"/>
          <w:sz w:val="17"/>
          <w:szCs w:val="17"/>
        </w:rPr>
        <w:t xml:space="preserve">DfE </w:t>
      </w:r>
      <w:hyperlink w:history="1" r:id="rIds6x-tga8d3wu5xlzkpnbb">
        <w:r>
          <w:rPr>
            <w:rFonts w:ascii="Arial" w:cs="Arial" w:eastAsia="Arial" w:hAnsi="Arial"/>
            <w:color w:val="00808C"/>
            <w:sz w:val="17"/>
            <w:szCs w:val="17"/>
            <w:u w:val="single"/>
          </w:rPr>
          <w:t xml:space="preserve">Conversation Guide for Workload and Wellbeing</w:t>
        </w:r>
      </w:hyperlink>
      <w:r>
        <w:rPr>
          <w:rFonts w:ascii="Arial" w:cs="Arial" w:eastAsia="Arial" w:hAnsi="Arial"/>
          <w:color w:val="5C6571"/>
          <w:sz w:val="17"/>
          <w:szCs w:val="17"/>
        </w:rPr>
        <w:t xml:space="preserve">   ·   </w:t>
      </w:r>
      <w:r>
        <w:rPr>
          <w:rFonts w:ascii="Arial" w:cs="Arial" w:eastAsia="Arial" w:hAnsi="Arial"/>
          <w:b/>
          <w:bCs/>
          <w:color w:val="003B5C"/>
          <w:sz w:val="17"/>
          <w:szCs w:val="17"/>
        </w:rPr>
        <w:t xml:space="preserve">DfE </w:t>
      </w:r>
      <w:hyperlink w:history="1" r:id="rId2m6b4-uxevusonrba0lir">
        <w:r>
          <w:rPr>
            <w:rFonts w:ascii="Arial" w:cs="Arial" w:eastAsia="Arial" w:hAnsi="Arial"/>
            <w:color w:val="00808C"/>
            <w:sz w:val="17"/>
            <w:szCs w:val="17"/>
            <w:u w:val="single"/>
          </w:rPr>
          <w:t xml:space="preserve">Staff Workload Survey</w:t>
        </w:r>
      </w:hyperlink>
    </w:p>
    <w:sectPr>
      <w:headerReference w:type="default" r:id="rId6"/>
      <w:footerReference w:type="default" r:id="rId7"/>
      <w:pgSz w:w="11906" w:h="16838" w:orient="portrait"/>
      <w:pgMar w:top="780" w:right="960" w:bottom="820" w:left="960" w:header="420" w:footer="380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7DAE0" w:sz="4" w:space="6"/>
      </w:pBdr>
      <w:tabs>
        <w:tab w:val="right" w:pos="9986"/>
      </w:tabs>
      <w:spacing w:after="20" w:before="0" w:line="288"/>
    </w:pPr>
    <w:r>
      <w:rPr>
        <w:rFonts w:ascii="Arial" w:cs="Arial" w:eastAsia="Arial" w:hAnsi="Arial"/>
        <w:color w:val="5C6571"/>
        <w:sz w:val="15"/>
        <w:szCs w:val="15"/>
      </w:rPr>
      <w:t xml:space="preserve">Nicole Sargeant  ·  nicole.sargeant@gmail.com  ·  AIFE Bangkok 2026</w:t>
    </w:r>
    <w:r>
      <w:rPr>
        <w:rFonts w:ascii="Arial" w:cs="Arial" w:eastAsia="Arial" w:hAnsi="Arial"/>
      </w:rPr>
      <w:t xml:space="preserve">	</w:t>
    </w:r>
    <w:r>
      <w:rPr>
        <w:rFonts w:ascii="Arial" w:cs="Arial" w:eastAsia="Arial" w:hAnsi="Arial"/>
        <w:color w:val="5C6571"/>
        <w:sz w:val="15"/>
        <w:szCs w:val="15"/>
      </w:rPr>
      <w:fldChar w:fldCharType="begin"/>
      <w:instrText xml:space="preserve">PAGE</w:instrText>
      <w:fldChar w:fldCharType="separate"/>
      <w:fldChar w:fldCharType="end"/>
    </w:r>
  </w:p>
  <w:p>
    <w:pPr>
      <w:spacing w:after="0" w:before="0" w:line="288"/>
    </w:pPr>
    <w:r>
      <w:rPr>
        <w:rFonts w:ascii="Arial" w:cs="Arial" w:eastAsia="Arial" w:hAnsi="Arial"/>
        <w:color w:val="8A949C"/>
        <w:sz w:val="13"/>
        <w:szCs w:val="13"/>
      </w:rPr>
      <w:t xml:space="preserve">© 2026 Nicole Sargeant · CC BY-NC 4.0 (free to adapt with credit, non-commercial) · MAKING SPACE is not an official EEF or DfE framework.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tabs>
        <w:tab w:val="right" w:pos="9986"/>
      </w:tabs>
      <w:spacing w:after="0" w:before="0" w:line="288"/>
    </w:pPr>
    <w:r>
      <w:rPr>
        <w:rFonts w:ascii="Arial" w:cs="Arial" w:eastAsia="Arial" w:hAnsi="Arial"/>
        <w:b/>
        <w:bCs/>
        <w:color w:val="003B5C"/>
        <w:spacing w:val="20"/>
        <w:sz w:val="15"/>
        <w:szCs w:val="15"/>
      </w:rPr>
      <w:t xml:space="preserve">MAKING SPACE FOR THE HUMAN</w:t>
    </w:r>
    <w:r>
      <w:rPr>
        <w:rFonts w:ascii="Arial" w:cs="Arial" w:eastAsia="Arial" w:hAnsi="Arial"/>
      </w:rPr>
      <w:t xml:space="preserve">	</w:t>
    </w:r>
    <w:r>
      <w:drawing>
        <wp:inline distT="0" distB="0" distL="0" distR="0">
          <wp:extent cx="1000125" cy="238125"/>
          <wp:effectExtent t="0" r="0" b="0" l="0"/>
          <wp:docPr id="4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00125" cy="23812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400" w:hanging="260"/>
      </w:pPr>
      <w:rPr>
        <w:rFonts w:ascii="Arial" w:cs="Arial" w:eastAsia="Arial" w:hAnsi="Arial"/>
        <w:color w:val="2EBFC8"/>
      </w:r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00" w:hanging="300"/>
      </w:pPr>
      <w:rPr>
        <w:rFonts w:ascii="Arial" w:cs="Arial" w:eastAsia="Arial" w:hAnsi="Arial"/>
        <w:b/>
        <w:bCs/>
        <w:color w:val="003B5C"/>
      </w:rPr>
    </w:lvl>
  </w:abstractNum>
  <w:abstractNum w:abstractNumId="4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00" w:hanging="300"/>
      </w:pPr>
      <w:rPr>
        <w:rFonts w:ascii="Arial" w:cs="Arial" w:eastAsia="Arial" w:hAnsi="Arial"/>
        <w:b/>
        <w:bCs/>
        <w:color w:val="003B5C"/>
      </w:r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F2A33"/>
        <w:sz w:val="20"/>
        <w:szCs w:val="20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txpevce1su3eqicgjphvv" Type="http://schemas.openxmlformats.org/officeDocument/2006/relationships/hyperlink" Target="https://educationendowmentfoundation.org.uk/education-evidence/evidence-reviews/workload-review" TargetMode="External"/><Relationship Id="rIds6x-tga8d3wu5xlzkpnbb" Type="http://schemas.openxmlformats.org/officeDocument/2006/relationships/hyperlink" Target="https://www.gov.uk/government/publications/conversation-guide-for-workload-and-wellbeing-in-schools-and-academy-trusts/conversation-guide-for-workload-and-wellbeing-in-schools-and-academy-trusts" TargetMode="External"/><Relationship Id="rId2m6b4-uxevusonrba0lir" Type="http://schemas.openxmlformats.org/officeDocument/2006/relationships/hyperlink" Target="https://improve-workload-and-wellbeing-for-school-staff.education.gov.uk/workload-reduction-toolkit/identify-workload-issues/staff-workload-survey/" TargetMode="External"/><Relationship Id="rId1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f4f81daae3b535f18a9bb9fd27cadbde7183402a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MAKING SPACE Toolkit</dc:title>
  <dc:creator>Nicole Sargeant</dc:creator>
  <cp:lastModifiedBy>Un-named</cp:lastModifiedBy>
  <cp:revision>1</cp:revision>
  <dcterms:created xsi:type="dcterms:W3CDTF">2026-10-29T07:53:08.946Z</dcterms:created>
  <dcterms:modified xsi:type="dcterms:W3CDTF">2026-10-29T07:53:08.946Z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