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6FA37CB1" w:rsidR="007664E3" w:rsidRDefault="00F97286" w:rsidP="007664E3">
      <w:pPr>
        <w:jc w:val="center"/>
        <w:rPr>
          <w:rFonts w:cs="Times New Roman"/>
          <w:sz w:val="24"/>
          <w:szCs w:val="24"/>
        </w:rPr>
      </w:pPr>
      <w:r w:rsidRPr="00F97286">
        <w:rPr>
          <w:rFonts w:cs="Times New Roman"/>
          <w:sz w:val="24"/>
          <w:szCs w:val="24"/>
        </w:rPr>
        <w:t xml:space="preserve">Version: </w:t>
      </w:r>
      <w:r w:rsidR="00317BB3">
        <w:rPr>
          <w:rFonts w:cs="Times New Roman"/>
          <w:sz w:val="24"/>
          <w:szCs w:val="24"/>
        </w:rPr>
        <w:t>July 31</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1072F573" w14:textId="77777777" w:rsidR="00F97286" w:rsidRDefault="00F97286" w:rsidP="00F97286">
      <w:pPr>
        <w:jc w:val="both"/>
        <w:rPr>
          <w:rFonts w:cs="Times New Roman"/>
          <w:b/>
          <w:bCs/>
          <w:sz w:val="24"/>
          <w:szCs w:val="24"/>
        </w:rPr>
      </w:pPr>
    </w:p>
    <w:p w14:paraId="28D09D68" w14:textId="5E692C9C" w:rsidR="00692306" w:rsidRDefault="007664E3">
      <w:pPr>
        <w:rPr>
          <w:rFonts w:eastAsiaTheme="majorEastAsia" w:cstheme="majorBidi"/>
          <w:b/>
          <w:caps/>
          <w:sz w:val="24"/>
          <w:szCs w:val="32"/>
        </w:rPr>
      </w:pPr>
      <w:r w:rsidRPr="007664E3">
        <w:rPr>
          <w:highlight w:val="yellow"/>
        </w:rPr>
        <w:t>Add author group or list</w:t>
      </w:r>
      <w:r w:rsidR="00692306">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81A00E1" w14:textId="7300E43E" w:rsidR="00C12CC1" w:rsidRDefault="00692306" w:rsidP="00C12CC1">
          <w:pPr>
            <w:pStyle w:val="TOC1"/>
            <w:rPr>
              <w:rFonts w:asciiTheme="minorHAnsi" w:eastAsiaTheme="minorEastAsia" w:hAnsiTheme="minorHAnsi"/>
              <w:noProof/>
            </w:rPr>
          </w:pPr>
          <w:r>
            <w:fldChar w:fldCharType="begin"/>
          </w:r>
          <w:r>
            <w:instrText xml:space="preserve"> TOC \o "1-3" \h \z \u </w:instrText>
          </w:r>
          <w:r>
            <w:fldChar w:fldCharType="separate"/>
          </w:r>
          <w:hyperlink w:anchor="_Toc141695954" w:history="1">
            <w:r w:rsidR="00C12CC1" w:rsidRPr="00FA4E7B">
              <w:rPr>
                <w:rStyle w:val="Hyperlink"/>
                <w:noProof/>
              </w:rPr>
              <w:t>BACKGROUND</w:t>
            </w:r>
            <w:r w:rsidR="00C12CC1">
              <w:rPr>
                <w:noProof/>
                <w:webHidden/>
              </w:rPr>
              <w:tab/>
            </w:r>
            <w:r w:rsidR="00C12CC1">
              <w:rPr>
                <w:noProof/>
                <w:webHidden/>
              </w:rPr>
              <w:fldChar w:fldCharType="begin"/>
            </w:r>
            <w:r w:rsidR="00C12CC1">
              <w:rPr>
                <w:noProof/>
                <w:webHidden/>
              </w:rPr>
              <w:instrText xml:space="preserve"> PAGEREF _Toc141695954 \h </w:instrText>
            </w:r>
            <w:r w:rsidR="00C12CC1">
              <w:rPr>
                <w:noProof/>
                <w:webHidden/>
              </w:rPr>
            </w:r>
            <w:r w:rsidR="00C12CC1">
              <w:rPr>
                <w:noProof/>
                <w:webHidden/>
              </w:rPr>
              <w:fldChar w:fldCharType="separate"/>
            </w:r>
            <w:r w:rsidR="00C12CC1">
              <w:rPr>
                <w:noProof/>
                <w:webHidden/>
              </w:rPr>
              <w:t>3</w:t>
            </w:r>
            <w:r w:rsidR="00C12CC1">
              <w:rPr>
                <w:noProof/>
                <w:webHidden/>
              </w:rPr>
              <w:fldChar w:fldCharType="end"/>
            </w:r>
          </w:hyperlink>
        </w:p>
        <w:p w14:paraId="08A08B96" w14:textId="4058BB40" w:rsidR="00C12CC1" w:rsidRDefault="00000000">
          <w:pPr>
            <w:pStyle w:val="TOC2"/>
            <w:tabs>
              <w:tab w:val="right" w:leader="dot" w:pos="9350"/>
            </w:tabs>
            <w:rPr>
              <w:rFonts w:asciiTheme="minorHAnsi" w:eastAsiaTheme="minorEastAsia" w:hAnsiTheme="minorHAnsi"/>
              <w:noProof/>
            </w:rPr>
          </w:pPr>
          <w:hyperlink w:anchor="_Toc141695955" w:history="1">
            <w:r w:rsidR="00C12CC1" w:rsidRPr="00FA4E7B">
              <w:rPr>
                <w:rStyle w:val="Hyperlink"/>
                <w:noProof/>
              </w:rPr>
              <w:t>Objectives</w:t>
            </w:r>
            <w:r w:rsidR="00C12CC1">
              <w:rPr>
                <w:noProof/>
                <w:webHidden/>
              </w:rPr>
              <w:tab/>
            </w:r>
            <w:r w:rsidR="00C12CC1">
              <w:rPr>
                <w:noProof/>
                <w:webHidden/>
              </w:rPr>
              <w:fldChar w:fldCharType="begin"/>
            </w:r>
            <w:r w:rsidR="00C12CC1">
              <w:rPr>
                <w:noProof/>
                <w:webHidden/>
              </w:rPr>
              <w:instrText xml:space="preserve"> PAGEREF _Toc141695955 \h </w:instrText>
            </w:r>
            <w:r w:rsidR="00C12CC1">
              <w:rPr>
                <w:noProof/>
                <w:webHidden/>
              </w:rPr>
            </w:r>
            <w:r w:rsidR="00C12CC1">
              <w:rPr>
                <w:noProof/>
                <w:webHidden/>
              </w:rPr>
              <w:fldChar w:fldCharType="separate"/>
            </w:r>
            <w:r w:rsidR="00C12CC1">
              <w:rPr>
                <w:noProof/>
                <w:webHidden/>
              </w:rPr>
              <w:t>3</w:t>
            </w:r>
            <w:r w:rsidR="00C12CC1">
              <w:rPr>
                <w:noProof/>
                <w:webHidden/>
              </w:rPr>
              <w:fldChar w:fldCharType="end"/>
            </w:r>
          </w:hyperlink>
        </w:p>
        <w:p w14:paraId="1217B6C9" w14:textId="74E16BF6" w:rsidR="00C12CC1" w:rsidRDefault="00000000" w:rsidP="00C12CC1">
          <w:pPr>
            <w:pStyle w:val="TOC1"/>
            <w:rPr>
              <w:rFonts w:asciiTheme="minorHAnsi" w:eastAsiaTheme="minorEastAsia" w:hAnsiTheme="minorHAnsi"/>
              <w:noProof/>
            </w:rPr>
          </w:pPr>
          <w:hyperlink w:anchor="_Toc141695956" w:history="1">
            <w:r w:rsidR="00C12CC1" w:rsidRPr="00FA4E7B">
              <w:rPr>
                <w:rStyle w:val="Hyperlink"/>
                <w:noProof/>
              </w:rPr>
              <w:t>GENERAL APPROACH</w:t>
            </w:r>
            <w:r w:rsidR="00C12CC1">
              <w:rPr>
                <w:noProof/>
                <w:webHidden/>
              </w:rPr>
              <w:tab/>
            </w:r>
            <w:r w:rsidR="00C12CC1">
              <w:rPr>
                <w:noProof/>
                <w:webHidden/>
              </w:rPr>
              <w:fldChar w:fldCharType="begin"/>
            </w:r>
            <w:r w:rsidR="00C12CC1">
              <w:rPr>
                <w:noProof/>
                <w:webHidden/>
              </w:rPr>
              <w:instrText xml:space="preserve"> PAGEREF _Toc141695956 \h </w:instrText>
            </w:r>
            <w:r w:rsidR="00C12CC1">
              <w:rPr>
                <w:noProof/>
                <w:webHidden/>
              </w:rPr>
            </w:r>
            <w:r w:rsidR="00C12CC1">
              <w:rPr>
                <w:noProof/>
                <w:webHidden/>
              </w:rPr>
              <w:fldChar w:fldCharType="separate"/>
            </w:r>
            <w:r w:rsidR="00C12CC1">
              <w:rPr>
                <w:noProof/>
                <w:webHidden/>
              </w:rPr>
              <w:t>3</w:t>
            </w:r>
            <w:r w:rsidR="00C12CC1">
              <w:rPr>
                <w:noProof/>
                <w:webHidden/>
              </w:rPr>
              <w:fldChar w:fldCharType="end"/>
            </w:r>
          </w:hyperlink>
        </w:p>
        <w:p w14:paraId="32CC06D3" w14:textId="3FA2425B" w:rsidR="00C12CC1" w:rsidRDefault="00000000">
          <w:pPr>
            <w:pStyle w:val="TOC2"/>
            <w:tabs>
              <w:tab w:val="right" w:leader="dot" w:pos="9350"/>
            </w:tabs>
            <w:rPr>
              <w:rFonts w:asciiTheme="minorHAnsi" w:eastAsiaTheme="minorEastAsia" w:hAnsiTheme="minorHAnsi"/>
              <w:noProof/>
            </w:rPr>
          </w:pPr>
          <w:hyperlink w:anchor="_Toc141695957" w:history="1">
            <w:r w:rsidR="00C12CC1" w:rsidRPr="00FA4E7B">
              <w:rPr>
                <w:rStyle w:val="Hyperlink"/>
                <w:noProof/>
              </w:rPr>
              <w:t>Abundance</w:t>
            </w:r>
            <w:r w:rsidR="00C12CC1">
              <w:rPr>
                <w:noProof/>
                <w:webHidden/>
              </w:rPr>
              <w:tab/>
            </w:r>
            <w:r w:rsidR="00C12CC1">
              <w:rPr>
                <w:noProof/>
                <w:webHidden/>
              </w:rPr>
              <w:fldChar w:fldCharType="begin"/>
            </w:r>
            <w:r w:rsidR="00C12CC1">
              <w:rPr>
                <w:noProof/>
                <w:webHidden/>
              </w:rPr>
              <w:instrText xml:space="preserve"> PAGEREF _Toc141695957 \h </w:instrText>
            </w:r>
            <w:r w:rsidR="00C12CC1">
              <w:rPr>
                <w:noProof/>
                <w:webHidden/>
              </w:rPr>
            </w:r>
            <w:r w:rsidR="00C12CC1">
              <w:rPr>
                <w:noProof/>
                <w:webHidden/>
              </w:rPr>
              <w:fldChar w:fldCharType="separate"/>
            </w:r>
            <w:r w:rsidR="00C12CC1">
              <w:rPr>
                <w:noProof/>
                <w:webHidden/>
              </w:rPr>
              <w:t>3</w:t>
            </w:r>
            <w:r w:rsidR="00C12CC1">
              <w:rPr>
                <w:noProof/>
                <w:webHidden/>
              </w:rPr>
              <w:fldChar w:fldCharType="end"/>
            </w:r>
          </w:hyperlink>
        </w:p>
        <w:p w14:paraId="582EA345" w14:textId="27B771FD" w:rsidR="00C12CC1" w:rsidRDefault="00000000">
          <w:pPr>
            <w:pStyle w:val="TOC2"/>
            <w:tabs>
              <w:tab w:val="right" w:leader="dot" w:pos="9350"/>
            </w:tabs>
            <w:rPr>
              <w:rFonts w:asciiTheme="minorHAnsi" w:eastAsiaTheme="minorEastAsia" w:hAnsiTheme="minorHAnsi"/>
              <w:noProof/>
            </w:rPr>
          </w:pPr>
          <w:hyperlink w:anchor="_Toc141695958" w:history="1">
            <w:r w:rsidR="00C12CC1" w:rsidRPr="00FA4E7B">
              <w:rPr>
                <w:rStyle w:val="Hyperlink"/>
                <w:noProof/>
              </w:rPr>
              <w:t>Productivity</w:t>
            </w:r>
            <w:r w:rsidR="00C12CC1">
              <w:rPr>
                <w:noProof/>
                <w:webHidden/>
              </w:rPr>
              <w:tab/>
            </w:r>
            <w:r w:rsidR="00C12CC1">
              <w:rPr>
                <w:noProof/>
                <w:webHidden/>
              </w:rPr>
              <w:fldChar w:fldCharType="begin"/>
            </w:r>
            <w:r w:rsidR="00C12CC1">
              <w:rPr>
                <w:noProof/>
                <w:webHidden/>
              </w:rPr>
              <w:instrText xml:space="preserve"> PAGEREF _Toc141695958 \h </w:instrText>
            </w:r>
            <w:r w:rsidR="00C12CC1">
              <w:rPr>
                <w:noProof/>
                <w:webHidden/>
              </w:rPr>
            </w:r>
            <w:r w:rsidR="00C12CC1">
              <w:rPr>
                <w:noProof/>
                <w:webHidden/>
              </w:rPr>
              <w:fldChar w:fldCharType="separate"/>
            </w:r>
            <w:r w:rsidR="00C12CC1">
              <w:rPr>
                <w:noProof/>
                <w:webHidden/>
              </w:rPr>
              <w:t>4</w:t>
            </w:r>
            <w:r w:rsidR="00C12CC1">
              <w:rPr>
                <w:noProof/>
                <w:webHidden/>
              </w:rPr>
              <w:fldChar w:fldCharType="end"/>
            </w:r>
          </w:hyperlink>
        </w:p>
        <w:p w14:paraId="103A6702" w14:textId="7A3E8D3B" w:rsidR="00C12CC1" w:rsidRDefault="00000000">
          <w:pPr>
            <w:pStyle w:val="TOC2"/>
            <w:tabs>
              <w:tab w:val="right" w:leader="dot" w:pos="9350"/>
            </w:tabs>
            <w:rPr>
              <w:rFonts w:asciiTheme="minorHAnsi" w:eastAsiaTheme="minorEastAsia" w:hAnsiTheme="minorHAnsi"/>
              <w:noProof/>
            </w:rPr>
          </w:pPr>
          <w:hyperlink w:anchor="_Toc141695959" w:history="1">
            <w:r w:rsidR="00C12CC1" w:rsidRPr="00FA4E7B">
              <w:rPr>
                <w:rStyle w:val="Hyperlink"/>
                <w:noProof/>
              </w:rPr>
              <w:t>Diversity</w:t>
            </w:r>
            <w:r w:rsidR="00C12CC1">
              <w:rPr>
                <w:noProof/>
                <w:webHidden/>
              </w:rPr>
              <w:tab/>
            </w:r>
            <w:r w:rsidR="00C12CC1">
              <w:rPr>
                <w:noProof/>
                <w:webHidden/>
              </w:rPr>
              <w:fldChar w:fldCharType="begin"/>
            </w:r>
            <w:r w:rsidR="00C12CC1">
              <w:rPr>
                <w:noProof/>
                <w:webHidden/>
              </w:rPr>
              <w:instrText xml:space="preserve"> PAGEREF _Toc141695959 \h </w:instrText>
            </w:r>
            <w:r w:rsidR="00C12CC1">
              <w:rPr>
                <w:noProof/>
                <w:webHidden/>
              </w:rPr>
            </w:r>
            <w:r w:rsidR="00C12CC1">
              <w:rPr>
                <w:noProof/>
                <w:webHidden/>
              </w:rPr>
              <w:fldChar w:fldCharType="separate"/>
            </w:r>
            <w:r w:rsidR="00C12CC1">
              <w:rPr>
                <w:noProof/>
                <w:webHidden/>
              </w:rPr>
              <w:t>4</w:t>
            </w:r>
            <w:r w:rsidR="00C12CC1">
              <w:rPr>
                <w:noProof/>
                <w:webHidden/>
              </w:rPr>
              <w:fldChar w:fldCharType="end"/>
            </w:r>
          </w:hyperlink>
        </w:p>
        <w:p w14:paraId="2B8E8282" w14:textId="6C2A76B6" w:rsidR="00C12CC1" w:rsidRDefault="00000000" w:rsidP="00C12CC1">
          <w:pPr>
            <w:pStyle w:val="TOC1"/>
            <w:rPr>
              <w:rFonts w:asciiTheme="minorHAnsi" w:eastAsiaTheme="minorEastAsia" w:hAnsiTheme="minorHAnsi"/>
              <w:noProof/>
            </w:rPr>
          </w:pPr>
          <w:hyperlink w:anchor="_Toc141695960" w:history="1">
            <w:r w:rsidR="00C12CC1" w:rsidRPr="00FA4E7B">
              <w:rPr>
                <w:rStyle w:val="Hyperlink"/>
                <w:noProof/>
              </w:rPr>
              <w:t>PRIORITIZATION FRAMEWORK</w:t>
            </w:r>
            <w:r w:rsidR="00C12CC1">
              <w:rPr>
                <w:noProof/>
                <w:webHidden/>
              </w:rPr>
              <w:tab/>
            </w:r>
            <w:r w:rsidR="00C12CC1">
              <w:rPr>
                <w:noProof/>
                <w:webHidden/>
              </w:rPr>
              <w:fldChar w:fldCharType="begin"/>
            </w:r>
            <w:r w:rsidR="00C12CC1">
              <w:rPr>
                <w:noProof/>
                <w:webHidden/>
              </w:rPr>
              <w:instrText xml:space="preserve"> PAGEREF _Toc141695960 \h </w:instrText>
            </w:r>
            <w:r w:rsidR="00C12CC1">
              <w:rPr>
                <w:noProof/>
                <w:webHidden/>
              </w:rPr>
            </w:r>
            <w:r w:rsidR="00C12CC1">
              <w:rPr>
                <w:noProof/>
                <w:webHidden/>
              </w:rPr>
              <w:fldChar w:fldCharType="separate"/>
            </w:r>
            <w:r w:rsidR="00C12CC1">
              <w:rPr>
                <w:noProof/>
                <w:webHidden/>
              </w:rPr>
              <w:t>4</w:t>
            </w:r>
            <w:r w:rsidR="00C12CC1">
              <w:rPr>
                <w:noProof/>
                <w:webHidden/>
              </w:rPr>
              <w:fldChar w:fldCharType="end"/>
            </w:r>
          </w:hyperlink>
        </w:p>
        <w:p w14:paraId="15317358" w14:textId="79362515" w:rsidR="00C12CC1" w:rsidRDefault="00000000" w:rsidP="00C12CC1">
          <w:pPr>
            <w:pStyle w:val="TOC1"/>
            <w:rPr>
              <w:rFonts w:asciiTheme="minorHAnsi" w:eastAsiaTheme="minorEastAsia" w:hAnsiTheme="minorHAnsi"/>
              <w:noProof/>
            </w:rPr>
          </w:pPr>
          <w:hyperlink w:anchor="_Toc141695961" w:history="1">
            <w:r w:rsidR="00C12CC1" w:rsidRPr="00FA4E7B">
              <w:rPr>
                <w:rStyle w:val="Hyperlink"/>
                <w:noProof/>
              </w:rPr>
              <w:t>RESULTS</w:t>
            </w:r>
            <w:r w:rsidR="00C12CC1">
              <w:rPr>
                <w:noProof/>
                <w:webHidden/>
              </w:rPr>
              <w:tab/>
            </w:r>
            <w:r w:rsidR="00C12CC1">
              <w:rPr>
                <w:noProof/>
                <w:webHidden/>
              </w:rPr>
              <w:fldChar w:fldCharType="begin"/>
            </w:r>
            <w:r w:rsidR="00C12CC1">
              <w:rPr>
                <w:noProof/>
                <w:webHidden/>
              </w:rPr>
              <w:instrText xml:space="preserve"> PAGEREF _Toc141695961 \h </w:instrText>
            </w:r>
            <w:r w:rsidR="00C12CC1">
              <w:rPr>
                <w:noProof/>
                <w:webHidden/>
              </w:rPr>
            </w:r>
            <w:r w:rsidR="00C12CC1">
              <w:rPr>
                <w:noProof/>
                <w:webHidden/>
              </w:rPr>
              <w:fldChar w:fldCharType="separate"/>
            </w:r>
            <w:r w:rsidR="00C12CC1">
              <w:rPr>
                <w:noProof/>
                <w:webHidden/>
              </w:rPr>
              <w:t>9</w:t>
            </w:r>
            <w:r w:rsidR="00C12CC1">
              <w:rPr>
                <w:noProof/>
                <w:webHidden/>
              </w:rPr>
              <w:fldChar w:fldCharType="end"/>
            </w:r>
          </w:hyperlink>
        </w:p>
        <w:p w14:paraId="2522C0B3" w14:textId="1A3AE7CC" w:rsidR="00C12CC1" w:rsidRDefault="00000000">
          <w:pPr>
            <w:pStyle w:val="TOC2"/>
            <w:tabs>
              <w:tab w:val="right" w:leader="dot" w:pos="9350"/>
            </w:tabs>
            <w:rPr>
              <w:rFonts w:asciiTheme="minorHAnsi" w:eastAsiaTheme="minorEastAsia" w:hAnsiTheme="minorHAnsi"/>
              <w:noProof/>
            </w:rPr>
          </w:pPr>
          <w:hyperlink w:anchor="_Toc141695962" w:history="1">
            <w:r w:rsidR="00C12CC1" w:rsidRPr="00FA4E7B">
              <w:rPr>
                <w:rStyle w:val="Hyperlink"/>
                <w:noProof/>
              </w:rPr>
              <w:t>Synopsis</w:t>
            </w:r>
            <w:r w:rsidR="00C12CC1">
              <w:rPr>
                <w:noProof/>
                <w:webHidden/>
              </w:rPr>
              <w:tab/>
            </w:r>
            <w:r w:rsidR="00C12CC1">
              <w:rPr>
                <w:noProof/>
                <w:webHidden/>
              </w:rPr>
              <w:fldChar w:fldCharType="begin"/>
            </w:r>
            <w:r w:rsidR="00C12CC1">
              <w:rPr>
                <w:noProof/>
                <w:webHidden/>
              </w:rPr>
              <w:instrText xml:space="preserve"> PAGEREF _Toc141695962 \h </w:instrText>
            </w:r>
            <w:r w:rsidR="00C12CC1">
              <w:rPr>
                <w:noProof/>
                <w:webHidden/>
              </w:rPr>
            </w:r>
            <w:r w:rsidR="00C12CC1">
              <w:rPr>
                <w:noProof/>
                <w:webHidden/>
              </w:rPr>
              <w:fldChar w:fldCharType="separate"/>
            </w:r>
            <w:r w:rsidR="00C12CC1">
              <w:rPr>
                <w:noProof/>
                <w:webHidden/>
              </w:rPr>
              <w:t>9</w:t>
            </w:r>
            <w:r w:rsidR="00C12CC1">
              <w:rPr>
                <w:noProof/>
                <w:webHidden/>
              </w:rPr>
              <w:fldChar w:fldCharType="end"/>
            </w:r>
          </w:hyperlink>
        </w:p>
        <w:p w14:paraId="414762AD" w14:textId="35445BAF" w:rsidR="00C12CC1" w:rsidRDefault="00000000">
          <w:pPr>
            <w:pStyle w:val="TOC2"/>
            <w:tabs>
              <w:tab w:val="right" w:leader="dot" w:pos="9350"/>
            </w:tabs>
            <w:rPr>
              <w:rFonts w:asciiTheme="minorHAnsi" w:eastAsiaTheme="minorEastAsia" w:hAnsiTheme="minorHAnsi"/>
              <w:noProof/>
            </w:rPr>
          </w:pPr>
          <w:hyperlink w:anchor="_Toc141695963" w:history="1">
            <w:r w:rsidR="00C12CC1" w:rsidRPr="00FA4E7B">
              <w:rPr>
                <w:rStyle w:val="Hyperlink"/>
                <w:noProof/>
              </w:rPr>
              <w:t>Snake River Basin Steelhead DPS</w:t>
            </w:r>
            <w:r w:rsidR="00C12CC1">
              <w:rPr>
                <w:noProof/>
                <w:webHidden/>
              </w:rPr>
              <w:tab/>
            </w:r>
            <w:r w:rsidR="00C12CC1">
              <w:rPr>
                <w:noProof/>
                <w:webHidden/>
              </w:rPr>
              <w:fldChar w:fldCharType="begin"/>
            </w:r>
            <w:r w:rsidR="00C12CC1">
              <w:rPr>
                <w:noProof/>
                <w:webHidden/>
              </w:rPr>
              <w:instrText xml:space="preserve"> PAGEREF _Toc141695963 \h </w:instrText>
            </w:r>
            <w:r w:rsidR="00C12CC1">
              <w:rPr>
                <w:noProof/>
                <w:webHidden/>
              </w:rPr>
            </w:r>
            <w:r w:rsidR="00C12CC1">
              <w:rPr>
                <w:noProof/>
                <w:webHidden/>
              </w:rPr>
              <w:fldChar w:fldCharType="separate"/>
            </w:r>
            <w:r w:rsidR="00C12CC1">
              <w:rPr>
                <w:noProof/>
                <w:webHidden/>
              </w:rPr>
              <w:t>10</w:t>
            </w:r>
            <w:r w:rsidR="00C12CC1">
              <w:rPr>
                <w:noProof/>
                <w:webHidden/>
              </w:rPr>
              <w:fldChar w:fldCharType="end"/>
            </w:r>
          </w:hyperlink>
        </w:p>
        <w:p w14:paraId="6AA163E8" w14:textId="4CAB8633" w:rsidR="00C12CC1" w:rsidRDefault="00000000">
          <w:pPr>
            <w:pStyle w:val="TOC3"/>
            <w:tabs>
              <w:tab w:val="right" w:leader="dot" w:pos="9350"/>
            </w:tabs>
            <w:rPr>
              <w:rFonts w:asciiTheme="minorHAnsi" w:eastAsiaTheme="minorEastAsia" w:hAnsiTheme="minorHAnsi"/>
              <w:noProof/>
            </w:rPr>
          </w:pPr>
          <w:hyperlink w:anchor="_Toc141695964" w:history="1">
            <w:r w:rsidR="00C12CC1" w:rsidRPr="00FA4E7B">
              <w:rPr>
                <w:rStyle w:val="Hyperlink"/>
                <w:noProof/>
              </w:rPr>
              <w:t>Salmon River MPG</w:t>
            </w:r>
            <w:r w:rsidR="00C12CC1">
              <w:rPr>
                <w:noProof/>
                <w:webHidden/>
              </w:rPr>
              <w:tab/>
            </w:r>
            <w:r w:rsidR="00C12CC1">
              <w:rPr>
                <w:noProof/>
                <w:webHidden/>
              </w:rPr>
              <w:fldChar w:fldCharType="begin"/>
            </w:r>
            <w:r w:rsidR="00C12CC1">
              <w:rPr>
                <w:noProof/>
                <w:webHidden/>
              </w:rPr>
              <w:instrText xml:space="preserve"> PAGEREF _Toc141695964 \h </w:instrText>
            </w:r>
            <w:r w:rsidR="00C12CC1">
              <w:rPr>
                <w:noProof/>
                <w:webHidden/>
              </w:rPr>
            </w:r>
            <w:r w:rsidR="00C12CC1">
              <w:rPr>
                <w:noProof/>
                <w:webHidden/>
              </w:rPr>
              <w:fldChar w:fldCharType="separate"/>
            </w:r>
            <w:r w:rsidR="00C12CC1">
              <w:rPr>
                <w:noProof/>
                <w:webHidden/>
              </w:rPr>
              <w:t>10</w:t>
            </w:r>
            <w:r w:rsidR="00C12CC1">
              <w:rPr>
                <w:noProof/>
                <w:webHidden/>
              </w:rPr>
              <w:fldChar w:fldCharType="end"/>
            </w:r>
          </w:hyperlink>
        </w:p>
        <w:p w14:paraId="4C82AC0C" w14:textId="24CA7E56" w:rsidR="00C12CC1" w:rsidRDefault="00000000">
          <w:pPr>
            <w:pStyle w:val="TOC3"/>
            <w:tabs>
              <w:tab w:val="right" w:leader="dot" w:pos="9350"/>
            </w:tabs>
            <w:rPr>
              <w:rFonts w:asciiTheme="minorHAnsi" w:eastAsiaTheme="minorEastAsia" w:hAnsiTheme="minorHAnsi"/>
              <w:noProof/>
            </w:rPr>
          </w:pPr>
          <w:hyperlink w:anchor="_Toc141695965" w:history="1">
            <w:r w:rsidR="00C12CC1" w:rsidRPr="00FA4E7B">
              <w:rPr>
                <w:rStyle w:val="Hyperlink"/>
                <w:noProof/>
              </w:rPr>
              <w:t>Clearwater River MPG</w:t>
            </w:r>
            <w:r w:rsidR="00C12CC1">
              <w:rPr>
                <w:noProof/>
                <w:webHidden/>
              </w:rPr>
              <w:tab/>
            </w:r>
            <w:r w:rsidR="00C12CC1">
              <w:rPr>
                <w:noProof/>
                <w:webHidden/>
              </w:rPr>
              <w:fldChar w:fldCharType="begin"/>
            </w:r>
            <w:r w:rsidR="00C12CC1">
              <w:rPr>
                <w:noProof/>
                <w:webHidden/>
              </w:rPr>
              <w:instrText xml:space="preserve"> PAGEREF _Toc141695965 \h </w:instrText>
            </w:r>
            <w:r w:rsidR="00C12CC1">
              <w:rPr>
                <w:noProof/>
                <w:webHidden/>
              </w:rPr>
            </w:r>
            <w:r w:rsidR="00C12CC1">
              <w:rPr>
                <w:noProof/>
                <w:webHidden/>
              </w:rPr>
              <w:fldChar w:fldCharType="separate"/>
            </w:r>
            <w:r w:rsidR="00C12CC1">
              <w:rPr>
                <w:noProof/>
                <w:webHidden/>
              </w:rPr>
              <w:t>12</w:t>
            </w:r>
            <w:r w:rsidR="00C12CC1">
              <w:rPr>
                <w:noProof/>
                <w:webHidden/>
              </w:rPr>
              <w:fldChar w:fldCharType="end"/>
            </w:r>
          </w:hyperlink>
        </w:p>
        <w:p w14:paraId="4C0F305C" w14:textId="6297C773" w:rsidR="00C12CC1" w:rsidRDefault="00000000">
          <w:pPr>
            <w:pStyle w:val="TOC3"/>
            <w:tabs>
              <w:tab w:val="right" w:leader="dot" w:pos="9350"/>
            </w:tabs>
            <w:rPr>
              <w:rFonts w:asciiTheme="minorHAnsi" w:eastAsiaTheme="minorEastAsia" w:hAnsiTheme="minorHAnsi"/>
              <w:noProof/>
            </w:rPr>
          </w:pPr>
          <w:hyperlink w:anchor="_Toc141695966" w:history="1">
            <w:r w:rsidR="00C12CC1" w:rsidRPr="00FA4E7B">
              <w:rPr>
                <w:rStyle w:val="Hyperlink"/>
                <w:noProof/>
              </w:rPr>
              <w:t>Imnaha River MPG</w:t>
            </w:r>
            <w:r w:rsidR="00C12CC1">
              <w:rPr>
                <w:noProof/>
                <w:webHidden/>
              </w:rPr>
              <w:tab/>
            </w:r>
            <w:r w:rsidR="00C12CC1">
              <w:rPr>
                <w:noProof/>
                <w:webHidden/>
              </w:rPr>
              <w:fldChar w:fldCharType="begin"/>
            </w:r>
            <w:r w:rsidR="00C12CC1">
              <w:rPr>
                <w:noProof/>
                <w:webHidden/>
              </w:rPr>
              <w:instrText xml:space="preserve"> PAGEREF _Toc141695966 \h </w:instrText>
            </w:r>
            <w:r w:rsidR="00C12CC1">
              <w:rPr>
                <w:noProof/>
                <w:webHidden/>
              </w:rPr>
            </w:r>
            <w:r w:rsidR="00C12CC1">
              <w:rPr>
                <w:noProof/>
                <w:webHidden/>
              </w:rPr>
              <w:fldChar w:fldCharType="separate"/>
            </w:r>
            <w:r w:rsidR="00C12CC1">
              <w:rPr>
                <w:noProof/>
                <w:webHidden/>
              </w:rPr>
              <w:t>13</w:t>
            </w:r>
            <w:r w:rsidR="00C12CC1">
              <w:rPr>
                <w:noProof/>
                <w:webHidden/>
              </w:rPr>
              <w:fldChar w:fldCharType="end"/>
            </w:r>
          </w:hyperlink>
        </w:p>
        <w:p w14:paraId="7DBF17C1" w14:textId="338BA898" w:rsidR="00C12CC1" w:rsidRDefault="00000000">
          <w:pPr>
            <w:pStyle w:val="TOC3"/>
            <w:tabs>
              <w:tab w:val="right" w:leader="dot" w:pos="9350"/>
            </w:tabs>
            <w:rPr>
              <w:rFonts w:asciiTheme="minorHAnsi" w:eastAsiaTheme="minorEastAsia" w:hAnsiTheme="minorHAnsi"/>
              <w:noProof/>
            </w:rPr>
          </w:pPr>
          <w:hyperlink w:anchor="_Toc141695967" w:history="1">
            <w:r w:rsidR="00C12CC1" w:rsidRPr="00FA4E7B">
              <w:rPr>
                <w:rStyle w:val="Hyperlink"/>
                <w:noProof/>
              </w:rPr>
              <w:t>Grande Ronde River MPG</w:t>
            </w:r>
            <w:r w:rsidR="00C12CC1">
              <w:rPr>
                <w:noProof/>
                <w:webHidden/>
              </w:rPr>
              <w:tab/>
            </w:r>
            <w:r w:rsidR="00C12CC1">
              <w:rPr>
                <w:noProof/>
                <w:webHidden/>
              </w:rPr>
              <w:fldChar w:fldCharType="begin"/>
            </w:r>
            <w:r w:rsidR="00C12CC1">
              <w:rPr>
                <w:noProof/>
                <w:webHidden/>
              </w:rPr>
              <w:instrText xml:space="preserve"> PAGEREF _Toc141695967 \h </w:instrText>
            </w:r>
            <w:r w:rsidR="00C12CC1">
              <w:rPr>
                <w:noProof/>
                <w:webHidden/>
              </w:rPr>
            </w:r>
            <w:r w:rsidR="00C12CC1">
              <w:rPr>
                <w:noProof/>
                <w:webHidden/>
              </w:rPr>
              <w:fldChar w:fldCharType="separate"/>
            </w:r>
            <w:r w:rsidR="00C12CC1">
              <w:rPr>
                <w:noProof/>
                <w:webHidden/>
              </w:rPr>
              <w:t>14</w:t>
            </w:r>
            <w:r w:rsidR="00C12CC1">
              <w:rPr>
                <w:noProof/>
                <w:webHidden/>
              </w:rPr>
              <w:fldChar w:fldCharType="end"/>
            </w:r>
          </w:hyperlink>
        </w:p>
        <w:p w14:paraId="26FF3B41" w14:textId="48310EC0" w:rsidR="00C12CC1" w:rsidRDefault="00000000">
          <w:pPr>
            <w:pStyle w:val="TOC3"/>
            <w:tabs>
              <w:tab w:val="right" w:leader="dot" w:pos="9350"/>
            </w:tabs>
            <w:rPr>
              <w:rFonts w:asciiTheme="minorHAnsi" w:eastAsiaTheme="minorEastAsia" w:hAnsiTheme="minorHAnsi"/>
              <w:noProof/>
            </w:rPr>
          </w:pPr>
          <w:hyperlink w:anchor="_Toc141695968" w:history="1">
            <w:r w:rsidR="00C12CC1" w:rsidRPr="00FA4E7B">
              <w:rPr>
                <w:rStyle w:val="Hyperlink"/>
                <w:noProof/>
              </w:rPr>
              <w:t>Hells Canyon MPG</w:t>
            </w:r>
            <w:r w:rsidR="00C12CC1">
              <w:rPr>
                <w:noProof/>
                <w:webHidden/>
              </w:rPr>
              <w:tab/>
            </w:r>
            <w:r w:rsidR="00C12CC1">
              <w:rPr>
                <w:noProof/>
                <w:webHidden/>
              </w:rPr>
              <w:fldChar w:fldCharType="begin"/>
            </w:r>
            <w:r w:rsidR="00C12CC1">
              <w:rPr>
                <w:noProof/>
                <w:webHidden/>
              </w:rPr>
              <w:instrText xml:space="preserve"> PAGEREF _Toc141695968 \h </w:instrText>
            </w:r>
            <w:r w:rsidR="00C12CC1">
              <w:rPr>
                <w:noProof/>
                <w:webHidden/>
              </w:rPr>
            </w:r>
            <w:r w:rsidR="00C12CC1">
              <w:rPr>
                <w:noProof/>
                <w:webHidden/>
              </w:rPr>
              <w:fldChar w:fldCharType="separate"/>
            </w:r>
            <w:r w:rsidR="00C12CC1">
              <w:rPr>
                <w:noProof/>
                <w:webHidden/>
              </w:rPr>
              <w:t>15</w:t>
            </w:r>
            <w:r w:rsidR="00C12CC1">
              <w:rPr>
                <w:noProof/>
                <w:webHidden/>
              </w:rPr>
              <w:fldChar w:fldCharType="end"/>
            </w:r>
          </w:hyperlink>
        </w:p>
        <w:p w14:paraId="2890F512" w14:textId="094B50F1" w:rsidR="00C12CC1" w:rsidRDefault="00000000">
          <w:pPr>
            <w:pStyle w:val="TOC3"/>
            <w:tabs>
              <w:tab w:val="right" w:leader="dot" w:pos="9350"/>
            </w:tabs>
            <w:rPr>
              <w:rFonts w:asciiTheme="minorHAnsi" w:eastAsiaTheme="minorEastAsia" w:hAnsiTheme="minorHAnsi"/>
              <w:noProof/>
            </w:rPr>
          </w:pPr>
          <w:hyperlink w:anchor="_Toc141695969" w:history="1">
            <w:r w:rsidR="00C12CC1" w:rsidRPr="00FA4E7B">
              <w:rPr>
                <w:rStyle w:val="Hyperlink"/>
                <w:noProof/>
              </w:rPr>
              <w:t>Lower Snake MPG</w:t>
            </w:r>
            <w:r w:rsidR="00C12CC1">
              <w:rPr>
                <w:noProof/>
                <w:webHidden/>
              </w:rPr>
              <w:tab/>
            </w:r>
            <w:r w:rsidR="00C12CC1">
              <w:rPr>
                <w:noProof/>
                <w:webHidden/>
              </w:rPr>
              <w:fldChar w:fldCharType="begin"/>
            </w:r>
            <w:r w:rsidR="00C12CC1">
              <w:rPr>
                <w:noProof/>
                <w:webHidden/>
              </w:rPr>
              <w:instrText xml:space="preserve"> PAGEREF _Toc141695969 \h </w:instrText>
            </w:r>
            <w:r w:rsidR="00C12CC1">
              <w:rPr>
                <w:noProof/>
                <w:webHidden/>
              </w:rPr>
            </w:r>
            <w:r w:rsidR="00C12CC1">
              <w:rPr>
                <w:noProof/>
                <w:webHidden/>
              </w:rPr>
              <w:fldChar w:fldCharType="separate"/>
            </w:r>
            <w:r w:rsidR="00C12CC1">
              <w:rPr>
                <w:noProof/>
                <w:webHidden/>
              </w:rPr>
              <w:t>15</w:t>
            </w:r>
            <w:r w:rsidR="00C12CC1">
              <w:rPr>
                <w:noProof/>
                <w:webHidden/>
              </w:rPr>
              <w:fldChar w:fldCharType="end"/>
            </w:r>
          </w:hyperlink>
        </w:p>
        <w:p w14:paraId="5C167FD1" w14:textId="268376B5" w:rsidR="00C12CC1" w:rsidRDefault="00000000">
          <w:pPr>
            <w:pStyle w:val="TOC2"/>
            <w:tabs>
              <w:tab w:val="right" w:leader="dot" w:pos="9350"/>
            </w:tabs>
            <w:rPr>
              <w:rFonts w:asciiTheme="minorHAnsi" w:eastAsiaTheme="minorEastAsia" w:hAnsiTheme="minorHAnsi"/>
              <w:noProof/>
            </w:rPr>
          </w:pPr>
          <w:hyperlink w:anchor="_Toc141695970" w:history="1">
            <w:r w:rsidR="00C12CC1" w:rsidRPr="00FA4E7B">
              <w:rPr>
                <w:rStyle w:val="Hyperlink"/>
                <w:noProof/>
              </w:rPr>
              <w:t>Snake River Spring/Summer-run Chinook Salmon ESU</w:t>
            </w:r>
            <w:r w:rsidR="00C12CC1">
              <w:rPr>
                <w:noProof/>
                <w:webHidden/>
              </w:rPr>
              <w:tab/>
            </w:r>
            <w:r w:rsidR="00C12CC1">
              <w:rPr>
                <w:noProof/>
                <w:webHidden/>
              </w:rPr>
              <w:fldChar w:fldCharType="begin"/>
            </w:r>
            <w:r w:rsidR="00C12CC1">
              <w:rPr>
                <w:noProof/>
                <w:webHidden/>
              </w:rPr>
              <w:instrText xml:space="preserve"> PAGEREF _Toc141695970 \h </w:instrText>
            </w:r>
            <w:r w:rsidR="00C12CC1">
              <w:rPr>
                <w:noProof/>
                <w:webHidden/>
              </w:rPr>
            </w:r>
            <w:r w:rsidR="00C12CC1">
              <w:rPr>
                <w:noProof/>
                <w:webHidden/>
              </w:rPr>
              <w:fldChar w:fldCharType="separate"/>
            </w:r>
            <w:r w:rsidR="00C12CC1">
              <w:rPr>
                <w:noProof/>
                <w:webHidden/>
              </w:rPr>
              <w:t>17</w:t>
            </w:r>
            <w:r w:rsidR="00C12CC1">
              <w:rPr>
                <w:noProof/>
                <w:webHidden/>
              </w:rPr>
              <w:fldChar w:fldCharType="end"/>
            </w:r>
          </w:hyperlink>
        </w:p>
        <w:p w14:paraId="66324B51" w14:textId="4BDECFE3" w:rsidR="00C12CC1" w:rsidRDefault="00000000">
          <w:pPr>
            <w:pStyle w:val="TOC3"/>
            <w:tabs>
              <w:tab w:val="right" w:leader="dot" w:pos="9350"/>
            </w:tabs>
            <w:rPr>
              <w:rFonts w:asciiTheme="minorHAnsi" w:eastAsiaTheme="minorEastAsia" w:hAnsiTheme="minorHAnsi"/>
              <w:noProof/>
            </w:rPr>
          </w:pPr>
          <w:hyperlink w:anchor="_Toc141695971" w:history="1">
            <w:r w:rsidR="00C12CC1" w:rsidRPr="00FA4E7B">
              <w:rPr>
                <w:rStyle w:val="Hyperlink"/>
                <w:noProof/>
              </w:rPr>
              <w:t>Upper Salmon River MPG</w:t>
            </w:r>
            <w:r w:rsidR="00C12CC1">
              <w:rPr>
                <w:noProof/>
                <w:webHidden/>
              </w:rPr>
              <w:tab/>
            </w:r>
            <w:r w:rsidR="00C12CC1">
              <w:rPr>
                <w:noProof/>
                <w:webHidden/>
              </w:rPr>
              <w:fldChar w:fldCharType="begin"/>
            </w:r>
            <w:r w:rsidR="00C12CC1">
              <w:rPr>
                <w:noProof/>
                <w:webHidden/>
              </w:rPr>
              <w:instrText xml:space="preserve"> PAGEREF _Toc141695971 \h </w:instrText>
            </w:r>
            <w:r w:rsidR="00C12CC1">
              <w:rPr>
                <w:noProof/>
                <w:webHidden/>
              </w:rPr>
            </w:r>
            <w:r w:rsidR="00C12CC1">
              <w:rPr>
                <w:noProof/>
                <w:webHidden/>
              </w:rPr>
              <w:fldChar w:fldCharType="separate"/>
            </w:r>
            <w:r w:rsidR="00C12CC1">
              <w:rPr>
                <w:noProof/>
                <w:webHidden/>
              </w:rPr>
              <w:t>17</w:t>
            </w:r>
            <w:r w:rsidR="00C12CC1">
              <w:rPr>
                <w:noProof/>
                <w:webHidden/>
              </w:rPr>
              <w:fldChar w:fldCharType="end"/>
            </w:r>
          </w:hyperlink>
        </w:p>
        <w:p w14:paraId="32804CD3" w14:textId="3A523B6E" w:rsidR="00C12CC1" w:rsidRDefault="00000000">
          <w:pPr>
            <w:pStyle w:val="TOC3"/>
            <w:tabs>
              <w:tab w:val="right" w:leader="dot" w:pos="9350"/>
            </w:tabs>
            <w:rPr>
              <w:rFonts w:asciiTheme="minorHAnsi" w:eastAsiaTheme="minorEastAsia" w:hAnsiTheme="minorHAnsi"/>
              <w:noProof/>
            </w:rPr>
          </w:pPr>
          <w:hyperlink w:anchor="_Toc141695972" w:history="1">
            <w:r w:rsidR="00C12CC1" w:rsidRPr="00FA4E7B">
              <w:rPr>
                <w:rStyle w:val="Hyperlink"/>
                <w:noProof/>
              </w:rPr>
              <w:t>Middle Fork Salmon River MPG</w:t>
            </w:r>
            <w:r w:rsidR="00C12CC1">
              <w:rPr>
                <w:noProof/>
                <w:webHidden/>
              </w:rPr>
              <w:tab/>
            </w:r>
            <w:r w:rsidR="00C12CC1">
              <w:rPr>
                <w:noProof/>
                <w:webHidden/>
              </w:rPr>
              <w:fldChar w:fldCharType="begin"/>
            </w:r>
            <w:r w:rsidR="00C12CC1">
              <w:rPr>
                <w:noProof/>
                <w:webHidden/>
              </w:rPr>
              <w:instrText xml:space="preserve"> PAGEREF _Toc141695972 \h </w:instrText>
            </w:r>
            <w:r w:rsidR="00C12CC1">
              <w:rPr>
                <w:noProof/>
                <w:webHidden/>
              </w:rPr>
            </w:r>
            <w:r w:rsidR="00C12CC1">
              <w:rPr>
                <w:noProof/>
                <w:webHidden/>
              </w:rPr>
              <w:fldChar w:fldCharType="separate"/>
            </w:r>
            <w:r w:rsidR="00C12CC1">
              <w:rPr>
                <w:noProof/>
                <w:webHidden/>
              </w:rPr>
              <w:t>19</w:t>
            </w:r>
            <w:r w:rsidR="00C12CC1">
              <w:rPr>
                <w:noProof/>
                <w:webHidden/>
              </w:rPr>
              <w:fldChar w:fldCharType="end"/>
            </w:r>
          </w:hyperlink>
        </w:p>
        <w:p w14:paraId="7F1011CA" w14:textId="7903433D" w:rsidR="00C12CC1" w:rsidRDefault="00000000">
          <w:pPr>
            <w:pStyle w:val="TOC3"/>
            <w:tabs>
              <w:tab w:val="right" w:leader="dot" w:pos="9350"/>
            </w:tabs>
            <w:rPr>
              <w:rFonts w:asciiTheme="minorHAnsi" w:eastAsiaTheme="minorEastAsia" w:hAnsiTheme="minorHAnsi"/>
              <w:noProof/>
            </w:rPr>
          </w:pPr>
          <w:hyperlink w:anchor="_Toc141695973" w:history="1">
            <w:r w:rsidR="00C12CC1" w:rsidRPr="00FA4E7B">
              <w:rPr>
                <w:rStyle w:val="Hyperlink"/>
                <w:noProof/>
              </w:rPr>
              <w:t>South Fork Salmon River MPG</w:t>
            </w:r>
            <w:r w:rsidR="00C12CC1">
              <w:rPr>
                <w:noProof/>
                <w:webHidden/>
              </w:rPr>
              <w:tab/>
            </w:r>
            <w:r w:rsidR="00C12CC1">
              <w:rPr>
                <w:noProof/>
                <w:webHidden/>
              </w:rPr>
              <w:fldChar w:fldCharType="begin"/>
            </w:r>
            <w:r w:rsidR="00C12CC1">
              <w:rPr>
                <w:noProof/>
                <w:webHidden/>
              </w:rPr>
              <w:instrText xml:space="preserve"> PAGEREF _Toc141695973 \h </w:instrText>
            </w:r>
            <w:r w:rsidR="00C12CC1">
              <w:rPr>
                <w:noProof/>
                <w:webHidden/>
              </w:rPr>
            </w:r>
            <w:r w:rsidR="00C12CC1">
              <w:rPr>
                <w:noProof/>
                <w:webHidden/>
              </w:rPr>
              <w:fldChar w:fldCharType="separate"/>
            </w:r>
            <w:r w:rsidR="00C12CC1">
              <w:rPr>
                <w:noProof/>
                <w:webHidden/>
              </w:rPr>
              <w:t>20</w:t>
            </w:r>
            <w:r w:rsidR="00C12CC1">
              <w:rPr>
                <w:noProof/>
                <w:webHidden/>
              </w:rPr>
              <w:fldChar w:fldCharType="end"/>
            </w:r>
          </w:hyperlink>
        </w:p>
        <w:p w14:paraId="26877C1A" w14:textId="0432269E" w:rsidR="00C12CC1" w:rsidRDefault="00000000">
          <w:pPr>
            <w:pStyle w:val="TOC3"/>
            <w:tabs>
              <w:tab w:val="right" w:leader="dot" w:pos="9350"/>
            </w:tabs>
            <w:rPr>
              <w:rFonts w:asciiTheme="minorHAnsi" w:eastAsiaTheme="minorEastAsia" w:hAnsiTheme="minorHAnsi"/>
              <w:noProof/>
            </w:rPr>
          </w:pPr>
          <w:hyperlink w:anchor="_Toc141695974" w:history="1">
            <w:r w:rsidR="00C12CC1" w:rsidRPr="00FA4E7B">
              <w:rPr>
                <w:rStyle w:val="Hyperlink"/>
                <w:noProof/>
              </w:rPr>
              <w:t>Grande Ronde / Imnaha River MPG</w:t>
            </w:r>
            <w:r w:rsidR="00C12CC1">
              <w:rPr>
                <w:noProof/>
                <w:webHidden/>
              </w:rPr>
              <w:tab/>
            </w:r>
            <w:r w:rsidR="00C12CC1">
              <w:rPr>
                <w:noProof/>
                <w:webHidden/>
              </w:rPr>
              <w:fldChar w:fldCharType="begin"/>
            </w:r>
            <w:r w:rsidR="00C12CC1">
              <w:rPr>
                <w:noProof/>
                <w:webHidden/>
              </w:rPr>
              <w:instrText xml:space="preserve"> PAGEREF _Toc141695974 \h </w:instrText>
            </w:r>
            <w:r w:rsidR="00C12CC1">
              <w:rPr>
                <w:noProof/>
                <w:webHidden/>
              </w:rPr>
            </w:r>
            <w:r w:rsidR="00C12CC1">
              <w:rPr>
                <w:noProof/>
                <w:webHidden/>
              </w:rPr>
              <w:fldChar w:fldCharType="separate"/>
            </w:r>
            <w:r w:rsidR="00C12CC1">
              <w:rPr>
                <w:noProof/>
                <w:webHidden/>
              </w:rPr>
              <w:t>21</w:t>
            </w:r>
            <w:r w:rsidR="00C12CC1">
              <w:rPr>
                <w:noProof/>
                <w:webHidden/>
              </w:rPr>
              <w:fldChar w:fldCharType="end"/>
            </w:r>
          </w:hyperlink>
        </w:p>
        <w:p w14:paraId="36B0C5E4" w14:textId="1D0F56A9" w:rsidR="00C12CC1" w:rsidRDefault="00000000">
          <w:pPr>
            <w:pStyle w:val="TOC3"/>
            <w:tabs>
              <w:tab w:val="right" w:leader="dot" w:pos="9350"/>
            </w:tabs>
            <w:rPr>
              <w:rFonts w:asciiTheme="minorHAnsi" w:eastAsiaTheme="minorEastAsia" w:hAnsiTheme="minorHAnsi"/>
              <w:noProof/>
            </w:rPr>
          </w:pPr>
          <w:hyperlink w:anchor="_Toc141695975" w:history="1">
            <w:r w:rsidR="00C12CC1" w:rsidRPr="00FA4E7B">
              <w:rPr>
                <w:rStyle w:val="Hyperlink"/>
                <w:noProof/>
              </w:rPr>
              <w:t>Lower Snake River MPG</w:t>
            </w:r>
            <w:r w:rsidR="00C12CC1">
              <w:rPr>
                <w:noProof/>
                <w:webHidden/>
              </w:rPr>
              <w:tab/>
            </w:r>
            <w:r w:rsidR="00C12CC1">
              <w:rPr>
                <w:noProof/>
                <w:webHidden/>
              </w:rPr>
              <w:fldChar w:fldCharType="begin"/>
            </w:r>
            <w:r w:rsidR="00C12CC1">
              <w:rPr>
                <w:noProof/>
                <w:webHidden/>
              </w:rPr>
              <w:instrText xml:space="preserve"> PAGEREF _Toc141695975 \h </w:instrText>
            </w:r>
            <w:r w:rsidR="00C12CC1">
              <w:rPr>
                <w:noProof/>
                <w:webHidden/>
              </w:rPr>
            </w:r>
            <w:r w:rsidR="00C12CC1">
              <w:rPr>
                <w:noProof/>
                <w:webHidden/>
              </w:rPr>
              <w:fldChar w:fldCharType="separate"/>
            </w:r>
            <w:r w:rsidR="00C12CC1">
              <w:rPr>
                <w:noProof/>
                <w:webHidden/>
              </w:rPr>
              <w:t>22</w:t>
            </w:r>
            <w:r w:rsidR="00C12CC1">
              <w:rPr>
                <w:noProof/>
                <w:webHidden/>
              </w:rPr>
              <w:fldChar w:fldCharType="end"/>
            </w:r>
          </w:hyperlink>
        </w:p>
        <w:p w14:paraId="36A48A81" w14:textId="40C33188" w:rsidR="00C12CC1" w:rsidRDefault="00000000" w:rsidP="00C12CC1">
          <w:pPr>
            <w:pStyle w:val="TOC1"/>
            <w:rPr>
              <w:rFonts w:asciiTheme="minorHAnsi" w:eastAsiaTheme="minorEastAsia" w:hAnsiTheme="minorHAnsi"/>
              <w:noProof/>
            </w:rPr>
          </w:pPr>
          <w:hyperlink w:anchor="_Toc141695976" w:history="1">
            <w:r w:rsidR="00C12CC1" w:rsidRPr="00FA4E7B">
              <w:rPr>
                <w:rStyle w:val="Hyperlink"/>
                <w:noProof/>
              </w:rPr>
              <w:t>DISCUSSION</w:t>
            </w:r>
            <w:r w:rsidR="00C12CC1">
              <w:rPr>
                <w:noProof/>
                <w:webHidden/>
              </w:rPr>
              <w:tab/>
            </w:r>
            <w:r w:rsidR="00C12CC1">
              <w:rPr>
                <w:noProof/>
                <w:webHidden/>
              </w:rPr>
              <w:fldChar w:fldCharType="begin"/>
            </w:r>
            <w:r w:rsidR="00C12CC1">
              <w:rPr>
                <w:noProof/>
                <w:webHidden/>
              </w:rPr>
              <w:instrText xml:space="preserve"> PAGEREF _Toc141695976 \h </w:instrText>
            </w:r>
            <w:r w:rsidR="00C12CC1">
              <w:rPr>
                <w:noProof/>
                <w:webHidden/>
              </w:rPr>
            </w:r>
            <w:r w:rsidR="00C12CC1">
              <w:rPr>
                <w:noProof/>
                <w:webHidden/>
              </w:rPr>
              <w:fldChar w:fldCharType="separate"/>
            </w:r>
            <w:r w:rsidR="00C12CC1">
              <w:rPr>
                <w:noProof/>
                <w:webHidden/>
              </w:rPr>
              <w:t>23</w:t>
            </w:r>
            <w:r w:rsidR="00C12CC1">
              <w:rPr>
                <w:noProof/>
                <w:webHidden/>
              </w:rPr>
              <w:fldChar w:fldCharType="end"/>
            </w:r>
          </w:hyperlink>
        </w:p>
        <w:p w14:paraId="61624610" w14:textId="7102666E" w:rsidR="00C12CC1" w:rsidRDefault="00000000" w:rsidP="00C12CC1">
          <w:pPr>
            <w:pStyle w:val="TOC1"/>
            <w:rPr>
              <w:rFonts w:asciiTheme="minorHAnsi" w:eastAsiaTheme="minorEastAsia" w:hAnsiTheme="minorHAnsi"/>
              <w:noProof/>
            </w:rPr>
          </w:pPr>
          <w:hyperlink w:anchor="_Toc141695977" w:history="1">
            <w:r w:rsidR="00C12CC1" w:rsidRPr="00FA4E7B">
              <w:rPr>
                <w:rStyle w:val="Hyperlink"/>
                <w:noProof/>
              </w:rPr>
              <w:t>LITERATURE CITED</w:t>
            </w:r>
            <w:r w:rsidR="00C12CC1">
              <w:rPr>
                <w:noProof/>
                <w:webHidden/>
              </w:rPr>
              <w:tab/>
            </w:r>
            <w:r w:rsidR="00C12CC1">
              <w:rPr>
                <w:noProof/>
                <w:webHidden/>
              </w:rPr>
              <w:fldChar w:fldCharType="begin"/>
            </w:r>
            <w:r w:rsidR="00C12CC1">
              <w:rPr>
                <w:noProof/>
                <w:webHidden/>
              </w:rPr>
              <w:instrText xml:space="preserve"> PAGEREF _Toc141695977 \h </w:instrText>
            </w:r>
            <w:r w:rsidR="00C12CC1">
              <w:rPr>
                <w:noProof/>
                <w:webHidden/>
              </w:rPr>
            </w:r>
            <w:r w:rsidR="00C12CC1">
              <w:rPr>
                <w:noProof/>
                <w:webHidden/>
              </w:rPr>
              <w:fldChar w:fldCharType="separate"/>
            </w:r>
            <w:r w:rsidR="00C12CC1">
              <w:rPr>
                <w:noProof/>
                <w:webHidden/>
              </w:rPr>
              <w:t>24</w:t>
            </w:r>
            <w:r w:rsidR="00C12CC1">
              <w:rPr>
                <w:noProof/>
                <w:webHidden/>
              </w:rPr>
              <w:fldChar w:fldCharType="end"/>
            </w:r>
          </w:hyperlink>
        </w:p>
        <w:p w14:paraId="42FCE074" w14:textId="1226AD6E"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5E488D36" w14:textId="56DAE8A7" w:rsidR="00692306" w:rsidRPr="007664E3" w:rsidRDefault="007664E3">
      <w:pPr>
        <w:rPr>
          <w:rFonts w:eastAsiaTheme="majorEastAsia" w:cstheme="majorBidi"/>
          <w:caps/>
          <w:sz w:val="24"/>
          <w:szCs w:val="32"/>
        </w:rPr>
      </w:pPr>
      <w:r w:rsidRPr="007664E3">
        <w:rPr>
          <w:highlight w:val="yellow"/>
        </w:rPr>
        <w:t>Add suggested citation</w:t>
      </w:r>
      <w:r w:rsidR="00692306" w:rsidRPr="007664E3">
        <w:br w:type="page"/>
      </w:r>
    </w:p>
    <w:p w14:paraId="3B3B25EB" w14:textId="66336F7A" w:rsidR="00F97286" w:rsidRDefault="00F97286" w:rsidP="003627F5">
      <w:pPr>
        <w:pStyle w:val="Heading1"/>
      </w:pPr>
      <w:bookmarkStart w:id="0" w:name="_Toc141695954"/>
      <w:r>
        <w:lastRenderedPageBreak/>
        <w:t>BACKGROUND</w:t>
      </w:r>
      <w:bookmarkEnd w:id="0"/>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1" w:name="_Toc141695955"/>
      <w:r>
        <w:t>Objectives</w:t>
      </w:r>
      <w:bookmarkEnd w:id="1"/>
    </w:p>
    <w:p w14:paraId="3756444F" w14:textId="07054EE5"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485899">
        <w:rPr>
          <w:rFonts w:cs="Times New Roman"/>
        </w:rPr>
        <w:t>sp</w:t>
      </w:r>
      <w:proofErr w:type="spellEnd"/>
      <w:r w:rsidR="00485899">
        <w:rPr>
          <w:rFonts w:cs="Times New Roman"/>
        </w:rPr>
        <w:t>/sum)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1) removal, 2) continued funding of O&amp;M, 3) upgrades, and/or 4) new IPTDS to address gaps or to increase cost-savings.</w:t>
      </w:r>
    </w:p>
    <w:p w14:paraId="023F0B4D" w14:textId="7BCD8508" w:rsidR="00D85DD4" w:rsidRDefault="00D85DD4" w:rsidP="003627F5">
      <w:pPr>
        <w:pStyle w:val="Heading1"/>
      </w:pPr>
      <w:bookmarkStart w:id="2" w:name="_Toc141695956"/>
      <w:r>
        <w:t>GENERAL APPROACH</w:t>
      </w:r>
      <w:bookmarkEnd w:id="2"/>
    </w:p>
    <w:p w14:paraId="1371726A" w14:textId="030F0926" w:rsidR="00D85DD4" w:rsidRDefault="00FE5F95" w:rsidP="00A14C61">
      <w:pPr>
        <w:jc w:val="both"/>
        <w:rPr>
          <w:rFonts w:cs="Times New Roman"/>
        </w:rPr>
      </w:pPr>
      <w:r>
        <w:rPr>
          <w:rFonts w:cs="Times New Roman"/>
        </w:rPr>
        <w:t xml:space="preserve">Four general parameters form the key to evaluating a population’s viability status: abundance, productivity, spatial structure, and diversity (McElhany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3" w:name="_Toc141695957"/>
      <w:r>
        <w:t>Abundance</w:t>
      </w:r>
      <w:bookmarkEnd w:id="3"/>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54FB879" w14:textId="4A3608F7" w:rsidR="00110D73" w:rsidRDefault="00110D73" w:rsidP="00D85DD4">
      <w:pPr>
        <w:pStyle w:val="ListParagraph"/>
        <w:numPr>
          <w:ilvl w:val="0"/>
          <w:numId w:val="4"/>
        </w:numPr>
        <w:jc w:val="both"/>
        <w:rPr>
          <w:rFonts w:cs="Times New Roman"/>
        </w:rPr>
      </w:pPr>
      <w:r>
        <w:rPr>
          <w:rFonts w:cs="Times New Roman"/>
        </w:rPr>
        <w:t>…</w:t>
      </w:r>
    </w:p>
    <w:p w14:paraId="077F0DDF" w14:textId="3D72FF09" w:rsidR="00110D73" w:rsidRPr="00110D73" w:rsidRDefault="00110D73" w:rsidP="003627F5">
      <w:pPr>
        <w:pStyle w:val="Heading2"/>
      </w:pPr>
      <w:bookmarkStart w:id="4" w:name="_Toc141695958"/>
      <w:r>
        <w:lastRenderedPageBreak/>
        <w:t>Productivity</w:t>
      </w:r>
      <w:bookmarkEnd w:id="4"/>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r>
        <w:rPr>
          <w:rFonts w:cs="Times New Roman"/>
        </w:rPr>
        <w:t>adult:adult</w:t>
      </w:r>
      <w:proofErr w:type="spell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297FDD74" w14:textId="25B45A02" w:rsidR="00110D73" w:rsidRDefault="00110D73" w:rsidP="00110D73">
      <w:pPr>
        <w:pStyle w:val="ListParagraph"/>
        <w:numPr>
          <w:ilvl w:val="0"/>
          <w:numId w:val="5"/>
        </w:numPr>
        <w:jc w:val="both"/>
        <w:rPr>
          <w:rFonts w:cs="Times New Roman"/>
        </w:rPr>
      </w:pPr>
      <w:r>
        <w:rPr>
          <w:rFonts w:cs="Times New Roman"/>
        </w:rPr>
        <w:t>…</w:t>
      </w:r>
    </w:p>
    <w:p w14:paraId="0EA09911" w14:textId="380CC342" w:rsidR="00110D73" w:rsidRPr="00110D73" w:rsidRDefault="00110D73" w:rsidP="003627F5">
      <w:pPr>
        <w:pStyle w:val="Heading2"/>
      </w:pPr>
      <w:bookmarkStart w:id="5" w:name="_Toc141695959"/>
      <w:r>
        <w:t>Diversity</w:t>
      </w:r>
      <w:bookmarkEnd w:id="5"/>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317267D7"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6" w:name="_Toc141695960"/>
      <w:r w:rsidRPr="00F97286">
        <w:t xml:space="preserve">PRIORITIZATION </w:t>
      </w:r>
      <w:r w:rsidR="00393A12">
        <w:t>FRAMEWORK</w:t>
      </w:r>
      <w:bookmarkEnd w:id="6"/>
    </w:p>
    <w:p w14:paraId="13F32043" w14:textId="43BD3A8A"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Pr>
          <w:rFonts w:cs="Times New Roman"/>
        </w:rPr>
        <w:t>sp</w:t>
      </w:r>
      <w:proofErr w:type="spellEnd"/>
      <w:r>
        <w:rPr>
          <w:rFonts w:cs="Times New Roman"/>
        </w:rPr>
        <w:t xml:space="preserve">/sum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Pr="00465B97">
        <w:t xml:space="preserve">Figure </w:t>
      </w:r>
      <w:r w:rsidRPr="00465B97">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3EE20C26"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8D560B" w:rsidRPr="008D560B">
        <w:t xml:space="preserve">Figure </w:t>
      </w:r>
      <w:r w:rsidR="008D560B" w:rsidRPr="008D560B">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45782A" w:rsidRPr="0045782A">
        <w:t xml:space="preserve">Figure </w:t>
      </w:r>
      <w:r w:rsidR="0045782A" w:rsidRPr="0045782A">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08A9110E"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5E4DDF" w:rsidRPr="00032534">
        <w:rPr>
          <w:rFonts w:cs="Times New Roman"/>
        </w:rPr>
        <w:t xml:space="preserve">Figure </w:t>
      </w:r>
      <w:r w:rsidR="005E4DDF" w:rsidRPr="00032534">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5E4DDF" w:rsidRPr="005E4DDF">
        <w:rPr>
          <w:rFonts w:cs="Times New Roman"/>
        </w:rPr>
        <w:t xml:space="preserve">Table </w:t>
      </w:r>
      <w:r w:rsidR="005E4DDF" w:rsidRPr="005E4DDF">
        <w:rPr>
          <w:rFonts w:cs="Times New Roman"/>
          <w:noProof/>
        </w:rPr>
        <w:t>1</w:t>
      </w:r>
      <w:r w:rsidR="005E4DDF" w:rsidRPr="005E4DDF">
        <w:rPr>
          <w:rFonts w:cs="Times New Roman"/>
        </w:rPr>
        <w:fldChar w:fldCharType="end"/>
      </w:r>
      <w:r w:rsidR="00ED0BE9">
        <w:rPr>
          <w:rFonts w:cs="Times New Roman"/>
        </w:rPr>
        <w:t>, respectively</w:t>
      </w:r>
      <w:r w:rsidR="005E4DDF">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pgSz w:w="12240" w:h="15840"/>
          <w:pgMar w:top="1440" w:right="1440" w:bottom="1440" w:left="1440" w:header="720" w:footer="720" w:gutter="0"/>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315446DE">
            <wp:extent cx="7340624" cy="5754808"/>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2"/>
                    <a:stretch>
                      <a:fillRect/>
                    </a:stretch>
                  </pic:blipFill>
                  <pic:spPr>
                    <a:xfrm>
                      <a:off x="0" y="0"/>
                      <a:ext cx="7381232" cy="5786643"/>
                    </a:xfrm>
                    <a:prstGeom prst="rect">
                      <a:avLst/>
                    </a:prstGeom>
                  </pic:spPr>
                </pic:pic>
              </a:graphicData>
            </a:graphic>
          </wp:inline>
        </w:drawing>
      </w:r>
    </w:p>
    <w:p w14:paraId="176F3844" w14:textId="5539CEF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7"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Pr>
          <w:b/>
          <w:bCs/>
          <w:noProof/>
        </w:rPr>
        <w:t>1</w:t>
      </w:r>
      <w:r w:rsidRPr="00465B97">
        <w:rPr>
          <w:b/>
          <w:bCs/>
        </w:rPr>
        <w:fldChar w:fldCharType="end"/>
      </w:r>
      <w:bookmarkEnd w:id="7"/>
      <w:r>
        <w:t xml:space="preserve">. </w:t>
      </w:r>
      <w:r w:rsidR="0001722A">
        <w:t xml:space="preserve">Flowchart used to determine monitoring needs for each Snake River </w:t>
      </w:r>
      <w:proofErr w:type="spellStart"/>
      <w:r w:rsidR="0001722A">
        <w:t>sp</w:t>
      </w:r>
      <w:proofErr w:type="spellEnd"/>
      <w:r w:rsidR="0001722A">
        <w:t>/sum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55250746" w:rsidR="005E4DDF" w:rsidRDefault="005E4DDF" w:rsidP="00B25FFC">
      <w:pPr>
        <w:pStyle w:val="Caption"/>
        <w:jc w:val="both"/>
        <w:rPr>
          <w:rFonts w:cs="Times New Roman"/>
        </w:rPr>
      </w:pPr>
      <w:bookmarkStart w:id="8"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D8060E">
        <w:rPr>
          <w:b/>
          <w:bCs/>
          <w:noProof/>
        </w:rPr>
        <w:t>1</w:t>
      </w:r>
      <w:r w:rsidRPr="00E82E29">
        <w:rPr>
          <w:b/>
          <w:bCs/>
        </w:rPr>
        <w:fldChar w:fldCharType="end"/>
      </w:r>
      <w:bookmarkEnd w:id="8"/>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1D87BA42"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AB53A5" w:rsidRPr="00B10F24">
              <w:rPr>
                <w:rFonts w:cs="Times New Roman"/>
                <w:sz w:val="20"/>
                <w:szCs w:val="20"/>
              </w:rPr>
              <w:t xml:space="preserve">Figure </w:t>
            </w:r>
            <w:r w:rsidR="00AB53A5" w:rsidRPr="00B10F24">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551E0D94"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637C2F" w:rsidRPr="00AB53A5">
        <w:t xml:space="preserve">Table </w:t>
      </w:r>
      <w:r w:rsidR="00637C2F" w:rsidRPr="00AB53A5">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637C2F" w:rsidRPr="00BC3D87">
        <w:t xml:space="preserve">Figure </w:t>
      </w:r>
      <w:r w:rsidR="00637C2F" w:rsidRPr="00BC3D87">
        <w:rPr>
          <w:noProof/>
        </w:rPr>
        <w:t>2</w:t>
      </w:r>
      <w:r w:rsidR="00637C2F" w:rsidRPr="00BC3D87">
        <w:rPr>
          <w:rFonts w:cs="Times New Roman"/>
        </w:rPr>
        <w:fldChar w:fldCharType="end"/>
      </w:r>
      <w:r w:rsidR="00637C2F">
        <w:rPr>
          <w:rFonts w:cs="Times New Roman"/>
        </w:rPr>
        <w:t>.</w:t>
      </w:r>
    </w:p>
    <w:p w14:paraId="2AF1C16A" w14:textId="61840AFC" w:rsidR="0001722A" w:rsidRPr="0001722A" w:rsidRDefault="0001722A" w:rsidP="0001722A">
      <w:pPr>
        <w:pStyle w:val="Caption"/>
        <w:rPr>
          <w:rFonts w:cs="Times New Roman"/>
        </w:rPr>
      </w:pPr>
      <w:bookmarkStart w:id="9"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D8060E">
        <w:rPr>
          <w:b/>
          <w:bCs/>
          <w:noProof/>
        </w:rPr>
        <w:t>2</w:t>
      </w:r>
      <w:r w:rsidRPr="0001722A">
        <w:rPr>
          <w:b/>
          <w:bCs/>
        </w:rPr>
        <w:fldChar w:fldCharType="end"/>
      </w:r>
      <w:bookmarkEnd w:id="9"/>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Pr="0001722A">
        <w:t xml:space="preserve">Figure </w:t>
      </w:r>
      <w:r w:rsidRPr="0001722A">
        <w:rPr>
          <w:noProof/>
        </w:rPr>
        <w:t>2</w:t>
      </w:r>
      <w:r w:rsidRPr="0001722A">
        <w:fldChar w:fldCharType="end"/>
      </w:r>
      <w:r>
        <w:t>.</w:t>
      </w:r>
    </w:p>
    <w:tbl>
      <w:tblPr>
        <w:tblStyle w:val="GridTable4-Accent5"/>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B10F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2E29">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2E29">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2E29">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2E29">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2E29">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2E2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2E29">
            <w:pPr>
              <w:jc w:val="center"/>
              <w:rPr>
                <w:rFonts w:cs="Times New Roman"/>
                <w:sz w:val="20"/>
                <w:szCs w:val="20"/>
              </w:rPr>
            </w:pPr>
            <w:r w:rsidRPr="00B10F24">
              <w:rPr>
                <w:rFonts w:cs="Times New Roman"/>
                <w:sz w:val="20"/>
                <w:szCs w:val="20"/>
              </w:rPr>
              <w:t>Reliable</w:t>
            </w:r>
          </w:p>
        </w:tc>
        <w:tc>
          <w:tcPr>
            <w:tcW w:w="7735" w:type="dxa"/>
            <w:vAlign w:val="center"/>
          </w:tcPr>
          <w:p w14:paraId="73EEA379" w14:textId="422E2CC6" w:rsidR="00BC3D87" w:rsidRPr="00B10F24" w:rsidRDefault="0001722A"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Pr="00B10F24">
              <w:rPr>
                <w:rFonts w:cs="Times New Roman"/>
                <w:sz w:val="20"/>
                <w:szCs w:val="20"/>
              </w:rPr>
              <w:t>sp</w:t>
            </w:r>
            <w:proofErr w:type="spellEnd"/>
            <w:r w:rsidRPr="00B10F24">
              <w:rPr>
                <w:rFonts w:cs="Times New Roman"/>
                <w:sz w:val="20"/>
                <w:szCs w:val="20"/>
              </w:rPr>
              <w:t>/sum Chinook salmon and steelhead.</w:t>
            </w:r>
          </w:p>
        </w:tc>
      </w:tr>
    </w:tbl>
    <w:p w14:paraId="379AECCB" w14:textId="69EF1469" w:rsidR="002878C4" w:rsidRDefault="002878C4">
      <w:r>
        <w:br w:type="page"/>
      </w:r>
    </w:p>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5ACABDDA">
            <wp:extent cx="8470841" cy="5227607"/>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3"/>
                    <a:stretch>
                      <a:fillRect/>
                    </a:stretch>
                  </pic:blipFill>
                  <pic:spPr>
                    <a:xfrm>
                      <a:off x="0" y="0"/>
                      <a:ext cx="8488993" cy="5238809"/>
                    </a:xfrm>
                    <a:prstGeom prst="rect">
                      <a:avLst/>
                    </a:prstGeom>
                  </pic:spPr>
                </pic:pic>
              </a:graphicData>
            </a:graphic>
          </wp:inline>
        </w:drawing>
      </w:r>
    </w:p>
    <w:p w14:paraId="0B82C2B1" w14:textId="20BE3E33" w:rsidR="00465B97" w:rsidRPr="00465B97" w:rsidRDefault="00465B97" w:rsidP="00A14C61">
      <w:pPr>
        <w:pStyle w:val="Caption"/>
        <w:jc w:val="both"/>
      </w:pPr>
      <w:bookmarkStart w:id="10"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Pr="00465B97">
        <w:rPr>
          <w:b/>
          <w:bCs/>
          <w:noProof/>
        </w:rPr>
        <w:t>2</w:t>
      </w:r>
      <w:r w:rsidRPr="00465B97">
        <w:rPr>
          <w:b/>
          <w:bCs/>
        </w:rPr>
        <w:fldChar w:fldCharType="end"/>
      </w:r>
      <w:bookmarkEnd w:id="10"/>
      <w:r w:rsidRPr="00465B97">
        <w:rPr>
          <w:b/>
          <w:bCs/>
        </w:rPr>
        <w:t xml:space="preserve">. </w:t>
      </w:r>
      <w:r>
        <w:t>Within each population, determine which IPTDS</w:t>
      </w:r>
      <w:r w:rsidR="00637C2F">
        <w:t>(s)</w:t>
      </w:r>
      <w:r>
        <w:t xml:space="preserve"> should be considered for inclusion</w:t>
      </w:r>
      <w:r w:rsidR="00637C2F">
        <w:t xml:space="preserve"> in the IPTDS O&amp;M project (BPA project 2018-002-00)</w:t>
      </w:r>
      <w:r>
        <w:t>, and</w:t>
      </w:r>
      <w:r w:rsidR="00637C2F">
        <w:t>/or</w:t>
      </w:r>
      <w:r>
        <w:t xml:space="preserve"> whether any IPTDS</w:t>
      </w:r>
      <w:r w:rsidR="00637C2F">
        <w:t>(s)</w:t>
      </w:r>
      <w:r>
        <w:t xml:space="preserve"> within the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64052264" w14:textId="4EC3F1CA" w:rsidR="00637C2F" w:rsidRDefault="008A1C4D" w:rsidP="008A1C4D">
      <w:pPr>
        <w:jc w:val="both"/>
      </w:pPr>
      <w:bookmarkStart w:id="11" w:name="_Toc141695961"/>
      <w:r>
        <w:lastRenderedPageBreak/>
        <w:t xml:space="preserve">The goal of our site prioritization framework is to make recommendations as transparent and clear as possible. However, for some MPGs, populations, and IPTDS sites, “gray areas” exist, and professional judgement must occasionally be made which considers logistics, costs, site reliability, etc. Further, some recommendations for Snake River steelhead inevitably must consider </w:t>
      </w:r>
      <w:proofErr w:type="spellStart"/>
      <w:r>
        <w:t>sp</w:t>
      </w:r>
      <w:proofErr w:type="spellEnd"/>
      <w:r>
        <w:t xml:space="preserve">/sum Chinook salmon, or vice-versa, and so both species were considered during the process. Considerations and recommendations for Snake River steelhead and </w:t>
      </w:r>
      <w:proofErr w:type="spellStart"/>
      <w:r>
        <w:t>sp</w:t>
      </w:r>
      <w:proofErr w:type="spellEnd"/>
      <w:r>
        <w:t xml:space="preserve">/sum Chinook salmon, by MPG and population, follow. </w:t>
      </w:r>
    </w:p>
    <w:p w14:paraId="57A16124" w14:textId="72A5F717" w:rsidR="0001722A" w:rsidRPr="003627F5" w:rsidRDefault="0001722A" w:rsidP="003627F5">
      <w:pPr>
        <w:pStyle w:val="Heading1"/>
      </w:pPr>
      <w:r w:rsidRPr="003627F5">
        <w:t>RESULTS</w:t>
      </w:r>
      <w:bookmarkEnd w:id="11"/>
    </w:p>
    <w:p w14:paraId="3DA8CF8A" w14:textId="3F677585" w:rsidR="00C63F85" w:rsidRDefault="00C63F85" w:rsidP="003627F5">
      <w:pPr>
        <w:pStyle w:val="Heading2"/>
      </w:pPr>
      <w:bookmarkStart w:id="12" w:name="_Toc141695962"/>
      <w:r>
        <w:t>Synopsis</w:t>
      </w:r>
      <w:bookmarkEnd w:id="12"/>
    </w:p>
    <w:p w14:paraId="76AF49A2" w14:textId="1DB34B1B" w:rsidR="00C63F85" w:rsidRPr="00C63F85" w:rsidRDefault="00C63F85" w:rsidP="00B25FFC">
      <w:pPr>
        <w:jc w:val="both"/>
        <w:rPr>
          <w:rFonts w:cs="Times New Roman"/>
          <w:sz w:val="24"/>
          <w:szCs w:val="24"/>
        </w:rPr>
      </w:pPr>
      <w:r>
        <w:rPr>
          <w:rFonts w:cs="Times New Roman"/>
          <w:sz w:val="24"/>
          <w:szCs w:val="24"/>
        </w:rPr>
        <w:t>Summary text…</w:t>
      </w:r>
    </w:p>
    <w:p w14:paraId="385DBF71" w14:textId="77777777" w:rsidR="00C63F85" w:rsidRDefault="00C63F85" w:rsidP="00B25FFC">
      <w:pPr>
        <w:jc w:val="both"/>
        <w:rPr>
          <w:rFonts w:cs="Times New Roman"/>
          <w:b/>
          <w:bCs/>
          <w:i/>
          <w:iCs/>
          <w:sz w:val="24"/>
          <w:szCs w:val="24"/>
        </w:rPr>
        <w:sectPr w:rsidR="00C63F85" w:rsidSect="00C63F85">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13" w:name="_Toc141695963"/>
      <w:r>
        <w:lastRenderedPageBreak/>
        <w:t xml:space="preserve">Snake River Basin </w:t>
      </w:r>
      <w:r w:rsidR="00B25FFC">
        <w:t>Steelhead</w:t>
      </w:r>
      <w:r>
        <w:t xml:space="preserve"> DPS</w:t>
      </w:r>
      <w:bookmarkEnd w:id="13"/>
    </w:p>
    <w:p w14:paraId="48628898" w14:textId="0BE2AB88" w:rsidR="00B256E7" w:rsidRPr="00887F08" w:rsidRDefault="00B256E7" w:rsidP="003627F5">
      <w:pPr>
        <w:pStyle w:val="Heading3"/>
      </w:pPr>
      <w:bookmarkStart w:id="14" w:name="_Toc141695964"/>
      <w:r w:rsidRPr="00887F08">
        <w:t>Salmon River MPG</w:t>
      </w:r>
      <w:bookmarkEnd w:id="14"/>
    </w:p>
    <w:p w14:paraId="4DD62D18" w14:textId="49E7F772" w:rsidR="005133C8" w:rsidRPr="00887F08" w:rsidRDefault="005133C8" w:rsidP="00B256E7">
      <w:pPr>
        <w:jc w:val="both"/>
        <w:rPr>
          <w:rFonts w:cs="Times New Roman"/>
          <w:sz w:val="24"/>
          <w:szCs w:val="24"/>
        </w:rPr>
      </w:pPr>
      <w:r>
        <w:rPr>
          <w:rFonts w:cs="Times New Roman"/>
          <w:sz w:val="24"/>
          <w:szCs w:val="24"/>
        </w:rPr>
        <w:t xml:space="preserve">We recommend the continued funding of O&amp;M for </w:t>
      </w:r>
      <w:r w:rsidR="00323663">
        <w:rPr>
          <w:rFonts w:cs="Times New Roman"/>
          <w:sz w:val="24"/>
          <w:szCs w:val="24"/>
        </w:rPr>
        <w:t>9</w:t>
      </w:r>
      <w:r>
        <w:rPr>
          <w:rFonts w:cs="Times New Roman"/>
          <w:sz w:val="24"/>
          <w:szCs w:val="24"/>
        </w:rPr>
        <w:t xml:space="preserve"> sites that are currently managed by the IPTDS O&amp;M project including VC2, USE, LLR, LRW, HYC, NFS, MAR, TAY, and ZEN.</w:t>
      </w:r>
      <w:r w:rsidR="00323663">
        <w:rPr>
          <w:rFonts w:cs="Times New Roman"/>
          <w:sz w:val="24"/>
          <w:szCs w:val="24"/>
        </w:rPr>
        <w:t xml:space="preserve"> The SFMAI-s population is currently monitored by both the KRS and ESS sites</w:t>
      </w:r>
      <w:r w:rsidR="00696E51">
        <w:rPr>
          <w:rFonts w:cs="Times New Roman"/>
          <w:sz w:val="24"/>
          <w:szCs w:val="24"/>
        </w:rPr>
        <w:t xml:space="preserve"> (in addition to SFG)</w:t>
      </w:r>
      <w:r w:rsidR="00323663">
        <w:rPr>
          <w:rFonts w:cs="Times New Roman"/>
          <w:sz w:val="24"/>
          <w:szCs w:val="24"/>
        </w:rPr>
        <w:t>; at least one of them should continue to be funded under the IPTDS O&amp;M project.</w:t>
      </w:r>
      <w:r>
        <w:rPr>
          <w:rFonts w:cs="Times New Roman"/>
          <w:sz w:val="24"/>
          <w:szCs w:val="24"/>
        </w:rPr>
        <w:t xml:space="preserve"> </w:t>
      </w:r>
      <w:r w:rsidR="00323663">
        <w:rPr>
          <w:rFonts w:cs="Times New Roman"/>
          <w:sz w:val="24"/>
          <w:szCs w:val="24"/>
        </w:rPr>
        <w:t xml:space="preserve">Six </w:t>
      </w:r>
      <w:r>
        <w:rPr>
          <w:rFonts w:cs="Times New Roman"/>
          <w:sz w:val="24"/>
          <w:szCs w:val="24"/>
        </w:rPr>
        <w:t xml:space="preserve">sites </w:t>
      </w:r>
      <w:r w:rsidR="00323663">
        <w:rPr>
          <w:rFonts w:cs="Times New Roman"/>
          <w:sz w:val="24"/>
          <w:szCs w:val="24"/>
        </w:rPr>
        <w:t>are candidates to</w:t>
      </w:r>
      <w:r>
        <w:rPr>
          <w:rFonts w:cs="Times New Roman"/>
          <w:sz w:val="24"/>
          <w:szCs w:val="24"/>
        </w:rPr>
        <w:t xml:space="preserve"> be removed from the IPTDS O&amp;M project as their data </w:t>
      </w:r>
      <w:r w:rsidR="00D8060E">
        <w:rPr>
          <w:rFonts w:cs="Times New Roman"/>
          <w:sz w:val="24"/>
          <w:szCs w:val="24"/>
        </w:rPr>
        <w:t>are</w:t>
      </w:r>
      <w:r>
        <w:rPr>
          <w:rFonts w:cs="Times New Roman"/>
          <w:sz w:val="24"/>
          <w:szCs w:val="24"/>
        </w:rPr>
        <w:t xml:space="preserve"> not integral for population status and trends monitoring: USI, BHC, LLS, BLT, CAC</w:t>
      </w:r>
      <w:r w:rsidR="00323663">
        <w:rPr>
          <w:rFonts w:cs="Times New Roman"/>
          <w:sz w:val="24"/>
          <w:szCs w:val="24"/>
        </w:rPr>
        <w:t>, and SFG</w:t>
      </w:r>
      <w:r>
        <w:rPr>
          <w:rFonts w:cs="Times New Roman"/>
          <w:sz w:val="24"/>
          <w:szCs w:val="24"/>
        </w:rPr>
        <w:t>. Two existing sites</w:t>
      </w:r>
      <w:r w:rsidR="00D8060E">
        <w:rPr>
          <w:rFonts w:cs="Times New Roman"/>
          <w:sz w:val="24"/>
          <w:szCs w:val="24"/>
        </w:rPr>
        <w:t xml:space="preserve"> </w:t>
      </w:r>
      <w:r w:rsidR="00323663">
        <w:rPr>
          <w:rFonts w:cs="Times New Roman"/>
          <w:sz w:val="24"/>
          <w:szCs w:val="24"/>
        </w:rPr>
        <w:t>could</w:t>
      </w:r>
      <w:r w:rsidR="00D8060E">
        <w:rPr>
          <w:rFonts w:cs="Times New Roman"/>
          <w:sz w:val="24"/>
          <w:szCs w:val="24"/>
        </w:rPr>
        <w:t xml:space="preserve"> be considered </w:t>
      </w:r>
      <w:r w:rsidR="00887F08">
        <w:rPr>
          <w:rFonts w:cs="Times New Roman"/>
          <w:sz w:val="24"/>
          <w:szCs w:val="24"/>
        </w:rPr>
        <w:t>for</w:t>
      </w:r>
      <w:r w:rsidR="00D8060E">
        <w:rPr>
          <w:rFonts w:cs="Times New Roman"/>
          <w:sz w:val="24"/>
          <w:szCs w:val="24"/>
        </w:rPr>
        <w:t xml:space="preserve"> add</w:t>
      </w:r>
      <w:r w:rsidR="00887F08">
        <w:rPr>
          <w:rFonts w:cs="Times New Roman"/>
          <w:sz w:val="24"/>
          <w:szCs w:val="24"/>
        </w:rPr>
        <w:t>ition</w:t>
      </w:r>
      <w:r w:rsidR="00D8060E">
        <w:rPr>
          <w:rFonts w:cs="Times New Roman"/>
          <w:sz w:val="24"/>
          <w:szCs w:val="24"/>
        </w:rPr>
        <w:t xml:space="preserve"> to the project: YFK and PCA. Finally, three </w:t>
      </w:r>
      <w:r w:rsidR="00F32410">
        <w:rPr>
          <w:rFonts w:cs="Times New Roman"/>
          <w:sz w:val="24"/>
          <w:szCs w:val="24"/>
        </w:rPr>
        <w:t>proposed</w:t>
      </w:r>
      <w:r w:rsidR="00D8060E">
        <w:rPr>
          <w:rFonts w:cs="Times New Roman"/>
          <w:sz w:val="24"/>
          <w:szCs w:val="24"/>
        </w:rPr>
        <w:t xml:space="preserve"> sites could be considered under the IPTDS O&amp;M project including: (1) site for the SREFS-</w:t>
      </w:r>
      <w:r w:rsidR="00D8060E" w:rsidRPr="00887F08">
        <w:rPr>
          <w:rFonts w:cs="Times New Roman"/>
          <w:sz w:val="24"/>
          <w:szCs w:val="24"/>
        </w:rPr>
        <w:t xml:space="preserve">s population (e.g., lower East Fork Salmon River or Morgan Creek), (1) site in lower Chamberlain Creek, and (1) site in a major (e.g., lower Little Salmon or Rapid rivers) or minor (Rock, Whitebird, </w:t>
      </w:r>
      <w:proofErr w:type="spellStart"/>
      <w:r w:rsidR="00D8060E" w:rsidRPr="00887F08">
        <w:rPr>
          <w:rFonts w:cs="Times New Roman"/>
          <w:sz w:val="24"/>
          <w:szCs w:val="24"/>
        </w:rPr>
        <w:t>Skookumchuck</w:t>
      </w:r>
      <w:proofErr w:type="spellEnd"/>
      <w:r w:rsidR="00D8060E" w:rsidRPr="00887F08">
        <w:rPr>
          <w:rFonts w:cs="Times New Roman"/>
          <w:sz w:val="24"/>
          <w:szCs w:val="24"/>
        </w:rPr>
        <w:t>, Slate) spawning area</w:t>
      </w:r>
      <w:r w:rsidR="00323663">
        <w:rPr>
          <w:rFonts w:cs="Times New Roman"/>
          <w:sz w:val="24"/>
          <w:szCs w:val="24"/>
        </w:rPr>
        <w:t xml:space="preserve"> of the SRLSR-s population</w:t>
      </w:r>
      <w:r w:rsidR="00F32410">
        <w:rPr>
          <w:rFonts w:cs="Times New Roman"/>
          <w:sz w:val="24"/>
          <w:szCs w:val="24"/>
        </w:rPr>
        <w:t>, if feasible</w:t>
      </w:r>
      <w:r w:rsidR="00D8060E" w:rsidRPr="00887F08">
        <w:rPr>
          <w:rFonts w:cs="Times New Roman"/>
          <w:sz w:val="24"/>
          <w:szCs w:val="24"/>
        </w:rPr>
        <w:t xml:space="preserve">. </w:t>
      </w:r>
    </w:p>
    <w:p w14:paraId="5AD56AEA" w14:textId="43A64FFE" w:rsidR="005133C8" w:rsidRPr="007C4CE1" w:rsidRDefault="00D8060E" w:rsidP="00D8060E">
      <w:pPr>
        <w:pStyle w:val="Caption"/>
        <w:rPr>
          <w:rFonts w:cs="Times New Roman"/>
          <w:sz w:val="24"/>
          <w:szCs w:val="24"/>
        </w:rPr>
      </w:pPr>
      <w:bookmarkStart w:id="15"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Pr="00887F08">
        <w:rPr>
          <w:b/>
          <w:bCs/>
          <w:noProof/>
        </w:rPr>
        <w:t>3</w:t>
      </w:r>
      <w:r w:rsidRPr="00887F08">
        <w:rPr>
          <w:b/>
          <w:bCs/>
        </w:rPr>
        <w:fldChar w:fldCharType="end"/>
      </w:r>
      <w:bookmarkEnd w:id="15"/>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D65084" w:rsidRPr="00D65084" w14:paraId="6E9A4924" w14:textId="77777777" w:rsidTr="00326C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36F3F54" w14:textId="63630E3C" w:rsidR="00C76B9C" w:rsidRPr="00887F08" w:rsidRDefault="00C76B9C" w:rsidP="009952AE">
            <w:pPr>
              <w:jc w:val="center"/>
              <w:rPr>
                <w:rFonts w:cs="Times New Roman"/>
                <w:color w:val="auto"/>
                <w:sz w:val="20"/>
                <w:szCs w:val="20"/>
              </w:rPr>
            </w:pPr>
            <w:bookmarkStart w:id="16" w:name="_Hlk141696765"/>
            <w:r w:rsidRPr="00887F08">
              <w:rPr>
                <w:rFonts w:cs="Times New Roman"/>
                <w:color w:val="auto"/>
                <w:sz w:val="20"/>
                <w:szCs w:val="20"/>
              </w:rPr>
              <w:t>Pop ID</w:t>
            </w:r>
          </w:p>
        </w:tc>
        <w:tc>
          <w:tcPr>
            <w:tcW w:w="1250" w:type="dxa"/>
            <w:vAlign w:val="center"/>
          </w:tcPr>
          <w:p w14:paraId="2C8C6DB0" w14:textId="2D5ED006"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2FB9CC" w14:textId="1A9BBE6D"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106406E" w14:textId="552DF3DF"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DDD4259" w14:textId="086D5FCF" w:rsidR="00C76B9C" w:rsidRPr="00887F08" w:rsidRDefault="00D8060E"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471917" w14:textId="458F5472"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D65084" w:rsidRPr="00D65084" w14:paraId="175122F7"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FF4D65A" w14:textId="28ACF83E"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43E0165F" w14:textId="6C3B58E9"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0FFA4F8A" w14:textId="15F7CC21"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AE4756C" w14:textId="47686576"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5ED0004D" w14:textId="5E3DA3A1" w:rsidR="00C76B9C" w:rsidRPr="00D65084" w:rsidRDefault="00473978" w:rsidP="004739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 and upgrades considered.</w:t>
            </w:r>
          </w:p>
        </w:tc>
        <w:tc>
          <w:tcPr>
            <w:tcW w:w="1980" w:type="dxa"/>
            <w:vAlign w:val="center"/>
          </w:tcPr>
          <w:p w14:paraId="6CA8805B" w14:textId="23714815"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4C7636">
              <w:rPr>
                <w:rFonts w:cs="Times New Roman"/>
                <w:sz w:val="20"/>
                <w:szCs w:val="20"/>
              </w:rPr>
              <w:t xml:space="preserve">; </w:t>
            </w:r>
            <w:r>
              <w:rPr>
                <w:rFonts w:cs="Times New Roman"/>
                <w:sz w:val="20"/>
                <w:szCs w:val="20"/>
              </w:rPr>
              <w:t>consider upgrades</w:t>
            </w:r>
          </w:p>
        </w:tc>
      </w:tr>
      <w:tr w:rsidR="00D65084" w:rsidRPr="004C7636" w14:paraId="096B0034"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EB7139B" w14:textId="009A617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1E39744F" w14:textId="2A4B2647"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31A84BD0" w14:textId="53BDEFF8"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268BDFA" w14:textId="4E0D7823"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17"/>
            <w:r w:rsidRPr="00D65084">
              <w:rPr>
                <w:rFonts w:cs="Times New Roman"/>
                <w:sz w:val="20"/>
                <w:szCs w:val="20"/>
              </w:rPr>
              <w:t>Data Gap</w:t>
            </w:r>
            <w:commentRangeEnd w:id="17"/>
            <w:r w:rsidR="00277F55">
              <w:rPr>
                <w:rStyle w:val="CommentReference"/>
              </w:rPr>
              <w:commentReference w:id="17"/>
            </w:r>
          </w:p>
        </w:tc>
        <w:tc>
          <w:tcPr>
            <w:tcW w:w="6834" w:type="dxa"/>
            <w:vAlign w:val="center"/>
          </w:tcPr>
          <w:p w14:paraId="7077EBC9" w14:textId="53B101F3" w:rsidR="00C76B9C" w:rsidRPr="004C7636" w:rsidRDefault="00E728B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w:t>
            </w:r>
            <w:r w:rsidR="004C7636">
              <w:rPr>
                <w:rFonts w:cs="Times New Roman"/>
                <w:sz w:val="20"/>
                <w:szCs w:val="20"/>
              </w:rPr>
              <w:t>ossible locations include the lower East Fork Salmon River (East Fork major spawning area) or Morgan Creek (Challis major spawning area)</w:t>
            </w:r>
            <w:r>
              <w:rPr>
                <w:rFonts w:cs="Times New Roman"/>
                <w:sz w:val="20"/>
                <w:szCs w:val="20"/>
              </w:rPr>
              <w:t>.</w:t>
            </w:r>
          </w:p>
        </w:tc>
        <w:tc>
          <w:tcPr>
            <w:tcW w:w="1980" w:type="dxa"/>
            <w:vAlign w:val="center"/>
          </w:tcPr>
          <w:p w14:paraId="439D6CFD" w14:textId="7C0D4250" w:rsidR="00C76B9C" w:rsidRPr="004C7636" w:rsidRDefault="00E728B6"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w:t>
            </w:r>
            <w:r w:rsidR="004C7636">
              <w:rPr>
                <w:rFonts w:cs="Times New Roman"/>
                <w:sz w:val="20"/>
                <w:szCs w:val="20"/>
              </w:rPr>
              <w:t xml:space="preserve"> IPTDS in</w:t>
            </w:r>
            <w:r>
              <w:rPr>
                <w:rFonts w:cs="Times New Roman"/>
                <w:sz w:val="20"/>
                <w:szCs w:val="20"/>
              </w:rPr>
              <w:t xml:space="preserve"> one of two (East Fork or Morgan) major spawning areas</w:t>
            </w:r>
          </w:p>
        </w:tc>
      </w:tr>
      <w:tr w:rsidR="00D65084" w:rsidRPr="00D65084" w14:paraId="5D5A66A9"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F379A5" w14:textId="0890F64C"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4CAC3E51" w14:textId="4A85D14F"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335180FD" w14:textId="38ABDA75"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F351885" w14:textId="21EF001C"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5F8E95F7" w14:textId="5F25C3FF" w:rsidR="00C76B9C" w:rsidRPr="00D65084" w:rsidRDefault="00E728B6" w:rsidP="00277F5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w:t>
            </w:r>
            <w:r w:rsidR="00277F55">
              <w:rPr>
                <w:rFonts w:cs="Times New Roman"/>
                <w:sz w:val="20"/>
                <w:szCs w:val="20"/>
              </w:rPr>
              <w:t xml:space="preserve">SRPAH-s population is currently monitored using the </w:t>
            </w:r>
            <w:proofErr w:type="spellStart"/>
            <w:r w:rsidR="00277F55">
              <w:rPr>
                <w:rFonts w:cs="Times New Roman"/>
                <w:sz w:val="20"/>
                <w:szCs w:val="20"/>
              </w:rPr>
              <w:t>Pahsimeroi</w:t>
            </w:r>
            <w:proofErr w:type="spellEnd"/>
            <w:r w:rsidR="00277F55">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sidR="00277F55">
              <w:rPr>
                <w:rFonts w:cs="Times New Roman"/>
                <w:sz w:val="20"/>
                <w:szCs w:val="20"/>
              </w:rPr>
              <w:t>Pahsimeroi</w:t>
            </w:r>
            <w:proofErr w:type="spellEnd"/>
            <w:r w:rsidR="00277F55">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7C1C1B90" w14:textId="6A947571" w:rsidR="00C76B9C" w:rsidRPr="00D65084" w:rsidRDefault="003D529F"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USI</w:t>
            </w:r>
            <w:r w:rsidR="004835F4">
              <w:rPr>
                <w:rFonts w:cs="Times New Roman"/>
                <w:sz w:val="20"/>
                <w:szCs w:val="20"/>
              </w:rPr>
              <w:t>; if removed</w:t>
            </w:r>
            <w:r>
              <w:rPr>
                <w:rFonts w:cs="Times New Roman"/>
                <w:sz w:val="20"/>
                <w:szCs w:val="20"/>
              </w:rPr>
              <w:t>,</w:t>
            </w:r>
            <w:r w:rsidR="004835F4">
              <w:rPr>
                <w:rFonts w:cs="Times New Roman"/>
                <w:sz w:val="20"/>
                <w:szCs w:val="20"/>
              </w:rPr>
              <w:t xml:space="preserve"> maintain sufficient upstream sites to</w:t>
            </w:r>
            <w:r>
              <w:rPr>
                <w:rFonts w:cs="Times New Roman"/>
                <w:sz w:val="20"/>
                <w:szCs w:val="20"/>
              </w:rPr>
              <w:t xml:space="preserve"> estimate detection probability at USE</w:t>
            </w:r>
          </w:p>
        </w:tc>
      </w:tr>
      <w:tr w:rsidR="00D65084" w:rsidRPr="00D65084" w14:paraId="61594F2A"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70214B44" w14:textId="5F84A74D" w:rsidR="00C76B9C" w:rsidRPr="00887F08" w:rsidRDefault="00C76B9C" w:rsidP="009952AE">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47C9F8BA" w14:textId="6AB17EFE"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7B4C36F4" w14:textId="33E87A6B"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798E655" w14:textId="04750840"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485162CB" w14:textId="0DA5A909" w:rsidR="00C76B9C" w:rsidRPr="00D65084" w:rsidRDefault="003D529F"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w:t>
            </w:r>
            <w:r w:rsidR="004835F4">
              <w:rPr>
                <w:rFonts w:cs="Times New Roman"/>
                <w:sz w:val="20"/>
                <w:szCs w:val="20"/>
              </w:rPr>
              <w:t xml:space="preserve"> that the Lemhi River is an Intensively Monitored Watershed with var</w:t>
            </w:r>
            <w:r>
              <w:rPr>
                <w:rFonts w:cs="Times New Roman"/>
                <w:sz w:val="20"/>
                <w:szCs w:val="20"/>
              </w:rPr>
              <w:t>ious RM&amp;E activities within the population. However, for status and trends</w:t>
            </w:r>
            <w:r w:rsidR="00AF4A98">
              <w:rPr>
                <w:rFonts w:cs="Times New Roman"/>
                <w:sz w:val="20"/>
                <w:szCs w:val="20"/>
              </w:rPr>
              <w:t xml:space="preserve"> monitoring</w:t>
            </w:r>
            <w:r>
              <w:rPr>
                <w:rFonts w:cs="Times New Roman"/>
                <w:sz w:val="20"/>
                <w:szCs w:val="20"/>
              </w:rPr>
              <w:t>, LLR, LR</w:t>
            </w:r>
            <w:r w:rsidR="00AF4A98">
              <w:rPr>
                <w:rFonts w:cs="Times New Roman"/>
                <w:sz w:val="20"/>
                <w:szCs w:val="20"/>
              </w:rPr>
              <w:t>W, and HYC are of highest priority for population and major spawning area monitoring. Other O&amp;M funded sites (e.g., BHC, LLS, BTL, CAC) don’t need to be funded by the IPTDS O&amp;M project.</w:t>
            </w:r>
          </w:p>
        </w:tc>
        <w:tc>
          <w:tcPr>
            <w:tcW w:w="1980" w:type="dxa"/>
            <w:vAlign w:val="center"/>
          </w:tcPr>
          <w:p w14:paraId="7547DF95" w14:textId="3AB16037" w:rsidR="00C76B9C" w:rsidRPr="00D65084" w:rsidRDefault="00AF4A98"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D65084" w:rsidRPr="00D65084" w14:paraId="4DA4BB47"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A3ED7CC" w14:textId="4C5B57A2"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8A17CF2" w14:textId="5A3D2BDA"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4B5E10B" w14:textId="78AD3262"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5A06C59" w14:textId="479F97DE"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7E98946" w14:textId="18511105" w:rsidR="00C76B9C" w:rsidRPr="00D65084" w:rsidRDefault="00E76F03" w:rsidP="00E76F0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54405F0" w14:textId="44B083FA" w:rsidR="00C76B9C" w:rsidRPr="00D65084" w:rsidRDefault="0082203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D65084" w:rsidRPr="00D65084" w14:paraId="6708EAC3"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43B16CA2" w14:textId="111E73CB"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4E5B97D" w14:textId="5B886C42"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1E7AD7D3" w14:textId="2772DFCD"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3CF8E6C8" w14:textId="5F4318FA"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8A15487" w14:textId="528AD081" w:rsidR="00C76B9C" w:rsidRPr="00D65084" w:rsidRDefault="00E76F03" w:rsidP="00E76F0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r w:rsidR="00C96E78">
              <w:rPr>
                <w:rFonts w:cs="Times New Roman"/>
                <w:sz w:val="20"/>
                <w:szCs w:val="20"/>
              </w:rPr>
              <w:t>.</w:t>
            </w:r>
          </w:p>
        </w:tc>
        <w:tc>
          <w:tcPr>
            <w:tcW w:w="1980" w:type="dxa"/>
            <w:vAlign w:val="center"/>
          </w:tcPr>
          <w:p w14:paraId="30347212" w14:textId="634300BA" w:rsidR="00B87865" w:rsidRPr="00D65084" w:rsidRDefault="00B87865"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822035">
              <w:rPr>
                <w:rFonts w:cs="Times New Roman"/>
                <w:sz w:val="20"/>
                <w:szCs w:val="20"/>
              </w:rPr>
              <w:t xml:space="preserve"> PCA</w:t>
            </w:r>
            <w:r>
              <w:rPr>
                <w:rFonts w:cs="Times New Roman"/>
                <w:sz w:val="20"/>
                <w:szCs w:val="20"/>
              </w:rPr>
              <w:t xml:space="preserve"> under IPTDS O&amp;M </w:t>
            </w:r>
            <w:r w:rsidR="00E76F03">
              <w:rPr>
                <w:rFonts w:cs="Times New Roman"/>
                <w:sz w:val="20"/>
                <w:szCs w:val="20"/>
              </w:rPr>
              <w:t>project</w:t>
            </w:r>
          </w:p>
        </w:tc>
      </w:tr>
      <w:tr w:rsidR="00D65084" w:rsidRPr="00D65084" w14:paraId="6B0414B1"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C232CF4" w14:textId="7602CA8A"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61164E99" w14:textId="705753D6"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165A3E9A" w14:textId="7D007B3C"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E26500E" w14:textId="401BA1C1"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4C807EFB" w14:textId="59C47FBE" w:rsidR="00C76B9C" w:rsidRPr="00D65084" w:rsidRDefault="00C96E78" w:rsidP="00C96E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 IPTDS near the mouth of Chamberlain Creek, the lone major spawning area, or at least below much of the available spawning habitat, could be considered, if feasible. Alternatively, low-precision methods (e.g., genetic-based effective population size monitoring) in various tributaries, including Chamberlain Creek, throughout the population could also be considered.</w:t>
            </w:r>
          </w:p>
        </w:tc>
        <w:tc>
          <w:tcPr>
            <w:tcW w:w="1980" w:type="dxa"/>
            <w:vAlign w:val="center"/>
          </w:tcPr>
          <w:p w14:paraId="78944410" w14:textId="7587B2F4" w:rsidR="00C76B9C" w:rsidRPr="00D65084" w:rsidRDefault="0082203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an IPTDS </w:t>
            </w:r>
            <w:r w:rsidR="00C96E78">
              <w:rPr>
                <w:rFonts w:cs="Times New Roman"/>
                <w:sz w:val="20"/>
                <w:szCs w:val="20"/>
              </w:rPr>
              <w:t xml:space="preserve">in </w:t>
            </w:r>
            <w:r>
              <w:rPr>
                <w:rFonts w:cs="Times New Roman"/>
                <w:sz w:val="20"/>
                <w:szCs w:val="20"/>
              </w:rPr>
              <w:t>Chamberlain Creek</w:t>
            </w:r>
            <w:r w:rsidR="00C96E78">
              <w:rPr>
                <w:rFonts w:cs="Times New Roman"/>
                <w:sz w:val="20"/>
                <w:szCs w:val="20"/>
              </w:rPr>
              <w:t>, if feasible</w:t>
            </w:r>
          </w:p>
        </w:tc>
      </w:tr>
      <w:tr w:rsidR="00D65084" w:rsidRPr="00D65084" w14:paraId="5F4FD6A7"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169AC64F" w14:textId="46629F8A" w:rsidR="00C76B9C" w:rsidRPr="00887F08" w:rsidRDefault="00C76B9C" w:rsidP="009952AE">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2D68CB42" w14:textId="2B3A32B7"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38B97234" w14:textId="16849CBE"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399B7335" w14:textId="36D37A87" w:rsidR="00C76B9C" w:rsidRPr="00D65084" w:rsidRDefault="00D65084"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AB68FDA" w14:textId="07D11E8A" w:rsidR="00482D03" w:rsidRPr="00D65084" w:rsidRDefault="00482D03"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w:t>
            </w:r>
            <w:r w:rsidR="00C223D8">
              <w:rPr>
                <w:rFonts w:cs="Times New Roman"/>
                <w:sz w:val="20"/>
                <w:szCs w:val="20"/>
              </w:rPr>
              <w:t xml:space="preserve">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58B97F27" w14:textId="650CE4C6" w:rsidR="00C76B9C" w:rsidRPr="00D65084" w:rsidRDefault="00482D03"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D65084" w:rsidRPr="00D65084" w14:paraId="72478572"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4EABC8E" w14:textId="5F7BB41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49EE6EC4" w14:textId="68599E2F"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02D34CF6" w14:textId="787DE6E2"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0619AAC" w14:textId="7CB6709E"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0C505F0B" w14:textId="06A9C242" w:rsidR="00C76B9C" w:rsidRPr="00D65084" w:rsidRDefault="00B8786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w:t>
            </w:r>
            <w:r w:rsidR="00C223D8">
              <w:rPr>
                <w:rFonts w:cs="Times New Roman"/>
                <w:sz w:val="20"/>
                <w:szCs w:val="20"/>
              </w:rPr>
              <w:t xml:space="preserve"> (combined)</w:t>
            </w:r>
            <w:r>
              <w:rPr>
                <w:rFonts w:cs="Times New Roman"/>
                <w:sz w:val="20"/>
                <w:szCs w:val="20"/>
              </w:rPr>
              <w:t xml:space="preserve"> by TAY, which is the only adult escapement monitoring method in the population.</w:t>
            </w:r>
            <w:r w:rsidR="007E534A">
              <w:rPr>
                <w:rFonts w:cs="Times New Roman"/>
                <w:sz w:val="20"/>
                <w:szCs w:val="20"/>
              </w:rPr>
              <w:t xml:space="preserve">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25AD91B" w14:textId="207171CD" w:rsidR="00C76B9C" w:rsidRPr="00D65084" w:rsidRDefault="00B8786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D65084" w:rsidRPr="00D65084" w14:paraId="4B5E908F"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3CD75FCD" w14:textId="460D272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629072D0" w14:textId="2A3EF7FB"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45292E45" w14:textId="110F5F58"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43F91A0D" w14:textId="46644E9B" w:rsidR="00C76B9C" w:rsidRPr="00D65084" w:rsidRDefault="00D65084"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D830FEB" w14:textId="505167C4" w:rsidR="00C76B9C" w:rsidRPr="00D65084" w:rsidRDefault="00C61899" w:rsidP="0055482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w:t>
            </w:r>
            <w:r>
              <w:rPr>
                <w:rFonts w:cs="Times New Roman"/>
                <w:sz w:val="20"/>
                <w:szCs w:val="20"/>
              </w:rPr>
              <w:lastRenderedPageBreak/>
              <w:t xml:space="preserve">population. High-precision monitoring of the population could occur using only KRS </w:t>
            </w:r>
            <w:r w:rsidRPr="00C61899">
              <w:rPr>
                <w:rFonts w:cs="Times New Roman"/>
                <w:sz w:val="20"/>
                <w:szCs w:val="20"/>
                <w:u w:val="single"/>
              </w:rPr>
              <w:t>and</w:t>
            </w:r>
            <w:r>
              <w:rPr>
                <w:rFonts w:cs="Times New Roman"/>
                <w:sz w:val="20"/>
                <w:szCs w:val="20"/>
              </w:rPr>
              <w:t xml:space="preserve"> ESS. Low-precision monitoring could occur using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1806790C" w14:textId="5BCB1ABC" w:rsidR="00C76B9C"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w:t>
            </w:r>
            <w:r w:rsidR="00323663">
              <w:rPr>
                <w:rFonts w:cs="Times New Roman"/>
                <w:sz w:val="20"/>
                <w:szCs w:val="20"/>
              </w:rPr>
              <w:t xml:space="preserve"> KRS or </w:t>
            </w:r>
            <w:r w:rsidR="0055482A">
              <w:rPr>
                <w:rFonts w:cs="Times New Roman"/>
                <w:sz w:val="20"/>
                <w:szCs w:val="20"/>
              </w:rPr>
              <w:t>ESS</w:t>
            </w:r>
            <w:r w:rsidR="00323663">
              <w:rPr>
                <w:rFonts w:cs="Times New Roman"/>
                <w:sz w:val="20"/>
                <w:szCs w:val="20"/>
              </w:rPr>
              <w:t>;</w:t>
            </w:r>
            <w:r w:rsidR="0055482A">
              <w:rPr>
                <w:rFonts w:cs="Times New Roman"/>
                <w:sz w:val="20"/>
                <w:szCs w:val="20"/>
              </w:rPr>
              <w:t xml:space="preserve"> SFG could be considered for removal from the IPTDS O&amp;M project</w:t>
            </w:r>
          </w:p>
        </w:tc>
      </w:tr>
      <w:tr w:rsidR="007C4CE1" w:rsidRPr="00D65084" w14:paraId="53AB1216"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DC9791" w14:textId="0F30F3A7" w:rsidR="007C4CE1" w:rsidRPr="00887F08" w:rsidRDefault="007C4CE1" w:rsidP="009952AE">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1CC4020B" w14:textId="01373315"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68B9B2F4" w14:textId="15C97489"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4D7278EB" w14:textId="39273A40"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7AAF5270" w14:textId="19268A6B" w:rsidR="007C4CE1" w:rsidRPr="00D65084" w:rsidRDefault="0055482A"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32FA9ECE" w14:textId="211991B5"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7C4CE1" w:rsidRPr="00D65084" w14:paraId="52F29EF2"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64E1BA3F" w14:textId="11ACC14A" w:rsidR="007C4CE1" w:rsidRPr="00887F08" w:rsidRDefault="007C4CE1" w:rsidP="009952AE">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C4F1F15" w14:textId="5AB3AF8D"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749AA69C" w14:textId="6C885CC5"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5FCA022" w14:textId="53ED925E"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42B2DE13" w14:textId="685B7091" w:rsidR="007C4CE1" w:rsidRPr="00D65084" w:rsidRDefault="007C4CE1" w:rsidP="0055482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w:t>
            </w:r>
            <w:r w:rsidR="0055482A">
              <w:rPr>
                <w:rFonts w:cs="Times New Roman"/>
                <w:sz w:val="20"/>
                <w:szCs w:val="20"/>
              </w:rPr>
              <w:t xml:space="preserve">Low-precision monitoring of the population could be accomplished with an IPTDS near the mouth </w:t>
            </w:r>
            <w:r>
              <w:rPr>
                <w:rFonts w:cs="Times New Roman"/>
                <w:sz w:val="20"/>
                <w:szCs w:val="20"/>
              </w:rPr>
              <w:t xml:space="preserve">of a major (Little Salmon) or minor (e.g., Rock, Whitebird, </w:t>
            </w:r>
            <w:proofErr w:type="spellStart"/>
            <w:r>
              <w:rPr>
                <w:rFonts w:cs="Times New Roman"/>
                <w:sz w:val="20"/>
                <w:szCs w:val="20"/>
              </w:rPr>
              <w:t>Skookumchuck</w:t>
            </w:r>
            <w:proofErr w:type="spellEnd"/>
            <w:r>
              <w:rPr>
                <w:rFonts w:cs="Times New Roman"/>
                <w:sz w:val="20"/>
                <w:szCs w:val="20"/>
              </w:rPr>
              <w:t>, Slate)</w:t>
            </w:r>
            <w:r w:rsidR="0055482A">
              <w:rPr>
                <w:rFonts w:cs="Times New Roman"/>
                <w:sz w:val="20"/>
                <w:szCs w:val="20"/>
              </w:rPr>
              <w:t xml:space="preserve"> spawning</w:t>
            </w:r>
            <w:r>
              <w:rPr>
                <w:rFonts w:cs="Times New Roman"/>
                <w:sz w:val="20"/>
                <w:szCs w:val="20"/>
              </w:rPr>
              <w:t xml:space="preserve"> area</w:t>
            </w:r>
            <w:r w:rsidR="0055482A">
              <w:rPr>
                <w:rFonts w:cs="Times New Roman"/>
                <w:sz w:val="20"/>
                <w:szCs w:val="20"/>
              </w:rPr>
              <w:t>. Other populations within the MPG are monitored with high precision, and so only low-precision monitoring is required.</w:t>
            </w:r>
            <w:r>
              <w:rPr>
                <w:rFonts w:cs="Times New Roman"/>
                <w:sz w:val="20"/>
                <w:szCs w:val="20"/>
              </w:rPr>
              <w:t xml:space="preserve"> </w:t>
            </w:r>
          </w:p>
        </w:tc>
        <w:tc>
          <w:tcPr>
            <w:tcW w:w="1980" w:type="dxa"/>
            <w:vAlign w:val="center"/>
          </w:tcPr>
          <w:p w14:paraId="62FE5AEA" w14:textId="642388D6"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in a major or minor spawning area</w:t>
            </w:r>
          </w:p>
        </w:tc>
      </w:tr>
      <w:bookmarkEnd w:id="16"/>
    </w:tbl>
    <w:p w14:paraId="0BB245EC" w14:textId="77777777" w:rsidR="00C76B9C" w:rsidRDefault="00C76B9C" w:rsidP="00B256E7">
      <w:pPr>
        <w:jc w:val="both"/>
        <w:rPr>
          <w:rFonts w:cs="Times New Roman"/>
          <w:b/>
          <w:bCs/>
          <w:sz w:val="24"/>
          <w:szCs w:val="24"/>
        </w:rPr>
      </w:pPr>
    </w:p>
    <w:p w14:paraId="03C0A40C" w14:textId="71109BFE" w:rsidR="00887F08" w:rsidRPr="00887F08" w:rsidRDefault="00887F08" w:rsidP="003627F5">
      <w:pPr>
        <w:pStyle w:val="Heading3"/>
      </w:pPr>
      <w:bookmarkStart w:id="18" w:name="_Toc141695965"/>
      <w:r>
        <w:t>Clearwater</w:t>
      </w:r>
      <w:r w:rsidRPr="00887F08">
        <w:t xml:space="preserve"> River MPG</w:t>
      </w:r>
      <w:bookmarkEnd w:id="18"/>
    </w:p>
    <w:p w14:paraId="599A4C29" w14:textId="5244077B" w:rsidR="00294461" w:rsidRDefault="00294461" w:rsidP="006E2AF4">
      <w:pPr>
        <w:jc w:val="both"/>
        <w:rPr>
          <w:rFonts w:cs="Times New Roman"/>
          <w:sz w:val="24"/>
          <w:szCs w:val="24"/>
        </w:rPr>
      </w:pPr>
      <w:bookmarkStart w:id="19" w:name="_Hlk141428815"/>
      <w:r>
        <w:rPr>
          <w:rFonts w:cs="Times New Roman"/>
          <w:sz w:val="24"/>
          <w:szCs w:val="24"/>
        </w:rPr>
        <w:t>We recommend the continued funding of O&amp;M for 5 sites currently managed by the IPTDS O&amp;M project: LRL, LRU, SC1, LC1, and LC2. Two existing sites should be considered for addition to the project: SW1 and SW2. In addition, at least two other sites within the CRSFC-s and CRLMA-s populations should be considered for funding; however, those don’t necessarily need to be SC2 or CRA, at least as currently configured.</w:t>
      </w:r>
    </w:p>
    <w:p w14:paraId="541974F3" w14:textId="285B3757" w:rsidR="00294461" w:rsidRDefault="00294461" w:rsidP="00294461">
      <w:pPr>
        <w:jc w:val="both"/>
        <w:rPr>
          <w:rFonts w:cs="Times New Roman"/>
          <w:sz w:val="24"/>
          <w:szCs w:val="24"/>
        </w:rPr>
      </w:pPr>
      <w:r>
        <w:rPr>
          <w:rFonts w:cs="Times New Roman"/>
          <w:sz w:val="24"/>
          <w:szCs w:val="24"/>
        </w:rPr>
        <w:t>To improve population status and trends monitoring for steelhead in the MPG, alternate site configurations could be considered within the CRSFC-s and CRLMA-s populations. For example, either the SC1 or SC2 site could be moved to near the bottom of the CRSFC-s population, or alternately, an IPTDS near the bottom of a major spawning area within the CRLMA-s population could be considered. Existing sites to consider funding under the IPTDS O&amp;M project include JUL (Potlatch River), LAP (</w:t>
      </w:r>
      <w:proofErr w:type="spellStart"/>
      <w:r>
        <w:rPr>
          <w:rFonts w:cs="Times New Roman"/>
          <w:sz w:val="24"/>
          <w:szCs w:val="24"/>
        </w:rPr>
        <w:t>Lapwai</w:t>
      </w:r>
      <w:proofErr w:type="spellEnd"/>
      <w:r>
        <w:rPr>
          <w:rFonts w:cs="Times New Roman"/>
          <w:sz w:val="24"/>
          <w:szCs w:val="24"/>
        </w:rPr>
        <w:t xml:space="preserve"> River), or LAW (Lawyer Creek), if desired. Regardless, one site within the CRSFC-s population should be funded under the IPTDS O&amp;M project to facilitate estimates of detection probabilities at downriver sites, but that site doesn’t necessarily need to be CRA.</w:t>
      </w:r>
      <w:r w:rsidR="00A868D5">
        <w:rPr>
          <w:rFonts w:cs="Times New Roman"/>
          <w:sz w:val="24"/>
          <w:szCs w:val="24"/>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Default="00947CCE" w:rsidP="006E2AF4">
      <w:pPr>
        <w:jc w:val="both"/>
        <w:rPr>
          <w:rFonts w:cs="Times New Roman"/>
          <w:sz w:val="24"/>
          <w:szCs w:val="24"/>
        </w:rPr>
      </w:pPr>
      <w:r>
        <w:rPr>
          <w:rFonts w:cs="Times New Roman"/>
          <w:sz w:val="24"/>
          <w:szCs w:val="24"/>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Pr>
          <w:rFonts w:cs="Times New Roman"/>
          <w:sz w:val="24"/>
          <w:szCs w:val="24"/>
        </w:rPr>
        <w:t>y</w:t>
      </w:r>
      <w:r>
        <w:rPr>
          <w:rFonts w:cs="Times New Roman"/>
          <w:sz w:val="24"/>
          <w:szCs w:val="24"/>
        </w:rPr>
        <w:t xml:space="preserve"> downstream of major spawning areas.</w:t>
      </w:r>
    </w:p>
    <w:bookmarkEnd w:id="19"/>
    <w:p w14:paraId="1E7A4096" w14:textId="7C881ACB" w:rsidR="00887F08" w:rsidRPr="007C4CE1" w:rsidRDefault="00887F08" w:rsidP="00887F08">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9952AE">
        <w:rPr>
          <w:b/>
          <w:bCs/>
          <w:noProof/>
        </w:rPr>
        <w:t>4</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20"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4CE01CBB"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lastRenderedPageBreak/>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4BA88518"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 Alternate site configurations, including for SC1 and SC2, could be considered to improve cost-savings for the CRSFC-s and CRLMA-s populations or</w:t>
            </w:r>
            <w:r w:rsidR="00466E5B">
              <w:rPr>
                <w:rFonts w:cs="Times New Roman"/>
                <w:sz w:val="20"/>
                <w:szCs w:val="20"/>
              </w:rPr>
              <w:t xml:space="preserve"> fund an existing or new site at the bottom of a major spawning area within CRLMA-s</w:t>
            </w:r>
          </w:p>
        </w:tc>
      </w:tr>
      <w:bookmarkEnd w:id="20"/>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21" w:name="_Toc141695966"/>
      <w:bookmarkStart w:id="22" w:name="_Hlk141435949"/>
      <w:r>
        <w:t>Imnaha</w:t>
      </w:r>
      <w:r w:rsidRPr="00887F08">
        <w:t xml:space="preserve"> River MPG</w:t>
      </w:r>
      <w:bookmarkEnd w:id="21"/>
    </w:p>
    <w:p w14:paraId="4E6BCE4D" w14:textId="2182201F" w:rsidR="002B36CC" w:rsidRDefault="002B36CC" w:rsidP="002B36CC">
      <w:pPr>
        <w:jc w:val="both"/>
        <w:rPr>
          <w:rFonts w:cs="Times New Roman"/>
          <w:sz w:val="24"/>
          <w:szCs w:val="24"/>
        </w:rPr>
      </w:pPr>
      <w:r>
        <w:rPr>
          <w:rFonts w:cs="Times New Roman"/>
          <w:sz w:val="24"/>
          <w:szCs w:val="24"/>
        </w:rPr>
        <w:t>We recommend the continued funding of O&amp;M for 2 sites currently managed by the IPTDS O&amp;M project: COC and IR1. One additional array or site upstream of IR1 should be funded under the project to allow estimation of the detection probability at IR1. This could include converting IR1 to a two-pass configuration, continu</w:t>
      </w:r>
      <w:r w:rsidR="00803798">
        <w:rPr>
          <w:rFonts w:cs="Times New Roman"/>
          <w:sz w:val="24"/>
          <w:szCs w:val="24"/>
        </w:rPr>
        <w:t>ed</w:t>
      </w:r>
      <w:r>
        <w:rPr>
          <w:rFonts w:cs="Times New Roman"/>
          <w:sz w:val="24"/>
          <w:szCs w:val="24"/>
        </w:rPr>
        <w:t xml:space="preserve"> funding of the BSC or IR3 sites, or moving funding from BSC/IR3 to another existing site within the population important for status and trends monitoring.</w:t>
      </w:r>
      <w:r w:rsidR="00803798">
        <w:rPr>
          <w:rFonts w:cs="Times New Roman"/>
          <w:sz w:val="24"/>
          <w:szCs w:val="24"/>
        </w:rPr>
        <w:t xml:space="preserve"> Funding for O&amp;M of other sites could be removed from the IPTDS O&amp;M project</w:t>
      </w:r>
      <w:r w:rsidR="009416EE">
        <w:rPr>
          <w:rFonts w:cs="Times New Roman"/>
          <w:sz w:val="24"/>
          <w:szCs w:val="24"/>
        </w:rPr>
        <w:t>, assuming that three sites would provide sufficient detections, and adequate detection probabilities, to estimate abundance of the IRMAI-s population for status and trends monitoring.</w:t>
      </w:r>
      <w:r>
        <w:rPr>
          <w:rFonts w:cs="Times New Roman"/>
          <w:sz w:val="24"/>
          <w:szCs w:val="24"/>
        </w:rPr>
        <w:t xml:space="preserve"> </w:t>
      </w:r>
    </w:p>
    <w:p w14:paraId="2526D270" w14:textId="7FCC407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IRMAI-s is the only population in the MPG and so should be monitored with high precision. High-resolution monitoring could be accomplished using IR1 as the site is below all major spawning areas. </w:t>
            </w:r>
            <w:r>
              <w:rPr>
                <w:rFonts w:cs="Times New Roman"/>
                <w:sz w:val="20"/>
                <w:szCs w:val="20"/>
              </w:rPr>
              <w:t xml:space="preserve">In addition, one additional array upstream of </w:t>
            </w:r>
            <w:r>
              <w:rPr>
                <w:rFonts w:cs="Times New Roman"/>
                <w:sz w:val="20"/>
                <w:szCs w:val="20"/>
              </w:rPr>
              <w:lastRenderedPageBreak/>
              <w:t>IR1 should be funded under the IPTDS O&amp;M project to allow estimation of a detection probability at IR1.</w:t>
            </w:r>
            <w:r>
              <w:rPr>
                <w:rFonts w:cs="Times New Roman"/>
                <w:sz w:val="20"/>
                <w:szCs w:val="20"/>
              </w:rPr>
              <w:t xml:space="preserve">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0F8E01EB"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Continue funding IR1 plus one additional </w:t>
            </w:r>
            <w:r>
              <w:rPr>
                <w:rFonts w:cs="Times New Roman"/>
                <w:sz w:val="20"/>
                <w:szCs w:val="20"/>
              </w:rPr>
              <w:lastRenderedPageBreak/>
              <w:t>site or array upstream of IR1</w:t>
            </w:r>
          </w:p>
        </w:tc>
      </w:tr>
    </w:tbl>
    <w:p w14:paraId="46B2033A" w14:textId="77777777" w:rsidR="009952AE" w:rsidRDefault="009952AE" w:rsidP="00B256E7">
      <w:pPr>
        <w:jc w:val="both"/>
        <w:rPr>
          <w:rFonts w:cs="Times New Roman"/>
          <w:b/>
          <w:bCs/>
          <w:sz w:val="24"/>
          <w:szCs w:val="24"/>
        </w:rPr>
      </w:pPr>
    </w:p>
    <w:p w14:paraId="5A31BDE6" w14:textId="5845BDDF" w:rsidR="009952AE" w:rsidRPr="00317BB3" w:rsidRDefault="009952AE" w:rsidP="003627F5">
      <w:pPr>
        <w:pStyle w:val="Heading3"/>
      </w:pPr>
      <w:bookmarkStart w:id="23" w:name="_Toc141695967"/>
      <w:r w:rsidRPr="00317BB3">
        <w:t>Grande Ronde River MPG</w:t>
      </w:r>
      <w:bookmarkEnd w:id="23"/>
    </w:p>
    <w:p w14:paraId="414F0FD3" w14:textId="49A27A5C" w:rsidR="009952AE" w:rsidRDefault="00405CE8" w:rsidP="009952AE">
      <w:pPr>
        <w:jc w:val="both"/>
        <w:rPr>
          <w:rFonts w:cs="Times New Roman"/>
          <w:sz w:val="24"/>
          <w:szCs w:val="24"/>
        </w:rPr>
      </w:pPr>
      <w:r w:rsidRPr="00405CE8">
        <w:rPr>
          <w:rFonts w:cs="Times New Roman"/>
          <w:sz w:val="24"/>
          <w:szCs w:val="24"/>
        </w:rPr>
        <w:t xml:space="preserve">We recommend the </w:t>
      </w:r>
      <w:r>
        <w:rPr>
          <w:rFonts w:cs="Times New Roman"/>
          <w:sz w:val="24"/>
          <w:szCs w:val="24"/>
        </w:rPr>
        <w:t>continued funding of O&amp;M for 3 sites currently managed by the IPTDS O&amp;M project: UGR, WR1, and JOC. In addition, WEN should be considered for funding under the project.</w:t>
      </w:r>
    </w:p>
    <w:p w14:paraId="33127647" w14:textId="7C82153E" w:rsidR="00405CE8" w:rsidRPr="00405CE8" w:rsidRDefault="00405CE8" w:rsidP="009952AE">
      <w:pPr>
        <w:jc w:val="both"/>
        <w:rPr>
          <w:rFonts w:cs="Times New Roman"/>
          <w:sz w:val="24"/>
          <w:szCs w:val="24"/>
        </w:rPr>
      </w:pPr>
      <w:r>
        <w:rPr>
          <w:rFonts w:cs="Times New Roman"/>
          <w:sz w:val="24"/>
          <w:szCs w:val="24"/>
        </w:rPr>
        <w:t>Alternative site or array configurations for the GRWAL-s population could be considered to reduce time and costs and improve population status and trends monitoring, if desired.</w:t>
      </w:r>
    </w:p>
    <w:p w14:paraId="111EE161" w14:textId="031DCA4A"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24"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0261DE8B" w:rsidR="009952AE" w:rsidRPr="0007002C" w:rsidRDefault="00302709" w:rsidP="00B25C7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B25C79">
              <w:rPr>
                <w:rFonts w:cs="Times New Roman"/>
                <w:sz w:val="20"/>
                <w:szCs w:val="20"/>
              </w:rPr>
              <w:t xml:space="preserve">WR1, funded under the IPTDS O&amp;M, is a single-pass array used to estimate abundance for the GRWAL-s population. Two upstream sites not funded under the project (MR1 and WR2) provide detections to estimate a detection probability at WR1. No actions are needed, provided that MR1 and WR2 are maintained; otherwise, consider funding an existing upstream site under the IPTDS O&amp;M project. In addition, alternate configurations of sites and arrays in the population could be considered to reduce costs for status and trends monitoring, if desired. </w:t>
            </w:r>
          </w:p>
        </w:tc>
        <w:tc>
          <w:tcPr>
            <w:tcW w:w="1980" w:type="dxa"/>
            <w:vAlign w:val="center"/>
          </w:tcPr>
          <w:p w14:paraId="255CCA2D" w14:textId="665379CD"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B25C79">
              <w:rPr>
                <w:rFonts w:cs="Times New Roman"/>
                <w:sz w:val="20"/>
                <w:szCs w:val="20"/>
              </w:rPr>
              <w:t>; alternate site/array configurations could be considered to reduce costs and ensure long-term monitoring</w:t>
            </w:r>
          </w:p>
        </w:tc>
      </w:tr>
      <w:bookmarkEnd w:id="22"/>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lastRenderedPageBreak/>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bookmarkEnd w:id="24"/>
    </w:tbl>
    <w:p w14:paraId="5714F617" w14:textId="77777777" w:rsidR="009952AE" w:rsidRPr="00C76B9C" w:rsidRDefault="009952AE" w:rsidP="00B256E7">
      <w:pPr>
        <w:jc w:val="both"/>
        <w:rPr>
          <w:rFonts w:cs="Times New Roman"/>
          <w:b/>
          <w:bCs/>
          <w:sz w:val="24"/>
          <w:szCs w:val="24"/>
          <w:lang w:val="fr-FR"/>
        </w:rPr>
      </w:pPr>
    </w:p>
    <w:p w14:paraId="3D7B7CB6" w14:textId="73781078" w:rsidR="009952AE" w:rsidRPr="00887F08" w:rsidRDefault="009952AE" w:rsidP="003627F5">
      <w:pPr>
        <w:pStyle w:val="Heading3"/>
      </w:pPr>
      <w:bookmarkStart w:id="25" w:name="_Toc141695968"/>
      <w:r>
        <w:t>Hells Canyon</w:t>
      </w:r>
      <w:r w:rsidRPr="00887F08">
        <w:t xml:space="preserve"> MPG</w:t>
      </w:r>
      <w:bookmarkEnd w:id="25"/>
    </w:p>
    <w:p w14:paraId="456C2177" w14:textId="465CDD5B" w:rsidR="009952AE" w:rsidRPr="00887F08" w:rsidRDefault="002007E7" w:rsidP="009952AE">
      <w:pPr>
        <w:jc w:val="both"/>
        <w:rPr>
          <w:rFonts w:cs="Times New Roman"/>
          <w:sz w:val="24"/>
          <w:szCs w:val="24"/>
        </w:rPr>
      </w:pPr>
      <w:r>
        <w:rPr>
          <w:rFonts w:cs="Times New Roman"/>
          <w:sz w:val="24"/>
          <w:szCs w:val="24"/>
        </w:rPr>
        <w:t>The lone population in the MPG (SNHCT-s) is extirpated, and so no considerations for the MPG were made.</w:t>
      </w:r>
    </w:p>
    <w:p w14:paraId="604CB9C8" w14:textId="7D31FED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0B256D0F" w14:textId="77777777" w:rsidR="00E23277" w:rsidRDefault="00E23277">
      <w:pPr>
        <w:rPr>
          <w:rFonts w:eastAsiaTheme="majorEastAsia" w:cstheme="majorBidi"/>
          <w:sz w:val="24"/>
          <w:szCs w:val="24"/>
          <w:u w:val="single"/>
        </w:rPr>
      </w:pPr>
      <w:bookmarkStart w:id="26" w:name="_Toc141695969"/>
      <w:r>
        <w:br w:type="page"/>
      </w:r>
    </w:p>
    <w:p w14:paraId="601CCCEB" w14:textId="3157AA1A" w:rsidR="009952AE" w:rsidRPr="00887F08" w:rsidRDefault="009952AE" w:rsidP="003627F5">
      <w:pPr>
        <w:pStyle w:val="Heading3"/>
      </w:pPr>
      <w:r>
        <w:lastRenderedPageBreak/>
        <w:t>Lower Snake</w:t>
      </w:r>
      <w:r w:rsidRPr="00887F08">
        <w:t xml:space="preserve"> MPG</w:t>
      </w:r>
      <w:bookmarkEnd w:id="26"/>
    </w:p>
    <w:p w14:paraId="4BEE40FE" w14:textId="73115308" w:rsidR="009952AE" w:rsidRPr="00887F08" w:rsidRDefault="00982B5D" w:rsidP="009952AE">
      <w:pPr>
        <w:jc w:val="both"/>
        <w:rPr>
          <w:rFonts w:cs="Times New Roman"/>
          <w:sz w:val="24"/>
          <w:szCs w:val="24"/>
        </w:rPr>
      </w:pPr>
      <w:r>
        <w:rPr>
          <w:rFonts w:cs="Times New Roman"/>
          <w:sz w:val="24"/>
          <w:szCs w:val="24"/>
        </w:rPr>
        <w:t xml:space="preserve">Currently, neither of the two steelhead populations within the Lower Snake MPG are monitored </w:t>
      </w:r>
      <w:r w:rsidR="000C7D4F">
        <w:rPr>
          <w:rFonts w:cs="Times New Roman"/>
          <w:sz w:val="24"/>
          <w:szCs w:val="24"/>
        </w:rPr>
        <w:t>with</w:t>
      </w:r>
      <w:r>
        <w:rPr>
          <w:rFonts w:cs="Times New Roman"/>
          <w:sz w:val="24"/>
          <w:szCs w:val="24"/>
        </w:rPr>
        <w:t xml:space="preserve"> high</w:t>
      </w:r>
      <w:r w:rsidR="000C7D4F">
        <w:rPr>
          <w:rFonts w:cs="Times New Roman"/>
          <w:sz w:val="24"/>
          <w:szCs w:val="24"/>
        </w:rPr>
        <w:t xml:space="preserve"> </w:t>
      </w:r>
      <w:r>
        <w:rPr>
          <w:rFonts w:cs="Times New Roman"/>
          <w:sz w:val="24"/>
          <w:szCs w:val="24"/>
        </w:rPr>
        <w:t xml:space="preserve">precision, including IPTDS. Current IPTDS-based monitoring in the SNTUC-s populations is, at least partially, reliant on </w:t>
      </w:r>
      <w:r w:rsidR="000C7D4F">
        <w:rPr>
          <w:rFonts w:cs="Times New Roman"/>
          <w:sz w:val="24"/>
          <w:szCs w:val="24"/>
        </w:rPr>
        <w:t>“</w:t>
      </w:r>
      <w:r>
        <w:rPr>
          <w:rFonts w:cs="Times New Roman"/>
          <w:sz w:val="24"/>
          <w:szCs w:val="24"/>
        </w:rPr>
        <w:t>fallbacks</w:t>
      </w:r>
      <w:r w:rsidR="000C7D4F">
        <w:rPr>
          <w:rFonts w:cs="Times New Roman"/>
          <w:sz w:val="24"/>
          <w:szCs w:val="24"/>
        </w:rPr>
        <w:t>”</w:t>
      </w:r>
      <w:r>
        <w:rPr>
          <w:rFonts w:cs="Times New Roman"/>
          <w:sz w:val="24"/>
          <w:szCs w:val="24"/>
        </w:rPr>
        <w:t xml:space="preserve"> tagged at Lower Granite Dam, which are not </w:t>
      </w:r>
      <w:r w:rsidR="000C7D4F">
        <w:rPr>
          <w:rFonts w:cs="Times New Roman"/>
          <w:sz w:val="24"/>
          <w:szCs w:val="24"/>
        </w:rPr>
        <w:t>representative</w:t>
      </w:r>
      <w:r>
        <w:rPr>
          <w:rFonts w:cs="Times New Roman"/>
          <w:sz w:val="24"/>
          <w:szCs w:val="24"/>
        </w:rPr>
        <w:t xml:space="preserve"> </w:t>
      </w:r>
      <w:r w:rsidR="000C7D4F">
        <w:rPr>
          <w:rFonts w:cs="Times New Roman"/>
          <w:sz w:val="24"/>
          <w:szCs w:val="24"/>
        </w:rPr>
        <w:t>of</w:t>
      </w:r>
      <w:r>
        <w:rPr>
          <w:rFonts w:cs="Times New Roman"/>
          <w:sz w:val="24"/>
          <w:szCs w:val="24"/>
        </w:rPr>
        <w:t xml:space="preserve"> the run-at-large in</w:t>
      </w:r>
      <w:r w:rsidR="000C7D4F">
        <w:rPr>
          <w:rFonts w:cs="Times New Roman"/>
          <w:sz w:val="24"/>
          <w:szCs w:val="24"/>
        </w:rPr>
        <w:t>to</w:t>
      </w:r>
      <w:r>
        <w:rPr>
          <w:rFonts w:cs="Times New Roman"/>
          <w:sz w:val="24"/>
          <w:szCs w:val="24"/>
        </w:rPr>
        <w:t xml:space="preserve"> the population. And thus, current IPTDS-based abundance estimates in the SNTUC-s population are considered low-precision. Current abundance estimates for the SNASO-s population do not account for abundance in the </w:t>
      </w:r>
      <w:proofErr w:type="spellStart"/>
      <w:r>
        <w:rPr>
          <w:rFonts w:cs="Times New Roman"/>
          <w:sz w:val="24"/>
          <w:szCs w:val="24"/>
        </w:rPr>
        <w:t>Alpowa</w:t>
      </w:r>
      <w:proofErr w:type="spellEnd"/>
      <w:r w:rsidR="000C7D4F">
        <w:rPr>
          <w:rFonts w:cs="Times New Roman"/>
          <w:sz w:val="24"/>
          <w:szCs w:val="24"/>
        </w:rPr>
        <w:t xml:space="preserve"> Creek</w:t>
      </w:r>
      <w:r>
        <w:rPr>
          <w:rFonts w:cs="Times New Roman"/>
          <w:sz w:val="24"/>
          <w:szCs w:val="24"/>
        </w:rPr>
        <w:t xml:space="preserve"> major spawning area</w:t>
      </w:r>
      <w:r w:rsidR="000C7D4F">
        <w:rPr>
          <w:rFonts w:cs="Times New Roman"/>
          <w:sz w:val="24"/>
          <w:szCs w:val="24"/>
        </w:rPr>
        <w:t>,</w:t>
      </w:r>
      <w:r>
        <w:rPr>
          <w:rFonts w:cs="Times New Roman"/>
          <w:sz w:val="24"/>
          <w:szCs w:val="24"/>
        </w:rPr>
        <w:t xml:space="preserve"> and so are also considered low-precision. Because SNASO-s occurs upstream of Lower Granite Dam, high</w:t>
      </w:r>
      <w:r w:rsidR="000C7D4F">
        <w:rPr>
          <w:rFonts w:cs="Times New Roman"/>
          <w:sz w:val="24"/>
          <w:szCs w:val="24"/>
        </w:rPr>
        <w:t xml:space="preserve"> </w:t>
      </w:r>
      <w:r>
        <w:rPr>
          <w:rFonts w:cs="Times New Roman"/>
          <w:sz w:val="24"/>
          <w:szCs w:val="24"/>
        </w:rPr>
        <w:t>precision</w:t>
      </w:r>
      <w:r w:rsidR="000C7D4F">
        <w:rPr>
          <w:rFonts w:cs="Times New Roman"/>
          <w:sz w:val="24"/>
          <w:szCs w:val="24"/>
        </w:rPr>
        <w:t xml:space="preserve"> adult escapement</w:t>
      </w:r>
      <w:r>
        <w:rPr>
          <w:rFonts w:cs="Times New Roman"/>
          <w:sz w:val="24"/>
          <w:szCs w:val="24"/>
        </w:rPr>
        <w:t xml:space="preserve"> monitoring is</w:t>
      </w:r>
      <w:r w:rsidR="000C7D4F">
        <w:rPr>
          <w:rFonts w:cs="Times New Roman"/>
          <w:sz w:val="24"/>
          <w:szCs w:val="24"/>
        </w:rPr>
        <w:t xml:space="preserve"> likely more feasible</w:t>
      </w:r>
      <w:r>
        <w:rPr>
          <w:rFonts w:cs="Times New Roman"/>
          <w:sz w:val="24"/>
          <w:szCs w:val="24"/>
        </w:rPr>
        <w:t xml:space="preserve"> in that population. We recommend funding an IPTDS in lower Asotin Creek (e.g., ACM) and consider adding a site in lower </w:t>
      </w:r>
      <w:proofErr w:type="spellStart"/>
      <w:r>
        <w:rPr>
          <w:rFonts w:cs="Times New Roman"/>
          <w:sz w:val="24"/>
          <w:szCs w:val="24"/>
        </w:rPr>
        <w:t>Alpowa</w:t>
      </w:r>
      <w:proofErr w:type="spellEnd"/>
      <w:r>
        <w:rPr>
          <w:rFonts w:cs="Times New Roman"/>
          <w:sz w:val="24"/>
          <w:szCs w:val="24"/>
        </w:rPr>
        <w:t xml:space="preserve"> Creek</w:t>
      </w:r>
      <w:r w:rsidR="000C7D4F">
        <w:rPr>
          <w:rFonts w:cs="Times New Roman"/>
          <w:sz w:val="24"/>
          <w:szCs w:val="24"/>
        </w:rPr>
        <w:t xml:space="preserve"> to ensure long-term, high precision monitoring</w:t>
      </w:r>
      <w:r>
        <w:rPr>
          <w:rFonts w:cs="Times New Roman"/>
          <w:sz w:val="24"/>
          <w:szCs w:val="24"/>
        </w:rPr>
        <w:t xml:space="preserve">. No action is needed in SNTUC-s </w:t>
      </w:r>
      <w:r w:rsidR="003A4017">
        <w:rPr>
          <w:rFonts w:cs="Times New Roman"/>
          <w:sz w:val="24"/>
          <w:szCs w:val="24"/>
        </w:rPr>
        <w:t>if</w:t>
      </w:r>
      <w:r>
        <w:rPr>
          <w:rFonts w:cs="Times New Roman"/>
          <w:sz w:val="24"/>
          <w:szCs w:val="24"/>
        </w:rPr>
        <w:t xml:space="preserve"> existing monitoring in the population continues.</w:t>
      </w:r>
    </w:p>
    <w:p w14:paraId="0E402026" w14:textId="6EF604CA"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42DF4CE2" w:rsidR="00887F08" w:rsidRDefault="00887F08" w:rsidP="003627F5">
      <w:pPr>
        <w:pStyle w:val="Heading2"/>
      </w:pPr>
      <w:bookmarkStart w:id="27" w:name="_Toc141695970"/>
      <w:r>
        <w:lastRenderedPageBreak/>
        <w:t>Snake River Spring/Summer-run Chinook Salmon ESU</w:t>
      </w:r>
      <w:bookmarkEnd w:id="27"/>
    </w:p>
    <w:p w14:paraId="7A7E6E2E" w14:textId="3761F710" w:rsidR="0007002C" w:rsidRPr="00887F08" w:rsidRDefault="0007002C" w:rsidP="003627F5">
      <w:pPr>
        <w:pStyle w:val="Heading3"/>
      </w:pPr>
      <w:bookmarkStart w:id="28" w:name="_Toc141695971"/>
      <w:r>
        <w:t>Upper Salmon River MPG</w:t>
      </w:r>
      <w:bookmarkEnd w:id="28"/>
    </w:p>
    <w:p w14:paraId="5F55E1E1" w14:textId="04FAC2F4"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BLT,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1DA4F72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716F10F2"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3CC988D"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36AC2A2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29" w:name="_Toc141695972"/>
      <w:r>
        <w:t>Middle Fork Salmon River MPG</w:t>
      </w:r>
      <w:bookmarkEnd w:id="29"/>
    </w:p>
    <w:p w14:paraId="7E1F1A06" w14:textId="5CD7CBF6"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86AE8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659E5C1A"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4142EE87" w14:textId="7BC25810" w:rsidR="0007002C" w:rsidRPr="00887F08" w:rsidRDefault="0007002C" w:rsidP="003627F5">
      <w:pPr>
        <w:pStyle w:val="Heading3"/>
      </w:pPr>
      <w:bookmarkStart w:id="30" w:name="_Toc141695973"/>
      <w:r>
        <w:t>South Fork Salmon River MPG</w:t>
      </w:r>
      <w:bookmarkEnd w:id="30"/>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w:t>
      </w:r>
      <w:r w:rsidR="00393B46">
        <w:rPr>
          <w:rFonts w:cs="Times New Roman"/>
        </w:rPr>
        <w:t xml:space="preserve"> 2010</w:t>
      </w:r>
      <w:r w:rsidR="00393B46">
        <w:rPr>
          <w:rFonts w:cs="Times New Roman"/>
          <w:sz w:val="24"/>
          <w:szCs w:val="24"/>
        </w:rPr>
        <w:t>).</w:t>
      </w:r>
    </w:p>
    <w:p w14:paraId="1825F502" w14:textId="7F252E9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lastRenderedPageBreak/>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Pr>
                <w:rFonts w:cs="Times New Roman"/>
                <w:sz w:val="20"/>
                <w:szCs w:val="20"/>
              </w:rPr>
              <w:t xml:space="preserve">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Pr>
                <w:rFonts w:cs="Times New Roman"/>
                <w:sz w:val="20"/>
                <w:szCs w:val="20"/>
              </w:rPr>
              <w:t xml:space="preserve">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Pr>
                <w:rFonts w:cs="Times New Roman"/>
                <w:sz w:val="20"/>
                <w:szCs w:val="20"/>
              </w:rPr>
              <w:t xml:space="preserve">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w:t>
            </w:r>
            <w:r w:rsidRPr="000E3DA6">
              <w:rPr>
                <w:rFonts w:cs="Times New Roman"/>
                <w:sz w:val="20"/>
                <w:szCs w:val="20"/>
              </w:rPr>
              <w:t xml:space="preserve">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0D4C4C17" w14:textId="77777777" w:rsidR="0007002C" w:rsidRDefault="0007002C">
      <w:pPr>
        <w:rPr>
          <w:rFonts w:cs="Times New Roman"/>
          <w:b/>
          <w:bCs/>
        </w:rPr>
      </w:pPr>
    </w:p>
    <w:p w14:paraId="430FC594" w14:textId="33968AAB" w:rsidR="0007002C" w:rsidRPr="00887F08" w:rsidRDefault="0007002C" w:rsidP="003627F5">
      <w:pPr>
        <w:pStyle w:val="Heading3"/>
      </w:pPr>
      <w:bookmarkStart w:id="31" w:name="_Toc141695974"/>
      <w:r>
        <w:t>Grande Ronde / Imnaha River MPG</w:t>
      </w:r>
      <w:bookmarkEnd w:id="31"/>
    </w:p>
    <w:p w14:paraId="7F7FA7FF" w14:textId="471AEB04"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 xml:space="preserve">We recommend the continued funding of O&amp;M for </w:t>
      </w:r>
      <w:r w:rsidR="001746E3">
        <w:rPr>
          <w:rFonts w:cs="Times New Roman"/>
          <w:sz w:val="24"/>
          <w:szCs w:val="24"/>
        </w:rPr>
        <w:t>3</w:t>
      </w:r>
      <w:r w:rsidR="001746E3">
        <w:rPr>
          <w:rFonts w:cs="Times New Roman"/>
          <w:sz w:val="24"/>
          <w:szCs w:val="24"/>
        </w:rPr>
        <w:t xml:space="preserve"> sites that are currently managed by the IPTDS O&amp;M project: </w:t>
      </w:r>
      <w:r w:rsidR="001746E3">
        <w:rPr>
          <w:rFonts w:cs="Times New Roman"/>
          <w:sz w:val="24"/>
          <w:szCs w:val="24"/>
        </w:rPr>
        <w:t>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 xml:space="preserve">are recommended to be considered for funding under the project to </w:t>
      </w:r>
      <w:r w:rsidR="001746E3">
        <w:rPr>
          <w:rFonts w:cs="Times New Roman"/>
          <w:sz w:val="24"/>
          <w:szCs w:val="24"/>
        </w:rPr>
        <w:lastRenderedPageBreak/>
        <w:t>maintain appropriate monitoring for steelhead, which would additionally ensure high-precision monitoring for the GRMIN and GRWEN Chinook salmon populations.</w:t>
      </w:r>
    </w:p>
    <w:p w14:paraId="6FF9ACA5" w14:textId="11FEC19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w:t>
            </w:r>
            <w:r w:rsidR="00D958EA">
              <w:rPr>
                <w:rFonts w:cs="Times New Roman"/>
                <w:sz w:val="20"/>
                <w:szCs w:val="20"/>
              </w:rPr>
              <w:t>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t xml:space="preserve">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w:t>
            </w:r>
            <w:r>
              <w:rPr>
                <w:rFonts w:cs="Times New Roman"/>
                <w:sz w:val="20"/>
                <w:szCs w:val="20"/>
              </w:rPr>
              <w:t>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1366363F"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w:t>
            </w:r>
            <w:r>
              <w:rPr>
                <w:rFonts w:cs="Times New Roman"/>
                <w:sz w:val="20"/>
                <w:szCs w:val="20"/>
              </w:rPr>
              <w:lastRenderedPageBreak/>
              <w:t xml:space="preserve">monitoring of the GRWAL-s steelhead population, and so those </w:t>
            </w:r>
            <w:r>
              <w:rPr>
                <w:rFonts w:cs="Times New Roman"/>
                <w:sz w:val="20"/>
                <w:szCs w:val="20"/>
              </w:rPr>
              <w:t>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w:t>
            </w:r>
            <w:r>
              <w:rPr>
                <w:rFonts w:cs="Times New Roman"/>
                <w:sz w:val="20"/>
                <w:szCs w:val="20"/>
              </w:rPr>
              <w:t>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402E5F8C" w14:textId="1F9C0C5A" w:rsidR="0007002C" w:rsidRPr="00887F08" w:rsidRDefault="0007002C" w:rsidP="003627F5">
      <w:pPr>
        <w:pStyle w:val="Heading3"/>
      </w:pPr>
      <w:bookmarkStart w:id="32" w:name="_Toc141695975"/>
      <w:r>
        <w:t>Lower Snake River MPG</w:t>
      </w:r>
      <w:bookmarkEnd w:id="3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3170DA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33" w:name="_Toc141695976"/>
      <w:r>
        <w:lastRenderedPageBreak/>
        <w:t>DISCUSSION</w:t>
      </w:r>
      <w:bookmarkEnd w:id="33"/>
    </w:p>
    <w:p w14:paraId="6A4FD08E" w14:textId="13D97A3B" w:rsidR="001F58DF" w:rsidRDefault="001F58DF" w:rsidP="001F58DF">
      <w:pPr>
        <w:pStyle w:val="ListParagraph"/>
        <w:numPr>
          <w:ilvl w:val="0"/>
          <w:numId w:val="5"/>
        </w:numPr>
        <w:rPr>
          <w:rFonts w:cs="Times New Roman"/>
        </w:rPr>
      </w:pPr>
      <w:r>
        <w:rPr>
          <w:rFonts w:cs="Times New Roman"/>
        </w:rPr>
        <w:t>Attempt was to be transparent and develop a framework to make decisions as black-and-white as possible, but best judgement is inevitable for gray areas</w:t>
      </w:r>
    </w:p>
    <w:p w14:paraId="4F2F29DE" w14:textId="18C4C74F" w:rsidR="001F58DF" w:rsidRDefault="001F58DF" w:rsidP="001F58DF">
      <w:pPr>
        <w:pStyle w:val="ListParagraph"/>
        <w:numPr>
          <w:ilvl w:val="0"/>
          <w:numId w:val="5"/>
        </w:numPr>
        <w:rPr>
          <w:rFonts w:cs="Times New Roman"/>
        </w:rPr>
      </w:pPr>
      <w:r>
        <w:rPr>
          <w:rFonts w:cs="Times New Roman"/>
        </w:rPr>
        <w:t>What to do for most remote populations</w:t>
      </w:r>
      <w:r w:rsidR="001746E3">
        <w:rPr>
          <w:rFonts w:cs="Times New Roman"/>
        </w:rPr>
        <w:t xml:space="preserve"> or flashy systems</w:t>
      </w:r>
      <w:r w:rsidR="00B67584">
        <w:rPr>
          <w:rFonts w:cs="Times New Roman"/>
        </w:rPr>
        <w:t>, where IPTDS might not be</w:t>
      </w:r>
      <w:r w:rsidR="001746E3">
        <w:rPr>
          <w:rFonts w:cs="Times New Roman"/>
        </w:rPr>
        <w:t xml:space="preserve"> appropriate? </w:t>
      </w:r>
      <w:r>
        <w:rPr>
          <w:rFonts w:cs="Times New Roman"/>
        </w:rPr>
        <w:t>Is genetic-based effective population size monitoring a viable low-precision solution?</w:t>
      </w:r>
    </w:p>
    <w:p w14:paraId="73E0B90E" w14:textId="0C3F0FEC" w:rsidR="001F58DF" w:rsidRPr="001F58DF" w:rsidRDefault="001F58DF" w:rsidP="001F58DF">
      <w:pPr>
        <w:pStyle w:val="ListParagraph"/>
        <w:numPr>
          <w:ilvl w:val="0"/>
          <w:numId w:val="5"/>
        </w:numPr>
        <w:rPr>
          <w:rFonts w:cs="Times New Roman"/>
        </w:rPr>
      </w:pPr>
      <w:r>
        <w:rPr>
          <w:rFonts w:cs="Times New Roman"/>
        </w:rPr>
        <w:t>In some cases, an estimate of abundance at a site funded by the project is reliant on detections at sites not funded by the project? Is it worth funding those, at least in some cases?</w:t>
      </w:r>
    </w:p>
    <w:p w14:paraId="1E91C8E1" w14:textId="1A3E7D0B" w:rsidR="00B25FFC" w:rsidRPr="003627F5" w:rsidRDefault="003627F5">
      <w:pPr>
        <w:rPr>
          <w:rFonts w:cs="Times New Roman"/>
        </w:rPr>
      </w:pPr>
      <w:r w:rsidRPr="003627F5">
        <w:rPr>
          <w:rFonts w:cs="Times New Roman"/>
        </w:rPr>
        <w:t>Text…</w:t>
      </w:r>
      <w:r w:rsidR="00B25FFC" w:rsidRPr="003627F5">
        <w:rPr>
          <w:rFonts w:cs="Times New Roman"/>
        </w:rPr>
        <w:br w:type="page"/>
      </w:r>
    </w:p>
    <w:p w14:paraId="790B9491" w14:textId="6FAEC393" w:rsidR="00945952" w:rsidRDefault="00D74A0F" w:rsidP="003627F5">
      <w:pPr>
        <w:pStyle w:val="Heading1"/>
      </w:pPr>
      <w:bookmarkStart w:id="34" w:name="_Toc141695977"/>
      <w:r>
        <w:lastRenderedPageBreak/>
        <w:t>LITERATURE CITED</w:t>
      </w:r>
      <w:bookmarkEnd w:id="34"/>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r>
        <w:rPr>
          <w:rFonts w:cs="Times New Roman"/>
        </w:rPr>
        <w:t xml:space="preserve">McElhany, P., M.H. Ruckelshaus, M.J. Ford, T.C. Wainwright, and E.P. </w:t>
      </w:r>
      <w:proofErr w:type="spellStart"/>
      <w:r>
        <w:rPr>
          <w:rFonts w:cs="Times New Roman"/>
        </w:rPr>
        <w:t>Bjorkstedt</w:t>
      </w:r>
      <w:proofErr w:type="spellEnd"/>
      <w:r>
        <w:rPr>
          <w:rFonts w:cs="Times New Roman"/>
        </w:rPr>
        <w:t>. 2000. Viable salmonid populations and the recovery of evolutionary significant units. U.S. Dept. Commer.,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0E6686F4"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Mike Ackerman" w:date="2023-08-01T09:40:00Z" w:initials="MA">
    <w:p w14:paraId="2A29F51B" w14:textId="77777777" w:rsidR="00277F55" w:rsidRDefault="00277F55" w:rsidP="00573AEE">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29F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51A4" w16cex:dateUtc="2023-08-01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29F51B" w16cid:durableId="28735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222A2" w14:textId="77777777" w:rsidR="004C00F1" w:rsidRDefault="004C00F1" w:rsidP="00677DF7">
      <w:pPr>
        <w:spacing w:after="0" w:line="240" w:lineRule="auto"/>
      </w:pPr>
      <w:r>
        <w:separator/>
      </w:r>
    </w:p>
  </w:endnote>
  <w:endnote w:type="continuationSeparator" w:id="0">
    <w:p w14:paraId="329418BC" w14:textId="77777777" w:rsidR="004C00F1" w:rsidRDefault="004C00F1"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B50CC" w14:textId="77777777" w:rsidR="004C00F1" w:rsidRDefault="004C00F1" w:rsidP="00677DF7">
      <w:pPr>
        <w:spacing w:after="0" w:line="240" w:lineRule="auto"/>
      </w:pPr>
      <w:r>
        <w:separator/>
      </w:r>
    </w:p>
  </w:footnote>
  <w:footnote w:type="continuationSeparator" w:id="0">
    <w:p w14:paraId="6DD7D013" w14:textId="77777777" w:rsidR="004C00F1" w:rsidRDefault="004C00F1"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r w:rsidRPr="00B25FFC">
        <w:rPr>
          <w:rFonts w:cs="Times New Roman"/>
          <w:sz w:val="18"/>
          <w:szCs w:val="18"/>
        </w:rPr>
        <w:t>adult:adult</w:t>
      </w:r>
      <w:proofErr w:type="spell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0F68F90A"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Pr="00421032">
        <w:rPr>
          <w:rFonts w:cs="Times New Roman"/>
          <w:sz w:val="18"/>
          <w:szCs w:val="18"/>
        </w:rPr>
        <w:t>sp</w:t>
      </w:r>
      <w:proofErr w:type="spellEnd"/>
      <w:r w:rsidRPr="00421032">
        <w:rPr>
          <w:rFonts w:cs="Times New Roman"/>
          <w:sz w:val="18"/>
          <w:szCs w:val="18"/>
        </w:rPr>
        <w:t>/sum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160F5"/>
    <w:rsid w:val="0001722A"/>
    <w:rsid w:val="00031331"/>
    <w:rsid w:val="00032534"/>
    <w:rsid w:val="00061162"/>
    <w:rsid w:val="0007002C"/>
    <w:rsid w:val="000B34FA"/>
    <w:rsid w:val="000C422D"/>
    <w:rsid w:val="000C7D4F"/>
    <w:rsid w:val="000D3FB6"/>
    <w:rsid w:val="000D4C11"/>
    <w:rsid w:val="000E3DA6"/>
    <w:rsid w:val="000F2DA6"/>
    <w:rsid w:val="000F3CC1"/>
    <w:rsid w:val="00110D73"/>
    <w:rsid w:val="0012185F"/>
    <w:rsid w:val="001246FE"/>
    <w:rsid w:val="00141564"/>
    <w:rsid w:val="00141B42"/>
    <w:rsid w:val="00142DC3"/>
    <w:rsid w:val="00162C3B"/>
    <w:rsid w:val="001746E3"/>
    <w:rsid w:val="0019708A"/>
    <w:rsid w:val="001C2A21"/>
    <w:rsid w:val="001D5BFE"/>
    <w:rsid w:val="001D6BF2"/>
    <w:rsid w:val="001F58DF"/>
    <w:rsid w:val="002007E7"/>
    <w:rsid w:val="00277F55"/>
    <w:rsid w:val="002878C4"/>
    <w:rsid w:val="00294461"/>
    <w:rsid w:val="002A00A7"/>
    <w:rsid w:val="002A1432"/>
    <w:rsid w:val="002A39E5"/>
    <w:rsid w:val="002B36CC"/>
    <w:rsid w:val="002C6507"/>
    <w:rsid w:val="002D28A1"/>
    <w:rsid w:val="002E6064"/>
    <w:rsid w:val="002F7455"/>
    <w:rsid w:val="00302709"/>
    <w:rsid w:val="00303B40"/>
    <w:rsid w:val="00305646"/>
    <w:rsid w:val="00317BB3"/>
    <w:rsid w:val="00323663"/>
    <w:rsid w:val="00326CD3"/>
    <w:rsid w:val="00327D10"/>
    <w:rsid w:val="00336946"/>
    <w:rsid w:val="00350099"/>
    <w:rsid w:val="00351F6C"/>
    <w:rsid w:val="00353D3B"/>
    <w:rsid w:val="003627F5"/>
    <w:rsid w:val="00393A12"/>
    <w:rsid w:val="00393B46"/>
    <w:rsid w:val="003A4017"/>
    <w:rsid w:val="003B3C30"/>
    <w:rsid w:val="003C5676"/>
    <w:rsid w:val="003D529F"/>
    <w:rsid w:val="003E4E69"/>
    <w:rsid w:val="00402770"/>
    <w:rsid w:val="00405CE8"/>
    <w:rsid w:val="00410823"/>
    <w:rsid w:val="00421032"/>
    <w:rsid w:val="00421BBD"/>
    <w:rsid w:val="00427D79"/>
    <w:rsid w:val="00436D9F"/>
    <w:rsid w:val="00443173"/>
    <w:rsid w:val="00456D09"/>
    <w:rsid w:val="0045782A"/>
    <w:rsid w:val="00465B97"/>
    <w:rsid w:val="00466E5B"/>
    <w:rsid w:val="00473978"/>
    <w:rsid w:val="00482D03"/>
    <w:rsid w:val="004835F4"/>
    <w:rsid w:val="00485899"/>
    <w:rsid w:val="004A490E"/>
    <w:rsid w:val="004C00F1"/>
    <w:rsid w:val="004C6495"/>
    <w:rsid w:val="004C7636"/>
    <w:rsid w:val="004D5B49"/>
    <w:rsid w:val="004F6A40"/>
    <w:rsid w:val="005016D0"/>
    <w:rsid w:val="00512E18"/>
    <w:rsid w:val="005133C8"/>
    <w:rsid w:val="0051458D"/>
    <w:rsid w:val="00522335"/>
    <w:rsid w:val="00525F8D"/>
    <w:rsid w:val="00535F67"/>
    <w:rsid w:val="005521DF"/>
    <w:rsid w:val="0055482A"/>
    <w:rsid w:val="005566AC"/>
    <w:rsid w:val="00567A86"/>
    <w:rsid w:val="005824E8"/>
    <w:rsid w:val="00597A13"/>
    <w:rsid w:val="005E3B22"/>
    <w:rsid w:val="005E4DDF"/>
    <w:rsid w:val="005E5AC8"/>
    <w:rsid w:val="00603375"/>
    <w:rsid w:val="00630607"/>
    <w:rsid w:val="006377EF"/>
    <w:rsid w:val="00637C2F"/>
    <w:rsid w:val="006452D6"/>
    <w:rsid w:val="00655AFA"/>
    <w:rsid w:val="00663998"/>
    <w:rsid w:val="006720C9"/>
    <w:rsid w:val="00677DF7"/>
    <w:rsid w:val="00692306"/>
    <w:rsid w:val="00696E51"/>
    <w:rsid w:val="006E2AF4"/>
    <w:rsid w:val="006E62AF"/>
    <w:rsid w:val="006F4996"/>
    <w:rsid w:val="00705E53"/>
    <w:rsid w:val="0070725F"/>
    <w:rsid w:val="00720AE8"/>
    <w:rsid w:val="00744878"/>
    <w:rsid w:val="007664E3"/>
    <w:rsid w:val="00797C9A"/>
    <w:rsid w:val="007A1E19"/>
    <w:rsid w:val="007C4CE1"/>
    <w:rsid w:val="007C6F45"/>
    <w:rsid w:val="007E534A"/>
    <w:rsid w:val="007E5CA2"/>
    <w:rsid w:val="00803798"/>
    <w:rsid w:val="00807F8E"/>
    <w:rsid w:val="00820689"/>
    <w:rsid w:val="00820919"/>
    <w:rsid w:val="00822035"/>
    <w:rsid w:val="00826762"/>
    <w:rsid w:val="00836762"/>
    <w:rsid w:val="0084406A"/>
    <w:rsid w:val="00862F38"/>
    <w:rsid w:val="00887F08"/>
    <w:rsid w:val="0089096A"/>
    <w:rsid w:val="008A1C4D"/>
    <w:rsid w:val="008C4BCA"/>
    <w:rsid w:val="008C72E4"/>
    <w:rsid w:val="008D560B"/>
    <w:rsid w:val="008E2FE2"/>
    <w:rsid w:val="009416EE"/>
    <w:rsid w:val="00945952"/>
    <w:rsid w:val="00946888"/>
    <w:rsid w:val="00947CCE"/>
    <w:rsid w:val="0097418F"/>
    <w:rsid w:val="00982B5D"/>
    <w:rsid w:val="009952AE"/>
    <w:rsid w:val="009F136B"/>
    <w:rsid w:val="00A0411C"/>
    <w:rsid w:val="00A14C61"/>
    <w:rsid w:val="00A374D3"/>
    <w:rsid w:val="00A44238"/>
    <w:rsid w:val="00A459AD"/>
    <w:rsid w:val="00A46243"/>
    <w:rsid w:val="00A57537"/>
    <w:rsid w:val="00A72EAA"/>
    <w:rsid w:val="00A80FB5"/>
    <w:rsid w:val="00A868D5"/>
    <w:rsid w:val="00AB0ED4"/>
    <w:rsid w:val="00AB53A5"/>
    <w:rsid w:val="00AC0353"/>
    <w:rsid w:val="00AD1A03"/>
    <w:rsid w:val="00AD386E"/>
    <w:rsid w:val="00AF154A"/>
    <w:rsid w:val="00AF4A98"/>
    <w:rsid w:val="00B01EF7"/>
    <w:rsid w:val="00B02B87"/>
    <w:rsid w:val="00B06F9F"/>
    <w:rsid w:val="00B10F24"/>
    <w:rsid w:val="00B256E7"/>
    <w:rsid w:val="00B25C79"/>
    <w:rsid w:val="00B25FFC"/>
    <w:rsid w:val="00B30CA7"/>
    <w:rsid w:val="00B51174"/>
    <w:rsid w:val="00B67584"/>
    <w:rsid w:val="00B80461"/>
    <w:rsid w:val="00B87865"/>
    <w:rsid w:val="00B91AD6"/>
    <w:rsid w:val="00BA1DEF"/>
    <w:rsid w:val="00BB08B4"/>
    <w:rsid w:val="00BC30D8"/>
    <w:rsid w:val="00BC3D87"/>
    <w:rsid w:val="00BD1AE4"/>
    <w:rsid w:val="00C0376A"/>
    <w:rsid w:val="00C06930"/>
    <w:rsid w:val="00C101CC"/>
    <w:rsid w:val="00C12CC1"/>
    <w:rsid w:val="00C177F8"/>
    <w:rsid w:val="00C21C09"/>
    <w:rsid w:val="00C223D8"/>
    <w:rsid w:val="00C31823"/>
    <w:rsid w:val="00C61899"/>
    <w:rsid w:val="00C62069"/>
    <w:rsid w:val="00C63F85"/>
    <w:rsid w:val="00C73751"/>
    <w:rsid w:val="00C76B9C"/>
    <w:rsid w:val="00C816F5"/>
    <w:rsid w:val="00C96E78"/>
    <w:rsid w:val="00CB288D"/>
    <w:rsid w:val="00CC0BE5"/>
    <w:rsid w:val="00D153BC"/>
    <w:rsid w:val="00D34D91"/>
    <w:rsid w:val="00D65084"/>
    <w:rsid w:val="00D67D07"/>
    <w:rsid w:val="00D74A0F"/>
    <w:rsid w:val="00D8060E"/>
    <w:rsid w:val="00D83F29"/>
    <w:rsid w:val="00D85DD4"/>
    <w:rsid w:val="00D958EA"/>
    <w:rsid w:val="00D9722B"/>
    <w:rsid w:val="00E10C97"/>
    <w:rsid w:val="00E12CD3"/>
    <w:rsid w:val="00E17D13"/>
    <w:rsid w:val="00E23277"/>
    <w:rsid w:val="00E27E92"/>
    <w:rsid w:val="00E323E6"/>
    <w:rsid w:val="00E42D5B"/>
    <w:rsid w:val="00E710AF"/>
    <w:rsid w:val="00E728B6"/>
    <w:rsid w:val="00E76F03"/>
    <w:rsid w:val="00E82E29"/>
    <w:rsid w:val="00E83445"/>
    <w:rsid w:val="00E94C28"/>
    <w:rsid w:val="00EC3C6C"/>
    <w:rsid w:val="00ED0BE9"/>
    <w:rsid w:val="00ED7D46"/>
    <w:rsid w:val="00F178D5"/>
    <w:rsid w:val="00F32410"/>
    <w:rsid w:val="00F33A32"/>
    <w:rsid w:val="00F50506"/>
    <w:rsid w:val="00F559E0"/>
    <w:rsid w:val="00F67E37"/>
    <w:rsid w:val="00F75DE8"/>
    <w:rsid w:val="00F836DB"/>
    <w:rsid w:val="00F97286"/>
    <w:rsid w:val="00FA1EC1"/>
    <w:rsid w:val="00FD20E1"/>
    <w:rsid w:val="00FD4373"/>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4" ma:contentTypeDescription="Create a new document." ma:contentTypeScope="" ma:versionID="b90aa8284cbb6c666eccc904c311b7c7">
  <xsd:schema xmlns:xsd="http://www.w3.org/2001/XMLSchema" xmlns:xs="http://www.w3.org/2001/XMLSchema" xmlns:p="http://schemas.microsoft.com/office/2006/metadata/properties" xmlns:ns2="fe7e0862-69f8-487b-985b-a27c1a079809" targetNamespace="http://schemas.microsoft.com/office/2006/metadata/properties" ma:root="true" ma:fieldsID="8e3d496c73df692e6467a45912750761"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3B9D973F-A5A2-4990-B215-FADF6C05A7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10211</TotalTime>
  <Pages>26</Pages>
  <Words>8024</Words>
  <Characters>45739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127</cp:revision>
  <dcterms:created xsi:type="dcterms:W3CDTF">2023-05-30T22:00:00Z</dcterms:created>
  <dcterms:modified xsi:type="dcterms:W3CDTF">2023-08-02T21:38:00Z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