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5C90421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C3017F">
        <w:rPr>
          <w:rFonts w:cs="Times New Roman"/>
          <w:sz w:val="24"/>
          <w:szCs w:val="24"/>
        </w:rPr>
        <w:t>August</w:t>
      </w:r>
      <w:r w:rsidR="00317BB3">
        <w:rPr>
          <w:rFonts w:cs="Times New Roman"/>
          <w:sz w:val="24"/>
          <w:szCs w:val="24"/>
        </w:rPr>
        <w:t xml:space="preserve"> </w:t>
      </w:r>
      <w:r w:rsidR="00C3017F">
        <w:rPr>
          <w:rFonts w:cs="Times New Roman"/>
          <w:sz w:val="24"/>
          <w:szCs w:val="24"/>
        </w:rPr>
        <w:t>14</w:t>
      </w:r>
      <w:r w:rsidRPr="00F97286">
        <w:rPr>
          <w:rFonts w:cs="Times New Roman"/>
          <w:sz w:val="24"/>
          <w:szCs w:val="24"/>
        </w:rPr>
        <w:t>, 2023</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95E708D">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6A580BE1" w14:textId="2372AAC1" w:rsidR="00C3017F" w:rsidRDefault="00C3017F" w:rsidP="00835FE2">
      <w:pPr>
        <w:jc w:val="center"/>
        <w:rPr>
          <w:b/>
          <w:bCs/>
        </w:rPr>
      </w:pPr>
      <w:commentRangeStart w:id="0"/>
      <w:commentRangeStart w:id="1"/>
      <w:r w:rsidRPr="00C3017F">
        <w:rPr>
          <w:b/>
          <w:bCs/>
        </w:rPr>
        <w:t>Snake River Instream PIT-tag Detection Systems Prioritization Workgroup</w:t>
      </w:r>
    </w:p>
    <w:p w14:paraId="337E3DB1" w14:textId="6F69DFBE" w:rsidR="00C3017F" w:rsidRPr="00C3017F" w:rsidRDefault="00C3017F" w:rsidP="00C3017F">
      <w:r>
        <w:rPr>
          <w:b/>
          <w:bCs/>
        </w:rPr>
        <w:t xml:space="preserve">Primary Contributors: </w:t>
      </w:r>
      <w:r w:rsidRPr="00C3017F">
        <w:t>Michael W. Ackerman (NPT),</w:t>
      </w:r>
      <w:r w:rsidR="004F6410">
        <w:t xml:space="preserve"> Joseph Bumgarner (WDFW), Timothy Copeland (IDFG), Ethan Crawford (WDFW),</w:t>
      </w:r>
      <w:r w:rsidR="004F6410" w:rsidRPr="004F6410">
        <w:t xml:space="preserve"> </w:t>
      </w:r>
      <w:r w:rsidR="004F6410">
        <w:t xml:space="preserve">Joseph W. Feldhaus (ODFW), </w:t>
      </w:r>
      <w:r>
        <w:t>Ryan Kinzer (NPT)</w:t>
      </w:r>
      <w:commentRangeEnd w:id="0"/>
      <w:r w:rsidR="007B4BA0">
        <w:rPr>
          <w:rStyle w:val="CommentReference"/>
        </w:rPr>
        <w:commentReference w:id="0"/>
      </w:r>
      <w:commentRangeEnd w:id="1"/>
      <w:r w:rsidR="00D977F5">
        <w:rPr>
          <w:rStyle w:val="CommentReference"/>
        </w:rPr>
        <w:commentReference w:id="1"/>
      </w:r>
      <w:r w:rsidR="00835FE2">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40D40308" w14:textId="731C1453" w:rsidR="00E978BF" w:rsidRDefault="00692306">
          <w:pPr>
            <w:pStyle w:val="TOC1"/>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42907683" w:history="1">
            <w:r w:rsidR="00E978BF" w:rsidRPr="006136B7">
              <w:rPr>
                <w:rStyle w:val="Hyperlink"/>
                <w:noProof/>
              </w:rPr>
              <w:t>BACKGROUND</w:t>
            </w:r>
            <w:r w:rsidR="00E978BF">
              <w:rPr>
                <w:noProof/>
                <w:webHidden/>
              </w:rPr>
              <w:tab/>
            </w:r>
            <w:r w:rsidR="00E978BF">
              <w:rPr>
                <w:noProof/>
                <w:webHidden/>
              </w:rPr>
              <w:fldChar w:fldCharType="begin"/>
            </w:r>
            <w:r w:rsidR="00E978BF">
              <w:rPr>
                <w:noProof/>
                <w:webHidden/>
              </w:rPr>
              <w:instrText xml:space="preserve"> PAGEREF _Toc142907683 \h </w:instrText>
            </w:r>
            <w:r w:rsidR="00E978BF">
              <w:rPr>
                <w:noProof/>
                <w:webHidden/>
              </w:rPr>
            </w:r>
            <w:r w:rsidR="00E978BF">
              <w:rPr>
                <w:noProof/>
                <w:webHidden/>
              </w:rPr>
              <w:fldChar w:fldCharType="separate"/>
            </w:r>
            <w:r w:rsidR="00AC4C5E">
              <w:rPr>
                <w:noProof/>
                <w:webHidden/>
              </w:rPr>
              <w:t>1</w:t>
            </w:r>
            <w:r w:rsidR="00E978BF">
              <w:rPr>
                <w:noProof/>
                <w:webHidden/>
              </w:rPr>
              <w:fldChar w:fldCharType="end"/>
            </w:r>
          </w:hyperlink>
        </w:p>
        <w:p w14:paraId="20852A44" w14:textId="2FDEEF2F" w:rsidR="00E978BF" w:rsidRDefault="00C838C4">
          <w:pPr>
            <w:pStyle w:val="TOC2"/>
            <w:tabs>
              <w:tab w:val="right" w:leader="dot" w:pos="9350"/>
            </w:tabs>
            <w:rPr>
              <w:rFonts w:asciiTheme="minorHAnsi" w:eastAsiaTheme="minorEastAsia" w:hAnsiTheme="minorHAnsi"/>
              <w:noProof/>
              <w:kern w:val="0"/>
              <w14:ligatures w14:val="none"/>
            </w:rPr>
          </w:pPr>
          <w:hyperlink w:anchor="_Toc142907684" w:history="1">
            <w:r w:rsidR="00E978BF" w:rsidRPr="006136B7">
              <w:rPr>
                <w:rStyle w:val="Hyperlink"/>
                <w:noProof/>
              </w:rPr>
              <w:t>Objectives</w:t>
            </w:r>
            <w:r w:rsidR="00E978BF">
              <w:rPr>
                <w:noProof/>
                <w:webHidden/>
              </w:rPr>
              <w:tab/>
            </w:r>
            <w:r w:rsidR="00E978BF">
              <w:rPr>
                <w:noProof/>
                <w:webHidden/>
              </w:rPr>
              <w:fldChar w:fldCharType="begin"/>
            </w:r>
            <w:r w:rsidR="00E978BF">
              <w:rPr>
                <w:noProof/>
                <w:webHidden/>
              </w:rPr>
              <w:instrText xml:space="preserve"> PAGEREF _Toc142907684 \h </w:instrText>
            </w:r>
            <w:r w:rsidR="00E978BF">
              <w:rPr>
                <w:noProof/>
                <w:webHidden/>
              </w:rPr>
            </w:r>
            <w:r w:rsidR="00E978BF">
              <w:rPr>
                <w:noProof/>
                <w:webHidden/>
              </w:rPr>
              <w:fldChar w:fldCharType="separate"/>
            </w:r>
            <w:r w:rsidR="00AC4C5E">
              <w:rPr>
                <w:noProof/>
                <w:webHidden/>
              </w:rPr>
              <w:t>1</w:t>
            </w:r>
            <w:r w:rsidR="00E978BF">
              <w:rPr>
                <w:noProof/>
                <w:webHidden/>
              </w:rPr>
              <w:fldChar w:fldCharType="end"/>
            </w:r>
          </w:hyperlink>
        </w:p>
        <w:p w14:paraId="2FB33CCF" w14:textId="629EBF1A" w:rsidR="00E978BF" w:rsidRDefault="00C838C4">
          <w:pPr>
            <w:pStyle w:val="TOC1"/>
            <w:rPr>
              <w:rFonts w:asciiTheme="minorHAnsi" w:eastAsiaTheme="minorEastAsia" w:hAnsiTheme="minorHAnsi"/>
              <w:noProof/>
              <w:kern w:val="0"/>
              <w14:ligatures w14:val="none"/>
            </w:rPr>
          </w:pPr>
          <w:hyperlink w:anchor="_Toc142907685" w:history="1">
            <w:r w:rsidR="00E978BF" w:rsidRPr="006136B7">
              <w:rPr>
                <w:rStyle w:val="Hyperlink"/>
                <w:noProof/>
              </w:rPr>
              <w:t>GENERAL APPROACH</w:t>
            </w:r>
            <w:r w:rsidR="00E978BF">
              <w:rPr>
                <w:noProof/>
                <w:webHidden/>
              </w:rPr>
              <w:tab/>
            </w:r>
            <w:r w:rsidR="00E978BF">
              <w:rPr>
                <w:noProof/>
                <w:webHidden/>
              </w:rPr>
              <w:fldChar w:fldCharType="begin"/>
            </w:r>
            <w:r w:rsidR="00E978BF">
              <w:rPr>
                <w:noProof/>
                <w:webHidden/>
              </w:rPr>
              <w:instrText xml:space="preserve"> PAGEREF _Toc142907685 \h </w:instrText>
            </w:r>
            <w:r w:rsidR="00E978BF">
              <w:rPr>
                <w:noProof/>
                <w:webHidden/>
              </w:rPr>
            </w:r>
            <w:r w:rsidR="00E978BF">
              <w:rPr>
                <w:noProof/>
                <w:webHidden/>
              </w:rPr>
              <w:fldChar w:fldCharType="separate"/>
            </w:r>
            <w:r w:rsidR="00AC4C5E">
              <w:rPr>
                <w:noProof/>
                <w:webHidden/>
              </w:rPr>
              <w:t>1</w:t>
            </w:r>
            <w:r w:rsidR="00E978BF">
              <w:rPr>
                <w:noProof/>
                <w:webHidden/>
              </w:rPr>
              <w:fldChar w:fldCharType="end"/>
            </w:r>
          </w:hyperlink>
        </w:p>
        <w:p w14:paraId="0A309D54" w14:textId="102830F1" w:rsidR="00E978BF" w:rsidRDefault="00C838C4">
          <w:pPr>
            <w:pStyle w:val="TOC2"/>
            <w:tabs>
              <w:tab w:val="right" w:leader="dot" w:pos="9350"/>
            </w:tabs>
            <w:rPr>
              <w:rFonts w:asciiTheme="minorHAnsi" w:eastAsiaTheme="minorEastAsia" w:hAnsiTheme="minorHAnsi"/>
              <w:noProof/>
              <w:kern w:val="0"/>
              <w14:ligatures w14:val="none"/>
            </w:rPr>
          </w:pPr>
          <w:hyperlink w:anchor="_Toc142907686" w:history="1">
            <w:r w:rsidR="00E978BF" w:rsidRPr="006136B7">
              <w:rPr>
                <w:rStyle w:val="Hyperlink"/>
                <w:noProof/>
              </w:rPr>
              <w:t>Abundance</w:t>
            </w:r>
            <w:r w:rsidR="00E978BF">
              <w:rPr>
                <w:noProof/>
                <w:webHidden/>
              </w:rPr>
              <w:tab/>
            </w:r>
            <w:r w:rsidR="00E978BF">
              <w:rPr>
                <w:noProof/>
                <w:webHidden/>
              </w:rPr>
              <w:fldChar w:fldCharType="begin"/>
            </w:r>
            <w:r w:rsidR="00E978BF">
              <w:rPr>
                <w:noProof/>
                <w:webHidden/>
              </w:rPr>
              <w:instrText xml:space="preserve"> PAGEREF _Toc142907686 \h </w:instrText>
            </w:r>
            <w:r w:rsidR="00E978BF">
              <w:rPr>
                <w:noProof/>
                <w:webHidden/>
              </w:rPr>
            </w:r>
            <w:r w:rsidR="00E978BF">
              <w:rPr>
                <w:noProof/>
                <w:webHidden/>
              </w:rPr>
              <w:fldChar w:fldCharType="separate"/>
            </w:r>
            <w:r w:rsidR="00AC4C5E">
              <w:rPr>
                <w:noProof/>
                <w:webHidden/>
              </w:rPr>
              <w:t>1</w:t>
            </w:r>
            <w:r w:rsidR="00E978BF">
              <w:rPr>
                <w:noProof/>
                <w:webHidden/>
              </w:rPr>
              <w:fldChar w:fldCharType="end"/>
            </w:r>
          </w:hyperlink>
        </w:p>
        <w:p w14:paraId="061067FA" w14:textId="69821089" w:rsidR="00E978BF" w:rsidRDefault="00C838C4">
          <w:pPr>
            <w:pStyle w:val="TOC2"/>
            <w:tabs>
              <w:tab w:val="right" w:leader="dot" w:pos="9350"/>
            </w:tabs>
            <w:rPr>
              <w:rFonts w:asciiTheme="minorHAnsi" w:eastAsiaTheme="minorEastAsia" w:hAnsiTheme="minorHAnsi"/>
              <w:noProof/>
              <w:kern w:val="0"/>
              <w14:ligatures w14:val="none"/>
            </w:rPr>
          </w:pPr>
          <w:hyperlink w:anchor="_Toc142907687" w:history="1">
            <w:r w:rsidR="00E978BF" w:rsidRPr="006136B7">
              <w:rPr>
                <w:rStyle w:val="Hyperlink"/>
                <w:noProof/>
              </w:rPr>
              <w:t>Productivity</w:t>
            </w:r>
            <w:r w:rsidR="00E978BF">
              <w:rPr>
                <w:noProof/>
                <w:webHidden/>
              </w:rPr>
              <w:tab/>
            </w:r>
            <w:r w:rsidR="00E978BF">
              <w:rPr>
                <w:noProof/>
                <w:webHidden/>
              </w:rPr>
              <w:fldChar w:fldCharType="begin"/>
            </w:r>
            <w:r w:rsidR="00E978BF">
              <w:rPr>
                <w:noProof/>
                <w:webHidden/>
              </w:rPr>
              <w:instrText xml:space="preserve"> PAGEREF _Toc142907687 \h </w:instrText>
            </w:r>
            <w:r w:rsidR="00E978BF">
              <w:rPr>
                <w:noProof/>
                <w:webHidden/>
              </w:rPr>
            </w:r>
            <w:r w:rsidR="00E978BF">
              <w:rPr>
                <w:noProof/>
                <w:webHidden/>
              </w:rPr>
              <w:fldChar w:fldCharType="separate"/>
            </w:r>
            <w:r w:rsidR="00AC4C5E">
              <w:rPr>
                <w:noProof/>
                <w:webHidden/>
              </w:rPr>
              <w:t>2</w:t>
            </w:r>
            <w:r w:rsidR="00E978BF">
              <w:rPr>
                <w:noProof/>
                <w:webHidden/>
              </w:rPr>
              <w:fldChar w:fldCharType="end"/>
            </w:r>
          </w:hyperlink>
        </w:p>
        <w:p w14:paraId="3E7187BC" w14:textId="3AB25BA7" w:rsidR="00E978BF" w:rsidRDefault="00C838C4">
          <w:pPr>
            <w:pStyle w:val="TOC2"/>
            <w:tabs>
              <w:tab w:val="right" w:leader="dot" w:pos="9350"/>
            </w:tabs>
            <w:rPr>
              <w:rFonts w:asciiTheme="minorHAnsi" w:eastAsiaTheme="minorEastAsia" w:hAnsiTheme="minorHAnsi"/>
              <w:noProof/>
              <w:kern w:val="0"/>
              <w14:ligatures w14:val="none"/>
            </w:rPr>
          </w:pPr>
          <w:hyperlink w:anchor="_Toc142907688" w:history="1">
            <w:r w:rsidR="00E978BF" w:rsidRPr="006136B7">
              <w:rPr>
                <w:rStyle w:val="Hyperlink"/>
                <w:noProof/>
              </w:rPr>
              <w:t>Diversity</w:t>
            </w:r>
            <w:r w:rsidR="00E978BF">
              <w:rPr>
                <w:noProof/>
                <w:webHidden/>
              </w:rPr>
              <w:tab/>
            </w:r>
            <w:r w:rsidR="00E978BF">
              <w:rPr>
                <w:noProof/>
                <w:webHidden/>
              </w:rPr>
              <w:fldChar w:fldCharType="begin"/>
            </w:r>
            <w:r w:rsidR="00E978BF">
              <w:rPr>
                <w:noProof/>
                <w:webHidden/>
              </w:rPr>
              <w:instrText xml:space="preserve"> PAGEREF _Toc142907688 \h </w:instrText>
            </w:r>
            <w:r w:rsidR="00E978BF">
              <w:rPr>
                <w:noProof/>
                <w:webHidden/>
              </w:rPr>
            </w:r>
            <w:r w:rsidR="00E978BF">
              <w:rPr>
                <w:noProof/>
                <w:webHidden/>
              </w:rPr>
              <w:fldChar w:fldCharType="separate"/>
            </w:r>
            <w:r w:rsidR="00AC4C5E">
              <w:rPr>
                <w:noProof/>
                <w:webHidden/>
              </w:rPr>
              <w:t>2</w:t>
            </w:r>
            <w:r w:rsidR="00E978BF">
              <w:rPr>
                <w:noProof/>
                <w:webHidden/>
              </w:rPr>
              <w:fldChar w:fldCharType="end"/>
            </w:r>
          </w:hyperlink>
        </w:p>
        <w:p w14:paraId="24710DB1" w14:textId="3B8F8B9C" w:rsidR="00E978BF" w:rsidRDefault="00C838C4">
          <w:pPr>
            <w:pStyle w:val="TOC1"/>
            <w:rPr>
              <w:rFonts w:asciiTheme="minorHAnsi" w:eastAsiaTheme="minorEastAsia" w:hAnsiTheme="minorHAnsi"/>
              <w:noProof/>
              <w:kern w:val="0"/>
              <w14:ligatures w14:val="none"/>
            </w:rPr>
          </w:pPr>
          <w:hyperlink w:anchor="_Toc142907689" w:history="1">
            <w:r w:rsidR="00E978BF" w:rsidRPr="006136B7">
              <w:rPr>
                <w:rStyle w:val="Hyperlink"/>
                <w:noProof/>
              </w:rPr>
              <w:t>PRIORITIZATION FRAMEWORK</w:t>
            </w:r>
            <w:r w:rsidR="00E978BF">
              <w:rPr>
                <w:noProof/>
                <w:webHidden/>
              </w:rPr>
              <w:tab/>
            </w:r>
            <w:r w:rsidR="00E978BF">
              <w:rPr>
                <w:noProof/>
                <w:webHidden/>
              </w:rPr>
              <w:fldChar w:fldCharType="begin"/>
            </w:r>
            <w:r w:rsidR="00E978BF">
              <w:rPr>
                <w:noProof/>
                <w:webHidden/>
              </w:rPr>
              <w:instrText xml:space="preserve"> PAGEREF _Toc142907689 \h </w:instrText>
            </w:r>
            <w:r w:rsidR="00E978BF">
              <w:rPr>
                <w:noProof/>
                <w:webHidden/>
              </w:rPr>
            </w:r>
            <w:r w:rsidR="00E978BF">
              <w:rPr>
                <w:noProof/>
                <w:webHidden/>
              </w:rPr>
              <w:fldChar w:fldCharType="separate"/>
            </w:r>
            <w:r w:rsidR="00AC4C5E">
              <w:rPr>
                <w:noProof/>
                <w:webHidden/>
              </w:rPr>
              <w:t>2</w:t>
            </w:r>
            <w:r w:rsidR="00E978BF">
              <w:rPr>
                <w:noProof/>
                <w:webHidden/>
              </w:rPr>
              <w:fldChar w:fldCharType="end"/>
            </w:r>
          </w:hyperlink>
        </w:p>
        <w:p w14:paraId="20270357" w14:textId="4BED949B" w:rsidR="00E978BF" w:rsidRDefault="00C838C4">
          <w:pPr>
            <w:pStyle w:val="TOC1"/>
            <w:rPr>
              <w:rFonts w:asciiTheme="minorHAnsi" w:eastAsiaTheme="minorEastAsia" w:hAnsiTheme="minorHAnsi"/>
              <w:noProof/>
              <w:kern w:val="0"/>
              <w14:ligatures w14:val="none"/>
            </w:rPr>
          </w:pPr>
          <w:hyperlink w:anchor="_Toc142907690" w:history="1">
            <w:r w:rsidR="00E978BF" w:rsidRPr="006136B7">
              <w:rPr>
                <w:rStyle w:val="Hyperlink"/>
                <w:noProof/>
              </w:rPr>
              <w:t>RESULTS</w:t>
            </w:r>
            <w:r w:rsidR="00E978BF">
              <w:rPr>
                <w:noProof/>
                <w:webHidden/>
              </w:rPr>
              <w:tab/>
            </w:r>
            <w:r w:rsidR="00E978BF">
              <w:rPr>
                <w:noProof/>
                <w:webHidden/>
              </w:rPr>
              <w:fldChar w:fldCharType="begin"/>
            </w:r>
            <w:r w:rsidR="00E978BF">
              <w:rPr>
                <w:noProof/>
                <w:webHidden/>
              </w:rPr>
              <w:instrText xml:space="preserve"> PAGEREF _Toc142907690 \h </w:instrText>
            </w:r>
            <w:r w:rsidR="00E978BF">
              <w:rPr>
                <w:noProof/>
                <w:webHidden/>
              </w:rPr>
            </w:r>
            <w:r w:rsidR="00E978BF">
              <w:rPr>
                <w:noProof/>
                <w:webHidden/>
              </w:rPr>
              <w:fldChar w:fldCharType="separate"/>
            </w:r>
            <w:r w:rsidR="00AC4C5E">
              <w:rPr>
                <w:noProof/>
                <w:webHidden/>
              </w:rPr>
              <w:t>7</w:t>
            </w:r>
            <w:r w:rsidR="00E978BF">
              <w:rPr>
                <w:noProof/>
                <w:webHidden/>
              </w:rPr>
              <w:fldChar w:fldCharType="end"/>
            </w:r>
          </w:hyperlink>
        </w:p>
        <w:p w14:paraId="13B7D163" w14:textId="3FFED1FB" w:rsidR="00E978BF" w:rsidRDefault="00C838C4">
          <w:pPr>
            <w:pStyle w:val="TOC2"/>
            <w:tabs>
              <w:tab w:val="right" w:leader="dot" w:pos="9350"/>
            </w:tabs>
            <w:rPr>
              <w:rFonts w:asciiTheme="minorHAnsi" w:eastAsiaTheme="minorEastAsia" w:hAnsiTheme="minorHAnsi"/>
              <w:noProof/>
              <w:kern w:val="0"/>
              <w14:ligatures w14:val="none"/>
            </w:rPr>
          </w:pPr>
          <w:hyperlink w:anchor="_Toc142907691" w:history="1">
            <w:r w:rsidR="00E978BF" w:rsidRPr="006136B7">
              <w:rPr>
                <w:rStyle w:val="Hyperlink"/>
                <w:noProof/>
              </w:rPr>
              <w:t>Synopsis</w:t>
            </w:r>
            <w:r w:rsidR="00E978BF">
              <w:rPr>
                <w:noProof/>
                <w:webHidden/>
              </w:rPr>
              <w:tab/>
            </w:r>
            <w:r w:rsidR="00E978BF">
              <w:rPr>
                <w:noProof/>
                <w:webHidden/>
              </w:rPr>
              <w:fldChar w:fldCharType="begin"/>
            </w:r>
            <w:r w:rsidR="00E978BF">
              <w:rPr>
                <w:noProof/>
                <w:webHidden/>
              </w:rPr>
              <w:instrText xml:space="preserve"> PAGEREF _Toc142907691 \h </w:instrText>
            </w:r>
            <w:r w:rsidR="00E978BF">
              <w:rPr>
                <w:noProof/>
                <w:webHidden/>
              </w:rPr>
            </w:r>
            <w:r w:rsidR="00E978BF">
              <w:rPr>
                <w:noProof/>
                <w:webHidden/>
              </w:rPr>
              <w:fldChar w:fldCharType="separate"/>
            </w:r>
            <w:r w:rsidR="00AC4C5E">
              <w:rPr>
                <w:noProof/>
                <w:webHidden/>
              </w:rPr>
              <w:t>7</w:t>
            </w:r>
            <w:r w:rsidR="00E978BF">
              <w:rPr>
                <w:noProof/>
                <w:webHidden/>
              </w:rPr>
              <w:fldChar w:fldCharType="end"/>
            </w:r>
          </w:hyperlink>
        </w:p>
        <w:p w14:paraId="0DE87FF6" w14:textId="4694A110" w:rsidR="00E978BF" w:rsidRDefault="00C838C4">
          <w:pPr>
            <w:pStyle w:val="TOC2"/>
            <w:tabs>
              <w:tab w:val="right" w:leader="dot" w:pos="9350"/>
            </w:tabs>
            <w:rPr>
              <w:rFonts w:asciiTheme="minorHAnsi" w:eastAsiaTheme="minorEastAsia" w:hAnsiTheme="minorHAnsi"/>
              <w:noProof/>
              <w:kern w:val="0"/>
              <w14:ligatures w14:val="none"/>
            </w:rPr>
          </w:pPr>
          <w:hyperlink w:anchor="_Toc142907692" w:history="1">
            <w:r w:rsidR="00E978BF" w:rsidRPr="006136B7">
              <w:rPr>
                <w:rStyle w:val="Hyperlink"/>
                <w:noProof/>
              </w:rPr>
              <w:t>Snake River Basin Steelhead DPS</w:t>
            </w:r>
            <w:r w:rsidR="00E978BF">
              <w:rPr>
                <w:noProof/>
                <w:webHidden/>
              </w:rPr>
              <w:tab/>
            </w:r>
            <w:r w:rsidR="00E978BF">
              <w:rPr>
                <w:noProof/>
                <w:webHidden/>
              </w:rPr>
              <w:fldChar w:fldCharType="begin"/>
            </w:r>
            <w:r w:rsidR="00E978BF">
              <w:rPr>
                <w:noProof/>
                <w:webHidden/>
              </w:rPr>
              <w:instrText xml:space="preserve"> PAGEREF _Toc142907692 \h </w:instrText>
            </w:r>
            <w:r w:rsidR="00E978BF">
              <w:rPr>
                <w:noProof/>
                <w:webHidden/>
              </w:rPr>
            </w:r>
            <w:r w:rsidR="00E978BF">
              <w:rPr>
                <w:noProof/>
                <w:webHidden/>
              </w:rPr>
              <w:fldChar w:fldCharType="separate"/>
            </w:r>
            <w:r w:rsidR="00AC4C5E">
              <w:rPr>
                <w:noProof/>
                <w:webHidden/>
              </w:rPr>
              <w:t>9</w:t>
            </w:r>
            <w:r w:rsidR="00E978BF">
              <w:rPr>
                <w:noProof/>
                <w:webHidden/>
              </w:rPr>
              <w:fldChar w:fldCharType="end"/>
            </w:r>
          </w:hyperlink>
        </w:p>
        <w:p w14:paraId="2B81AE4D" w14:textId="75547E76" w:rsidR="00E978BF" w:rsidRDefault="00C838C4">
          <w:pPr>
            <w:pStyle w:val="TOC3"/>
            <w:tabs>
              <w:tab w:val="right" w:leader="dot" w:pos="9350"/>
            </w:tabs>
            <w:rPr>
              <w:rFonts w:asciiTheme="minorHAnsi" w:eastAsiaTheme="minorEastAsia" w:hAnsiTheme="minorHAnsi"/>
              <w:noProof/>
              <w:kern w:val="0"/>
              <w14:ligatures w14:val="none"/>
            </w:rPr>
          </w:pPr>
          <w:hyperlink w:anchor="_Toc142907693" w:history="1">
            <w:r w:rsidR="00E978BF" w:rsidRPr="006136B7">
              <w:rPr>
                <w:rStyle w:val="Hyperlink"/>
                <w:noProof/>
              </w:rPr>
              <w:t>Salmon River MPG</w:t>
            </w:r>
            <w:r w:rsidR="00E978BF">
              <w:rPr>
                <w:noProof/>
                <w:webHidden/>
              </w:rPr>
              <w:tab/>
            </w:r>
            <w:r w:rsidR="00E978BF">
              <w:rPr>
                <w:noProof/>
                <w:webHidden/>
              </w:rPr>
              <w:fldChar w:fldCharType="begin"/>
            </w:r>
            <w:r w:rsidR="00E978BF">
              <w:rPr>
                <w:noProof/>
                <w:webHidden/>
              </w:rPr>
              <w:instrText xml:space="preserve"> PAGEREF _Toc142907693 \h </w:instrText>
            </w:r>
            <w:r w:rsidR="00E978BF">
              <w:rPr>
                <w:noProof/>
                <w:webHidden/>
              </w:rPr>
            </w:r>
            <w:r w:rsidR="00E978BF">
              <w:rPr>
                <w:noProof/>
                <w:webHidden/>
              </w:rPr>
              <w:fldChar w:fldCharType="separate"/>
            </w:r>
            <w:r w:rsidR="00AC4C5E">
              <w:rPr>
                <w:noProof/>
                <w:webHidden/>
              </w:rPr>
              <w:t>9</w:t>
            </w:r>
            <w:r w:rsidR="00E978BF">
              <w:rPr>
                <w:noProof/>
                <w:webHidden/>
              </w:rPr>
              <w:fldChar w:fldCharType="end"/>
            </w:r>
          </w:hyperlink>
        </w:p>
        <w:p w14:paraId="290880B6" w14:textId="03C019FB" w:rsidR="00E978BF" w:rsidRDefault="00C838C4">
          <w:pPr>
            <w:pStyle w:val="TOC3"/>
            <w:tabs>
              <w:tab w:val="right" w:leader="dot" w:pos="9350"/>
            </w:tabs>
            <w:rPr>
              <w:rFonts w:asciiTheme="minorHAnsi" w:eastAsiaTheme="minorEastAsia" w:hAnsiTheme="minorHAnsi"/>
              <w:noProof/>
              <w:kern w:val="0"/>
              <w14:ligatures w14:val="none"/>
            </w:rPr>
          </w:pPr>
          <w:hyperlink w:anchor="_Toc142907694" w:history="1">
            <w:r w:rsidR="00E978BF" w:rsidRPr="006136B7">
              <w:rPr>
                <w:rStyle w:val="Hyperlink"/>
                <w:noProof/>
              </w:rPr>
              <w:t>Clearwater River MPG</w:t>
            </w:r>
            <w:r w:rsidR="00E978BF">
              <w:rPr>
                <w:noProof/>
                <w:webHidden/>
              </w:rPr>
              <w:tab/>
            </w:r>
            <w:r w:rsidR="00E978BF">
              <w:rPr>
                <w:noProof/>
                <w:webHidden/>
              </w:rPr>
              <w:fldChar w:fldCharType="begin"/>
            </w:r>
            <w:r w:rsidR="00E978BF">
              <w:rPr>
                <w:noProof/>
                <w:webHidden/>
              </w:rPr>
              <w:instrText xml:space="preserve"> PAGEREF _Toc142907694 \h </w:instrText>
            </w:r>
            <w:r w:rsidR="00E978BF">
              <w:rPr>
                <w:noProof/>
                <w:webHidden/>
              </w:rPr>
            </w:r>
            <w:r w:rsidR="00E978BF">
              <w:rPr>
                <w:noProof/>
                <w:webHidden/>
              </w:rPr>
              <w:fldChar w:fldCharType="separate"/>
            </w:r>
            <w:r w:rsidR="00AC4C5E">
              <w:rPr>
                <w:noProof/>
                <w:webHidden/>
              </w:rPr>
              <w:t>12</w:t>
            </w:r>
            <w:r w:rsidR="00E978BF">
              <w:rPr>
                <w:noProof/>
                <w:webHidden/>
              </w:rPr>
              <w:fldChar w:fldCharType="end"/>
            </w:r>
          </w:hyperlink>
        </w:p>
        <w:p w14:paraId="463E9D8F" w14:textId="61A3DE66" w:rsidR="00E978BF" w:rsidRDefault="00C838C4">
          <w:pPr>
            <w:pStyle w:val="TOC3"/>
            <w:tabs>
              <w:tab w:val="right" w:leader="dot" w:pos="9350"/>
            </w:tabs>
            <w:rPr>
              <w:rFonts w:asciiTheme="minorHAnsi" w:eastAsiaTheme="minorEastAsia" w:hAnsiTheme="minorHAnsi"/>
              <w:noProof/>
              <w:kern w:val="0"/>
              <w14:ligatures w14:val="none"/>
            </w:rPr>
          </w:pPr>
          <w:hyperlink w:anchor="_Toc142907695" w:history="1">
            <w:r w:rsidR="00E978BF" w:rsidRPr="006136B7">
              <w:rPr>
                <w:rStyle w:val="Hyperlink"/>
                <w:noProof/>
              </w:rPr>
              <w:t>Imnaha River MPG</w:t>
            </w:r>
            <w:r w:rsidR="00E978BF">
              <w:rPr>
                <w:noProof/>
                <w:webHidden/>
              </w:rPr>
              <w:tab/>
            </w:r>
            <w:r w:rsidR="00E978BF">
              <w:rPr>
                <w:noProof/>
                <w:webHidden/>
              </w:rPr>
              <w:fldChar w:fldCharType="begin"/>
            </w:r>
            <w:r w:rsidR="00E978BF">
              <w:rPr>
                <w:noProof/>
                <w:webHidden/>
              </w:rPr>
              <w:instrText xml:space="preserve"> PAGEREF _Toc142907695 \h </w:instrText>
            </w:r>
            <w:r w:rsidR="00E978BF">
              <w:rPr>
                <w:noProof/>
                <w:webHidden/>
              </w:rPr>
            </w:r>
            <w:r w:rsidR="00E978BF">
              <w:rPr>
                <w:noProof/>
                <w:webHidden/>
              </w:rPr>
              <w:fldChar w:fldCharType="separate"/>
            </w:r>
            <w:r w:rsidR="00AC4C5E">
              <w:rPr>
                <w:noProof/>
                <w:webHidden/>
              </w:rPr>
              <w:t>14</w:t>
            </w:r>
            <w:r w:rsidR="00E978BF">
              <w:rPr>
                <w:noProof/>
                <w:webHidden/>
              </w:rPr>
              <w:fldChar w:fldCharType="end"/>
            </w:r>
          </w:hyperlink>
        </w:p>
        <w:p w14:paraId="6B2F4FD0" w14:textId="69EB74E0" w:rsidR="00E978BF" w:rsidRDefault="00C838C4">
          <w:pPr>
            <w:pStyle w:val="TOC3"/>
            <w:tabs>
              <w:tab w:val="right" w:leader="dot" w:pos="9350"/>
            </w:tabs>
            <w:rPr>
              <w:rFonts w:asciiTheme="minorHAnsi" w:eastAsiaTheme="minorEastAsia" w:hAnsiTheme="minorHAnsi"/>
              <w:noProof/>
              <w:kern w:val="0"/>
              <w14:ligatures w14:val="none"/>
            </w:rPr>
          </w:pPr>
          <w:hyperlink w:anchor="_Toc142907696" w:history="1">
            <w:r w:rsidR="00E978BF" w:rsidRPr="006136B7">
              <w:rPr>
                <w:rStyle w:val="Hyperlink"/>
                <w:noProof/>
              </w:rPr>
              <w:t>Grande Ronde River MPG</w:t>
            </w:r>
            <w:r w:rsidR="00E978BF">
              <w:rPr>
                <w:noProof/>
                <w:webHidden/>
              </w:rPr>
              <w:tab/>
            </w:r>
            <w:r w:rsidR="00E978BF">
              <w:rPr>
                <w:noProof/>
                <w:webHidden/>
              </w:rPr>
              <w:fldChar w:fldCharType="begin"/>
            </w:r>
            <w:r w:rsidR="00E978BF">
              <w:rPr>
                <w:noProof/>
                <w:webHidden/>
              </w:rPr>
              <w:instrText xml:space="preserve"> PAGEREF _Toc142907696 \h </w:instrText>
            </w:r>
            <w:r w:rsidR="00E978BF">
              <w:rPr>
                <w:noProof/>
                <w:webHidden/>
              </w:rPr>
            </w:r>
            <w:r w:rsidR="00E978BF">
              <w:rPr>
                <w:noProof/>
                <w:webHidden/>
              </w:rPr>
              <w:fldChar w:fldCharType="separate"/>
            </w:r>
            <w:r w:rsidR="00AC4C5E">
              <w:rPr>
                <w:noProof/>
                <w:webHidden/>
              </w:rPr>
              <w:t>15</w:t>
            </w:r>
            <w:r w:rsidR="00E978BF">
              <w:rPr>
                <w:noProof/>
                <w:webHidden/>
              </w:rPr>
              <w:fldChar w:fldCharType="end"/>
            </w:r>
          </w:hyperlink>
        </w:p>
        <w:p w14:paraId="1115C8BD" w14:textId="6D83528A" w:rsidR="00E978BF" w:rsidRDefault="00C838C4">
          <w:pPr>
            <w:pStyle w:val="TOC3"/>
            <w:tabs>
              <w:tab w:val="right" w:leader="dot" w:pos="9350"/>
            </w:tabs>
            <w:rPr>
              <w:rFonts w:asciiTheme="minorHAnsi" w:eastAsiaTheme="minorEastAsia" w:hAnsiTheme="minorHAnsi"/>
              <w:noProof/>
              <w:kern w:val="0"/>
              <w14:ligatures w14:val="none"/>
            </w:rPr>
          </w:pPr>
          <w:hyperlink w:anchor="_Toc142907697" w:history="1">
            <w:r w:rsidR="00E978BF" w:rsidRPr="006136B7">
              <w:rPr>
                <w:rStyle w:val="Hyperlink"/>
                <w:noProof/>
              </w:rPr>
              <w:t>Hells Canyon MPG</w:t>
            </w:r>
            <w:r w:rsidR="00E978BF">
              <w:rPr>
                <w:noProof/>
                <w:webHidden/>
              </w:rPr>
              <w:tab/>
            </w:r>
            <w:r w:rsidR="00E978BF">
              <w:rPr>
                <w:noProof/>
                <w:webHidden/>
              </w:rPr>
              <w:fldChar w:fldCharType="begin"/>
            </w:r>
            <w:r w:rsidR="00E978BF">
              <w:rPr>
                <w:noProof/>
                <w:webHidden/>
              </w:rPr>
              <w:instrText xml:space="preserve"> PAGEREF _Toc142907697 \h </w:instrText>
            </w:r>
            <w:r w:rsidR="00E978BF">
              <w:rPr>
                <w:noProof/>
                <w:webHidden/>
              </w:rPr>
            </w:r>
            <w:r w:rsidR="00E978BF">
              <w:rPr>
                <w:noProof/>
                <w:webHidden/>
              </w:rPr>
              <w:fldChar w:fldCharType="separate"/>
            </w:r>
            <w:r w:rsidR="00AC4C5E">
              <w:rPr>
                <w:noProof/>
                <w:webHidden/>
              </w:rPr>
              <w:t>16</w:t>
            </w:r>
            <w:r w:rsidR="00E978BF">
              <w:rPr>
                <w:noProof/>
                <w:webHidden/>
              </w:rPr>
              <w:fldChar w:fldCharType="end"/>
            </w:r>
          </w:hyperlink>
        </w:p>
        <w:p w14:paraId="0BC2BCFA" w14:textId="13F78B2E" w:rsidR="00E978BF" w:rsidRDefault="00C838C4">
          <w:pPr>
            <w:pStyle w:val="TOC3"/>
            <w:tabs>
              <w:tab w:val="right" w:leader="dot" w:pos="9350"/>
            </w:tabs>
            <w:rPr>
              <w:rFonts w:asciiTheme="minorHAnsi" w:eastAsiaTheme="minorEastAsia" w:hAnsiTheme="minorHAnsi"/>
              <w:noProof/>
              <w:kern w:val="0"/>
              <w14:ligatures w14:val="none"/>
            </w:rPr>
          </w:pPr>
          <w:hyperlink w:anchor="_Toc142907698" w:history="1">
            <w:r w:rsidR="00E978BF" w:rsidRPr="006136B7">
              <w:rPr>
                <w:rStyle w:val="Hyperlink"/>
                <w:noProof/>
              </w:rPr>
              <w:t>Lower Snake MPG</w:t>
            </w:r>
            <w:r w:rsidR="00E978BF">
              <w:rPr>
                <w:noProof/>
                <w:webHidden/>
              </w:rPr>
              <w:tab/>
            </w:r>
            <w:r w:rsidR="00E978BF">
              <w:rPr>
                <w:noProof/>
                <w:webHidden/>
              </w:rPr>
              <w:fldChar w:fldCharType="begin"/>
            </w:r>
            <w:r w:rsidR="00E978BF">
              <w:rPr>
                <w:noProof/>
                <w:webHidden/>
              </w:rPr>
              <w:instrText xml:space="preserve"> PAGEREF _Toc142907698 \h </w:instrText>
            </w:r>
            <w:r w:rsidR="00E978BF">
              <w:rPr>
                <w:noProof/>
                <w:webHidden/>
              </w:rPr>
            </w:r>
            <w:r w:rsidR="00E978BF">
              <w:rPr>
                <w:noProof/>
                <w:webHidden/>
              </w:rPr>
              <w:fldChar w:fldCharType="separate"/>
            </w:r>
            <w:r w:rsidR="00AC4C5E">
              <w:rPr>
                <w:noProof/>
                <w:webHidden/>
              </w:rPr>
              <w:t>17</w:t>
            </w:r>
            <w:r w:rsidR="00E978BF">
              <w:rPr>
                <w:noProof/>
                <w:webHidden/>
              </w:rPr>
              <w:fldChar w:fldCharType="end"/>
            </w:r>
          </w:hyperlink>
        </w:p>
        <w:p w14:paraId="48D86CC8" w14:textId="01919203" w:rsidR="00E978BF" w:rsidRDefault="00C838C4">
          <w:pPr>
            <w:pStyle w:val="TOC2"/>
            <w:tabs>
              <w:tab w:val="right" w:leader="dot" w:pos="9350"/>
            </w:tabs>
            <w:rPr>
              <w:rFonts w:asciiTheme="minorHAnsi" w:eastAsiaTheme="minorEastAsia" w:hAnsiTheme="minorHAnsi"/>
              <w:noProof/>
              <w:kern w:val="0"/>
              <w14:ligatures w14:val="none"/>
            </w:rPr>
          </w:pPr>
          <w:hyperlink w:anchor="_Toc142907699" w:history="1">
            <w:r w:rsidR="00E978BF" w:rsidRPr="006136B7">
              <w:rPr>
                <w:rStyle w:val="Hyperlink"/>
                <w:noProof/>
              </w:rPr>
              <w:t>Snake River Spring/Summer-run Chinook Salmon ESU</w:t>
            </w:r>
            <w:r w:rsidR="00E978BF">
              <w:rPr>
                <w:noProof/>
                <w:webHidden/>
              </w:rPr>
              <w:tab/>
            </w:r>
            <w:r w:rsidR="00E978BF">
              <w:rPr>
                <w:noProof/>
                <w:webHidden/>
              </w:rPr>
              <w:fldChar w:fldCharType="begin"/>
            </w:r>
            <w:r w:rsidR="00E978BF">
              <w:rPr>
                <w:noProof/>
                <w:webHidden/>
              </w:rPr>
              <w:instrText xml:space="preserve"> PAGEREF _Toc142907699 \h </w:instrText>
            </w:r>
            <w:r w:rsidR="00E978BF">
              <w:rPr>
                <w:noProof/>
                <w:webHidden/>
              </w:rPr>
            </w:r>
            <w:r w:rsidR="00E978BF">
              <w:rPr>
                <w:noProof/>
                <w:webHidden/>
              </w:rPr>
              <w:fldChar w:fldCharType="separate"/>
            </w:r>
            <w:r w:rsidR="00AC4C5E">
              <w:rPr>
                <w:noProof/>
                <w:webHidden/>
              </w:rPr>
              <w:t>18</w:t>
            </w:r>
            <w:r w:rsidR="00E978BF">
              <w:rPr>
                <w:noProof/>
                <w:webHidden/>
              </w:rPr>
              <w:fldChar w:fldCharType="end"/>
            </w:r>
          </w:hyperlink>
        </w:p>
        <w:p w14:paraId="31D203B5" w14:textId="06B104B0" w:rsidR="00E978BF" w:rsidRDefault="00C838C4">
          <w:pPr>
            <w:pStyle w:val="TOC3"/>
            <w:tabs>
              <w:tab w:val="right" w:leader="dot" w:pos="9350"/>
            </w:tabs>
            <w:rPr>
              <w:rFonts w:asciiTheme="minorHAnsi" w:eastAsiaTheme="minorEastAsia" w:hAnsiTheme="minorHAnsi"/>
              <w:noProof/>
              <w:kern w:val="0"/>
              <w14:ligatures w14:val="none"/>
            </w:rPr>
          </w:pPr>
          <w:hyperlink w:anchor="_Toc142907700" w:history="1">
            <w:r w:rsidR="00E978BF" w:rsidRPr="006136B7">
              <w:rPr>
                <w:rStyle w:val="Hyperlink"/>
                <w:noProof/>
              </w:rPr>
              <w:t>Upper Salmon River MPG</w:t>
            </w:r>
            <w:r w:rsidR="00E978BF">
              <w:rPr>
                <w:noProof/>
                <w:webHidden/>
              </w:rPr>
              <w:tab/>
            </w:r>
            <w:r w:rsidR="00E978BF">
              <w:rPr>
                <w:noProof/>
                <w:webHidden/>
              </w:rPr>
              <w:fldChar w:fldCharType="begin"/>
            </w:r>
            <w:r w:rsidR="00E978BF">
              <w:rPr>
                <w:noProof/>
                <w:webHidden/>
              </w:rPr>
              <w:instrText xml:space="preserve"> PAGEREF _Toc142907700 \h </w:instrText>
            </w:r>
            <w:r w:rsidR="00E978BF">
              <w:rPr>
                <w:noProof/>
                <w:webHidden/>
              </w:rPr>
            </w:r>
            <w:r w:rsidR="00E978BF">
              <w:rPr>
                <w:noProof/>
                <w:webHidden/>
              </w:rPr>
              <w:fldChar w:fldCharType="separate"/>
            </w:r>
            <w:r w:rsidR="00AC4C5E">
              <w:rPr>
                <w:noProof/>
                <w:webHidden/>
              </w:rPr>
              <w:t>18</w:t>
            </w:r>
            <w:r w:rsidR="00E978BF">
              <w:rPr>
                <w:noProof/>
                <w:webHidden/>
              </w:rPr>
              <w:fldChar w:fldCharType="end"/>
            </w:r>
          </w:hyperlink>
        </w:p>
        <w:p w14:paraId="60E5026E" w14:textId="2FEE97C1" w:rsidR="00E978BF" w:rsidRDefault="00C838C4">
          <w:pPr>
            <w:pStyle w:val="TOC3"/>
            <w:tabs>
              <w:tab w:val="right" w:leader="dot" w:pos="9350"/>
            </w:tabs>
            <w:rPr>
              <w:rFonts w:asciiTheme="minorHAnsi" w:eastAsiaTheme="minorEastAsia" w:hAnsiTheme="minorHAnsi"/>
              <w:noProof/>
              <w:kern w:val="0"/>
              <w14:ligatures w14:val="none"/>
            </w:rPr>
          </w:pPr>
          <w:hyperlink w:anchor="_Toc142907701" w:history="1">
            <w:r w:rsidR="00E978BF" w:rsidRPr="006136B7">
              <w:rPr>
                <w:rStyle w:val="Hyperlink"/>
                <w:noProof/>
              </w:rPr>
              <w:t>Middle Fork Salmon River MPG</w:t>
            </w:r>
            <w:r w:rsidR="00E978BF">
              <w:rPr>
                <w:noProof/>
                <w:webHidden/>
              </w:rPr>
              <w:tab/>
            </w:r>
            <w:r w:rsidR="00E978BF">
              <w:rPr>
                <w:noProof/>
                <w:webHidden/>
              </w:rPr>
              <w:fldChar w:fldCharType="begin"/>
            </w:r>
            <w:r w:rsidR="00E978BF">
              <w:rPr>
                <w:noProof/>
                <w:webHidden/>
              </w:rPr>
              <w:instrText xml:space="preserve"> PAGEREF _Toc142907701 \h </w:instrText>
            </w:r>
            <w:r w:rsidR="00E978BF">
              <w:rPr>
                <w:noProof/>
                <w:webHidden/>
              </w:rPr>
            </w:r>
            <w:r w:rsidR="00E978BF">
              <w:rPr>
                <w:noProof/>
                <w:webHidden/>
              </w:rPr>
              <w:fldChar w:fldCharType="separate"/>
            </w:r>
            <w:r w:rsidR="00AC4C5E">
              <w:rPr>
                <w:noProof/>
                <w:webHidden/>
              </w:rPr>
              <w:t>20</w:t>
            </w:r>
            <w:r w:rsidR="00E978BF">
              <w:rPr>
                <w:noProof/>
                <w:webHidden/>
              </w:rPr>
              <w:fldChar w:fldCharType="end"/>
            </w:r>
          </w:hyperlink>
        </w:p>
        <w:p w14:paraId="4C9B2155" w14:textId="19F62A26" w:rsidR="00E978BF" w:rsidRDefault="00C838C4">
          <w:pPr>
            <w:pStyle w:val="TOC3"/>
            <w:tabs>
              <w:tab w:val="right" w:leader="dot" w:pos="9350"/>
            </w:tabs>
            <w:rPr>
              <w:rFonts w:asciiTheme="minorHAnsi" w:eastAsiaTheme="minorEastAsia" w:hAnsiTheme="minorHAnsi"/>
              <w:noProof/>
              <w:kern w:val="0"/>
              <w14:ligatures w14:val="none"/>
            </w:rPr>
          </w:pPr>
          <w:hyperlink w:anchor="_Toc142907702" w:history="1">
            <w:r w:rsidR="00E978BF" w:rsidRPr="006136B7">
              <w:rPr>
                <w:rStyle w:val="Hyperlink"/>
                <w:noProof/>
              </w:rPr>
              <w:t>South Fork Salmon River MPG</w:t>
            </w:r>
            <w:r w:rsidR="00E978BF">
              <w:rPr>
                <w:noProof/>
                <w:webHidden/>
              </w:rPr>
              <w:tab/>
            </w:r>
            <w:r w:rsidR="00E978BF">
              <w:rPr>
                <w:noProof/>
                <w:webHidden/>
              </w:rPr>
              <w:fldChar w:fldCharType="begin"/>
            </w:r>
            <w:r w:rsidR="00E978BF">
              <w:rPr>
                <w:noProof/>
                <w:webHidden/>
              </w:rPr>
              <w:instrText xml:space="preserve"> PAGEREF _Toc142907702 \h </w:instrText>
            </w:r>
            <w:r w:rsidR="00E978BF">
              <w:rPr>
                <w:noProof/>
                <w:webHidden/>
              </w:rPr>
            </w:r>
            <w:r w:rsidR="00E978BF">
              <w:rPr>
                <w:noProof/>
                <w:webHidden/>
              </w:rPr>
              <w:fldChar w:fldCharType="separate"/>
            </w:r>
            <w:r w:rsidR="00AC4C5E">
              <w:rPr>
                <w:noProof/>
                <w:webHidden/>
              </w:rPr>
              <w:t>22</w:t>
            </w:r>
            <w:r w:rsidR="00E978BF">
              <w:rPr>
                <w:noProof/>
                <w:webHidden/>
              </w:rPr>
              <w:fldChar w:fldCharType="end"/>
            </w:r>
          </w:hyperlink>
        </w:p>
        <w:p w14:paraId="765A9EE1" w14:textId="218041A8" w:rsidR="00E978BF" w:rsidRDefault="00C838C4">
          <w:pPr>
            <w:pStyle w:val="TOC3"/>
            <w:tabs>
              <w:tab w:val="right" w:leader="dot" w:pos="9350"/>
            </w:tabs>
            <w:rPr>
              <w:rFonts w:asciiTheme="minorHAnsi" w:eastAsiaTheme="minorEastAsia" w:hAnsiTheme="minorHAnsi"/>
              <w:noProof/>
              <w:kern w:val="0"/>
              <w14:ligatures w14:val="none"/>
            </w:rPr>
          </w:pPr>
          <w:hyperlink w:anchor="_Toc142907703" w:history="1">
            <w:r w:rsidR="00E978BF" w:rsidRPr="006136B7">
              <w:rPr>
                <w:rStyle w:val="Hyperlink"/>
                <w:noProof/>
              </w:rPr>
              <w:t>Grande Ronde / Imnaha River MPG</w:t>
            </w:r>
            <w:r w:rsidR="00E978BF">
              <w:rPr>
                <w:noProof/>
                <w:webHidden/>
              </w:rPr>
              <w:tab/>
            </w:r>
            <w:r w:rsidR="00E978BF">
              <w:rPr>
                <w:noProof/>
                <w:webHidden/>
              </w:rPr>
              <w:fldChar w:fldCharType="begin"/>
            </w:r>
            <w:r w:rsidR="00E978BF">
              <w:rPr>
                <w:noProof/>
                <w:webHidden/>
              </w:rPr>
              <w:instrText xml:space="preserve"> PAGEREF _Toc142907703 \h </w:instrText>
            </w:r>
            <w:r w:rsidR="00E978BF">
              <w:rPr>
                <w:noProof/>
                <w:webHidden/>
              </w:rPr>
            </w:r>
            <w:r w:rsidR="00E978BF">
              <w:rPr>
                <w:noProof/>
                <w:webHidden/>
              </w:rPr>
              <w:fldChar w:fldCharType="separate"/>
            </w:r>
            <w:r w:rsidR="00AC4C5E">
              <w:rPr>
                <w:noProof/>
                <w:webHidden/>
              </w:rPr>
              <w:t>23</w:t>
            </w:r>
            <w:r w:rsidR="00E978BF">
              <w:rPr>
                <w:noProof/>
                <w:webHidden/>
              </w:rPr>
              <w:fldChar w:fldCharType="end"/>
            </w:r>
          </w:hyperlink>
        </w:p>
        <w:p w14:paraId="0D8E1840" w14:textId="17CC481F" w:rsidR="00E978BF" w:rsidRDefault="00C838C4">
          <w:pPr>
            <w:pStyle w:val="TOC3"/>
            <w:tabs>
              <w:tab w:val="right" w:leader="dot" w:pos="9350"/>
            </w:tabs>
            <w:rPr>
              <w:rFonts w:asciiTheme="minorHAnsi" w:eastAsiaTheme="minorEastAsia" w:hAnsiTheme="minorHAnsi"/>
              <w:noProof/>
              <w:kern w:val="0"/>
              <w14:ligatures w14:val="none"/>
            </w:rPr>
          </w:pPr>
          <w:hyperlink w:anchor="_Toc142907704" w:history="1">
            <w:r w:rsidR="00E978BF" w:rsidRPr="006136B7">
              <w:rPr>
                <w:rStyle w:val="Hyperlink"/>
                <w:noProof/>
              </w:rPr>
              <w:t>Lower Snake River MPG</w:t>
            </w:r>
            <w:r w:rsidR="00E978BF">
              <w:rPr>
                <w:noProof/>
                <w:webHidden/>
              </w:rPr>
              <w:tab/>
            </w:r>
            <w:r w:rsidR="00E978BF">
              <w:rPr>
                <w:noProof/>
                <w:webHidden/>
              </w:rPr>
              <w:fldChar w:fldCharType="begin"/>
            </w:r>
            <w:r w:rsidR="00E978BF">
              <w:rPr>
                <w:noProof/>
                <w:webHidden/>
              </w:rPr>
              <w:instrText xml:space="preserve"> PAGEREF _Toc142907704 \h </w:instrText>
            </w:r>
            <w:r w:rsidR="00E978BF">
              <w:rPr>
                <w:noProof/>
                <w:webHidden/>
              </w:rPr>
            </w:r>
            <w:r w:rsidR="00E978BF">
              <w:rPr>
                <w:noProof/>
                <w:webHidden/>
              </w:rPr>
              <w:fldChar w:fldCharType="separate"/>
            </w:r>
            <w:r w:rsidR="00AC4C5E">
              <w:rPr>
                <w:noProof/>
                <w:webHidden/>
              </w:rPr>
              <w:t>25</w:t>
            </w:r>
            <w:r w:rsidR="00E978BF">
              <w:rPr>
                <w:noProof/>
                <w:webHidden/>
              </w:rPr>
              <w:fldChar w:fldCharType="end"/>
            </w:r>
          </w:hyperlink>
        </w:p>
        <w:p w14:paraId="1F450221" w14:textId="3BD926EB" w:rsidR="00E978BF" w:rsidRDefault="00C838C4">
          <w:pPr>
            <w:pStyle w:val="TOC1"/>
            <w:rPr>
              <w:rFonts w:asciiTheme="minorHAnsi" w:eastAsiaTheme="minorEastAsia" w:hAnsiTheme="minorHAnsi"/>
              <w:noProof/>
              <w:kern w:val="0"/>
              <w14:ligatures w14:val="none"/>
            </w:rPr>
          </w:pPr>
          <w:hyperlink w:anchor="_Toc142907705" w:history="1">
            <w:r w:rsidR="00E978BF" w:rsidRPr="006136B7">
              <w:rPr>
                <w:rStyle w:val="Hyperlink"/>
                <w:noProof/>
              </w:rPr>
              <w:t>DISCUSSION</w:t>
            </w:r>
            <w:r w:rsidR="00E978BF">
              <w:rPr>
                <w:noProof/>
                <w:webHidden/>
              </w:rPr>
              <w:tab/>
            </w:r>
            <w:r w:rsidR="00E978BF">
              <w:rPr>
                <w:noProof/>
                <w:webHidden/>
              </w:rPr>
              <w:fldChar w:fldCharType="begin"/>
            </w:r>
            <w:r w:rsidR="00E978BF">
              <w:rPr>
                <w:noProof/>
                <w:webHidden/>
              </w:rPr>
              <w:instrText xml:space="preserve"> PAGEREF _Toc142907705 \h </w:instrText>
            </w:r>
            <w:r w:rsidR="00E978BF">
              <w:rPr>
                <w:noProof/>
                <w:webHidden/>
              </w:rPr>
            </w:r>
            <w:r w:rsidR="00E978BF">
              <w:rPr>
                <w:noProof/>
                <w:webHidden/>
              </w:rPr>
              <w:fldChar w:fldCharType="separate"/>
            </w:r>
            <w:r w:rsidR="00AC4C5E">
              <w:rPr>
                <w:noProof/>
                <w:webHidden/>
              </w:rPr>
              <w:t>26</w:t>
            </w:r>
            <w:r w:rsidR="00E978BF">
              <w:rPr>
                <w:noProof/>
                <w:webHidden/>
              </w:rPr>
              <w:fldChar w:fldCharType="end"/>
            </w:r>
          </w:hyperlink>
        </w:p>
        <w:p w14:paraId="356F6C47" w14:textId="4767233C" w:rsidR="00E978BF" w:rsidRDefault="00C838C4">
          <w:pPr>
            <w:pStyle w:val="TOC1"/>
            <w:rPr>
              <w:rFonts w:asciiTheme="minorHAnsi" w:eastAsiaTheme="minorEastAsia" w:hAnsiTheme="minorHAnsi"/>
              <w:noProof/>
              <w:kern w:val="0"/>
              <w14:ligatures w14:val="none"/>
            </w:rPr>
          </w:pPr>
          <w:hyperlink w:anchor="_Toc142907706" w:history="1">
            <w:r w:rsidR="00E978BF" w:rsidRPr="006136B7">
              <w:rPr>
                <w:rStyle w:val="Hyperlink"/>
                <w:noProof/>
              </w:rPr>
              <w:t>LITERATURE CITED</w:t>
            </w:r>
            <w:r w:rsidR="00E978BF">
              <w:rPr>
                <w:noProof/>
                <w:webHidden/>
              </w:rPr>
              <w:tab/>
            </w:r>
            <w:r w:rsidR="00E978BF">
              <w:rPr>
                <w:noProof/>
                <w:webHidden/>
              </w:rPr>
              <w:fldChar w:fldCharType="begin"/>
            </w:r>
            <w:r w:rsidR="00E978BF">
              <w:rPr>
                <w:noProof/>
                <w:webHidden/>
              </w:rPr>
              <w:instrText xml:space="preserve"> PAGEREF _Toc142907706 \h </w:instrText>
            </w:r>
            <w:r w:rsidR="00E978BF">
              <w:rPr>
                <w:noProof/>
                <w:webHidden/>
              </w:rPr>
            </w:r>
            <w:r w:rsidR="00E978BF">
              <w:rPr>
                <w:noProof/>
                <w:webHidden/>
              </w:rPr>
              <w:fldChar w:fldCharType="separate"/>
            </w:r>
            <w:r w:rsidR="00AC4C5E">
              <w:rPr>
                <w:noProof/>
                <w:webHidden/>
              </w:rPr>
              <w:t>27</w:t>
            </w:r>
            <w:r w:rsidR="00E978BF">
              <w:rPr>
                <w:noProof/>
                <w:webHidden/>
              </w:rPr>
              <w:fldChar w:fldCharType="end"/>
            </w:r>
          </w:hyperlink>
        </w:p>
        <w:p w14:paraId="42FCE074" w14:textId="0E99B3CA"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6C04C0FC" w14:textId="77777777"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2023. Prioritization of Snake River Instream PIT Tag Detection Systems for Operations and Maintenance. Report to the Bonneville Power Administration.</w:t>
      </w:r>
    </w:p>
    <w:p w14:paraId="3B3B25EB" w14:textId="66336F7A" w:rsidR="00F97286" w:rsidRDefault="00F97286" w:rsidP="003627F5">
      <w:pPr>
        <w:pStyle w:val="Heading1"/>
      </w:pPr>
      <w:bookmarkStart w:id="2" w:name="_Toc142907683"/>
      <w:r>
        <w:lastRenderedPageBreak/>
        <w:t>BACKGROUND</w:t>
      </w:r>
      <w:bookmarkEnd w:id="2"/>
    </w:p>
    <w:p w14:paraId="660BA156" w14:textId="45E7BB97"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p>
    <w:p w14:paraId="199E477E" w14:textId="5C7F6DEF" w:rsidR="00485899" w:rsidRPr="00485899" w:rsidRDefault="00485899" w:rsidP="003627F5">
      <w:pPr>
        <w:pStyle w:val="Heading2"/>
      </w:pPr>
      <w:bookmarkStart w:id="3" w:name="_Toc142907684"/>
      <w:r>
        <w:t>Objectives</w:t>
      </w:r>
      <w:bookmarkEnd w:id="3"/>
    </w:p>
    <w:p w14:paraId="3756444F" w14:textId="7064B7A7" w:rsidR="00A44238" w:rsidRDefault="001246FE" w:rsidP="00F97286">
      <w:pPr>
        <w:jc w:val="both"/>
        <w:rPr>
          <w:rFonts w:cs="Times New Roman"/>
        </w:rPr>
      </w:pPr>
      <w:r>
        <w:rPr>
          <w:rFonts w:cs="Times New Roman"/>
        </w:rPr>
        <w:t xml:space="preserve">Our objective is to provide recommendations on the continued funding of O&amp;M for IPTDS throughout the Snake River basin, to be continued under Bonneville Power Administration (BPA) project number 2018-002-00 </w:t>
      </w:r>
      <w:r w:rsidR="00031331">
        <w:rPr>
          <w:rFonts w:cs="Times New Roman"/>
        </w:rPr>
        <w:t xml:space="preserve">(Project), currently managed by Biomark, Inc. </w:t>
      </w:r>
      <w:r w:rsidR="00485899" w:rsidRPr="00485899">
        <w:rPr>
          <w:rFonts w:cs="Times New Roman"/>
        </w:rPr>
        <w:t xml:space="preserve">Here, the primary goal for </w:t>
      </w:r>
      <w:r w:rsidR="00485899">
        <w:rPr>
          <w:rFonts w:cs="Times New Roman"/>
        </w:rPr>
        <w:t>prioritization and selection</w:t>
      </w:r>
      <w:r w:rsidR="00485899" w:rsidRPr="00485899">
        <w:rPr>
          <w:rFonts w:cs="Times New Roman"/>
        </w:rPr>
        <w:t xml:space="preserve"> </w:t>
      </w:r>
      <w:r w:rsidR="00485899">
        <w:rPr>
          <w:rFonts w:cs="Times New Roman"/>
        </w:rPr>
        <w:t>of IPTDS is to obtain status and trends information for spring/summer-run (</w:t>
      </w:r>
      <w:r w:rsidR="00397ED9">
        <w:rPr>
          <w:rFonts w:cs="Times New Roman"/>
        </w:rPr>
        <w:t>sp/su</w:t>
      </w:r>
      <w:r w:rsidR="00485899">
        <w:rPr>
          <w:rFonts w:cs="Times New Roman"/>
        </w:rPr>
        <w:t>) Chinook salmon and summer-run steelhead populations in the basin, including high-precision monitoring in at least one population per ma</w:t>
      </w:r>
      <w:r w:rsidR="00A44238">
        <w:rPr>
          <w:rFonts w:cs="Times New Roman"/>
        </w:rPr>
        <w:t>jor population group (MPG) following the recommendations of</w:t>
      </w:r>
      <w:r w:rsidR="00A0411C">
        <w:rPr>
          <w:rFonts w:cs="Times New Roman"/>
        </w:rPr>
        <w:t xml:space="preserve"> the</w:t>
      </w:r>
      <w:r w:rsidR="00A44238">
        <w:rPr>
          <w:rFonts w:cs="Times New Roman"/>
        </w:rPr>
        <w:t xml:space="preserve"> Anadromous Salmonid Monitoring Strategy</w:t>
      </w:r>
      <w:r w:rsidR="00D85DD4">
        <w:rPr>
          <w:rFonts w:cs="Times New Roman"/>
        </w:rPr>
        <w:t xml:space="preserve"> (ASMS</w:t>
      </w:r>
      <w:r w:rsidR="002C6507">
        <w:rPr>
          <w:rFonts w:cs="Times New Roman"/>
        </w:rPr>
        <w:t xml:space="preserve">; </w:t>
      </w:r>
      <w:r w:rsidR="00A44238">
        <w:rPr>
          <w:rFonts w:cs="Times New Roman"/>
        </w:rPr>
        <w:t xml:space="preserve">CBCAMW 2010). We recognize the importance that all individual IPTDS have and their ability to answer specific fish monitoring and research questions. </w:t>
      </w:r>
      <w:commentRangeStart w:id="4"/>
      <w:commentRangeStart w:id="5"/>
      <w:r w:rsidR="00A44238" w:rsidRPr="009E6C8A">
        <w:rPr>
          <w:rFonts w:cs="Times New Roman"/>
          <w:highlight w:val="yellow"/>
        </w:rPr>
        <w:t xml:space="preserve">However, our purpose is to prioritize the IPTDS sites required </w:t>
      </w:r>
      <w:commentRangeEnd w:id="4"/>
      <w:r w:rsidR="0062617B">
        <w:rPr>
          <w:rStyle w:val="CommentReference"/>
        </w:rPr>
        <w:commentReference w:id="4"/>
      </w:r>
      <w:commentRangeEnd w:id="5"/>
      <w:r w:rsidR="0062617B">
        <w:rPr>
          <w:rStyle w:val="CommentReference"/>
        </w:rPr>
        <w:commentReference w:id="5"/>
      </w:r>
      <w:r w:rsidR="00A44238" w:rsidRPr="009E6C8A">
        <w:rPr>
          <w:rFonts w:cs="Times New Roman"/>
          <w:highlight w:val="yellow"/>
        </w:rPr>
        <w:t>to obtain population abundance and life history high-level indicators</w:t>
      </w:r>
      <w:r w:rsidR="00677DF7" w:rsidRPr="009E6C8A">
        <w:rPr>
          <w:rStyle w:val="FootnoteReference"/>
          <w:rFonts w:cs="Times New Roman"/>
          <w:highlight w:val="yellow"/>
        </w:rPr>
        <w:footnoteReference w:id="1"/>
      </w:r>
      <w:r w:rsidR="00A44238" w:rsidRPr="009E6C8A">
        <w:rPr>
          <w:rFonts w:cs="Times New Roman"/>
          <w:highlight w:val="yellow"/>
        </w:rPr>
        <w:t xml:space="preserve"> (HLI</w:t>
      </w:r>
      <w:r w:rsidR="00141564" w:rsidRPr="009E6C8A">
        <w:rPr>
          <w:rFonts w:cs="Times New Roman"/>
          <w:highlight w:val="yellow"/>
        </w:rPr>
        <w:t>; PNAMP 2009</w:t>
      </w:r>
      <w:r w:rsidR="00A44238" w:rsidRPr="009E6C8A">
        <w:rPr>
          <w:rFonts w:cs="Times New Roman"/>
          <w:highlight w:val="yellow"/>
        </w:rPr>
        <w:t>) efficiently and reliably, and to recommend them for continued or improved O&amp;M through BPA project 2018-002-00.</w:t>
      </w:r>
      <w:r w:rsidR="00A44238">
        <w:rPr>
          <w:rFonts w:cs="Times New Roman"/>
        </w:rPr>
        <w:t xml:space="preserve"> Ultimately, our aim is to provide a transparent framework to identify the following recommendations and/or outcomes for IPTDS:</w:t>
      </w:r>
      <w:r w:rsidR="00410823">
        <w:rPr>
          <w:rFonts w:cs="Times New Roman"/>
        </w:rPr>
        <w:t xml:space="preserve"> </w:t>
      </w:r>
      <w:r w:rsidR="00835FE2">
        <w:rPr>
          <w:rFonts w:cs="Times New Roman"/>
        </w:rPr>
        <w:t>1</w:t>
      </w:r>
      <w:r w:rsidR="00410823">
        <w:rPr>
          <w:rFonts w:cs="Times New Roman"/>
        </w:rPr>
        <w:t xml:space="preserve">) continued funding of O&amp;M, </w:t>
      </w:r>
      <w:r w:rsidR="00835FE2">
        <w:rPr>
          <w:rFonts w:cs="Times New Roman"/>
        </w:rPr>
        <w:t>2</w:t>
      </w:r>
      <w:r w:rsidR="00410823">
        <w:rPr>
          <w:rFonts w:cs="Times New Roman"/>
        </w:rPr>
        <w:t>)</w:t>
      </w:r>
      <w:r w:rsidR="00835FE2">
        <w:rPr>
          <w:rFonts w:cs="Times New Roman"/>
        </w:rPr>
        <w:t xml:space="preserve"> potential</w:t>
      </w:r>
      <w:r w:rsidR="00410823">
        <w:rPr>
          <w:rFonts w:cs="Times New Roman"/>
        </w:rPr>
        <w:t xml:space="preserve"> upgrades, </w:t>
      </w:r>
      <w:r w:rsidR="00835FE2">
        <w:rPr>
          <w:rFonts w:cs="Times New Roman"/>
        </w:rPr>
        <w:t>3</w:t>
      </w:r>
      <w:r w:rsidR="00410823">
        <w:rPr>
          <w:rFonts w:cs="Times New Roman"/>
        </w:rPr>
        <w:t xml:space="preserve">) new IPTDS to address </w:t>
      </w:r>
      <w:r w:rsidR="00835FE2">
        <w:rPr>
          <w:rFonts w:cs="Times New Roman"/>
        </w:rPr>
        <w:t xml:space="preserve">data </w:t>
      </w:r>
      <w:r w:rsidR="00410823">
        <w:rPr>
          <w:rFonts w:cs="Times New Roman"/>
        </w:rPr>
        <w:t>gaps or to increase cost-savings</w:t>
      </w:r>
      <w:r w:rsidR="00835FE2">
        <w:rPr>
          <w:rFonts w:cs="Times New Roman"/>
        </w:rPr>
        <w:t>, and/or 4) removal.</w:t>
      </w:r>
    </w:p>
    <w:p w14:paraId="023F0B4D" w14:textId="7BCD8508" w:rsidR="00D85DD4" w:rsidRDefault="00D85DD4" w:rsidP="003627F5">
      <w:pPr>
        <w:pStyle w:val="Heading1"/>
      </w:pPr>
      <w:bookmarkStart w:id="6" w:name="_Toc142907685"/>
      <w:r>
        <w:t>GENERAL APPROACH</w:t>
      </w:r>
      <w:bookmarkEnd w:id="6"/>
    </w:p>
    <w:p w14:paraId="1371726A" w14:textId="030F0926" w:rsidR="00D85DD4" w:rsidRDefault="00FE5F95" w:rsidP="00A14C61">
      <w:pPr>
        <w:jc w:val="both"/>
        <w:rPr>
          <w:rFonts w:cs="Times New Roman"/>
        </w:rPr>
      </w:pPr>
      <w:r>
        <w:rPr>
          <w:rFonts w:cs="Times New Roman"/>
        </w:rPr>
        <w:t xml:space="preserve">Four general parameters form the key to evaluating a population’s viability status: abundance, productivity, spatial structure, and diversity (McElhany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7" w:name="_Toc142907686"/>
      <w:r>
        <w:t>Abundance</w:t>
      </w:r>
      <w:bookmarkEnd w:id="7"/>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uncertainty levels) to be aggregated at larger spatial scales (e.g., MPG or ESU/DPS).</w:t>
      </w:r>
    </w:p>
    <w:p w14:paraId="077F0DDF" w14:textId="3D72FF09" w:rsidR="00110D73" w:rsidRPr="00110D73" w:rsidRDefault="00110D73" w:rsidP="003627F5">
      <w:pPr>
        <w:pStyle w:val="Heading2"/>
      </w:pPr>
      <w:bookmarkStart w:id="8" w:name="_Toc142907687"/>
      <w:r>
        <w:lastRenderedPageBreak/>
        <w:t>Productivity</w:t>
      </w:r>
      <w:bookmarkEnd w:id="8"/>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gramStart"/>
      <w:r>
        <w:rPr>
          <w:rFonts w:cs="Times New Roman"/>
        </w:rPr>
        <w:t>adult:adult</w:t>
      </w:r>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EA09911" w14:textId="380CC342" w:rsidR="00110D73" w:rsidRPr="00110D73" w:rsidRDefault="00110D73" w:rsidP="003627F5">
      <w:pPr>
        <w:pStyle w:val="Heading2"/>
      </w:pPr>
      <w:bookmarkStart w:id="9" w:name="_Toc142907688"/>
      <w:r>
        <w:t>Diversity</w:t>
      </w:r>
      <w:bookmarkEnd w:id="9"/>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1279E857" w:rsidR="00110D73" w:rsidRPr="00110D73" w:rsidRDefault="00FE5F95" w:rsidP="00110D73">
      <w:pPr>
        <w:jc w:val="both"/>
        <w:rPr>
          <w:rFonts w:cs="Times New Roman"/>
        </w:rPr>
      </w:pPr>
      <w:r>
        <w:rPr>
          <w:rFonts w:cs="Times New Roman"/>
        </w:rPr>
        <w:t>IPTDS throughout the Snake River basin can be used to monitor adult abundance and productivity directly, as well as spatial structure 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p>
    <w:p w14:paraId="70F92BF5" w14:textId="71E4FD05" w:rsidR="00A72EAA" w:rsidRDefault="00A72EAA" w:rsidP="003627F5">
      <w:pPr>
        <w:pStyle w:val="Heading1"/>
      </w:pPr>
      <w:bookmarkStart w:id="10" w:name="_Toc142907689"/>
      <w:r w:rsidRPr="00F97286">
        <w:t xml:space="preserve">PRIORITIZATION </w:t>
      </w:r>
      <w:r w:rsidR="00393A12">
        <w:t>FRAMEWORK</w:t>
      </w:r>
      <w:bookmarkEnd w:id="10"/>
    </w:p>
    <w:p w14:paraId="13F32043" w14:textId="6036F641"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r w:rsidR="00397ED9">
        <w:rPr>
          <w:rFonts w:cs="Times New Roman"/>
        </w:rPr>
        <w:t>sp/su</w:t>
      </w:r>
      <w:r>
        <w:rPr>
          <w:rFonts w:cs="Times New Roman"/>
        </w:rPr>
        <w:t xml:space="preserve">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00AC4C5E" w:rsidRPr="00AC4C5E">
        <w:t xml:space="preserve">Figure </w:t>
      </w:r>
      <w:r w:rsidR="00AC4C5E" w:rsidRPr="00AC4C5E">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475A64E7" w:rsidR="006377EF" w:rsidRDefault="00141564" w:rsidP="00141564">
      <w:pPr>
        <w:pStyle w:val="ListParagraph"/>
        <w:numPr>
          <w:ilvl w:val="0"/>
          <w:numId w:val="2"/>
        </w:numPr>
        <w:jc w:val="both"/>
        <w:rPr>
          <w:rFonts w:cs="Times New Roman"/>
        </w:rPr>
      </w:pPr>
      <w:r>
        <w:rPr>
          <w:rFonts w:cs="Times New Roman"/>
        </w:rPr>
        <w:lastRenderedPageBreak/>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AC4C5E" w:rsidRPr="00AC4C5E">
        <w:t xml:space="preserve">Figure </w:t>
      </w:r>
      <w:r w:rsidR="00AC4C5E" w:rsidRPr="00AC4C5E">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AC4C5E" w:rsidRPr="00AC4C5E">
        <w:t xml:space="preserve">Figure </w:t>
      </w:r>
      <w:r w:rsidR="00AC4C5E" w:rsidRPr="00AC4C5E">
        <w:rPr>
          <w:noProof/>
        </w:rPr>
        <w:t>1</w:t>
      </w:r>
      <w:r w:rsidR="0045782A" w:rsidRPr="0045782A">
        <w:rPr>
          <w:rFonts w:cs="Times New Roman"/>
        </w:rPr>
        <w:fldChar w:fldCharType="end"/>
      </w:r>
      <w:r w:rsidR="0045782A">
        <w:rPr>
          <w:rFonts w:cs="Times New Roman"/>
        </w:rPr>
        <w:t>).</w:t>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3984A2C1"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AC4C5E" w:rsidRPr="00AC4C5E">
        <w:rPr>
          <w:rFonts w:cs="Times New Roman"/>
        </w:rPr>
        <w:t xml:space="preserve">Figure </w:t>
      </w:r>
      <w:r w:rsidR="00AC4C5E" w:rsidRPr="00AC4C5E">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AC4C5E" w:rsidRPr="00AC4C5E">
        <w:rPr>
          <w:rFonts w:cs="Times New Roman"/>
        </w:rPr>
        <w:t xml:space="preserve">Table </w:t>
      </w:r>
      <w:r w:rsidR="00AC4C5E" w:rsidRPr="00AC4C5E">
        <w:rPr>
          <w:rFonts w:cs="Times New Roman"/>
          <w:noProof/>
        </w:rPr>
        <w:t>1</w:t>
      </w:r>
      <w:r w:rsidR="005E4DDF" w:rsidRPr="005E4DDF">
        <w:rPr>
          <w:rFonts w:cs="Times New Roman"/>
        </w:rPr>
        <w:fldChar w:fldCharType="end"/>
      </w:r>
      <w:r w:rsidR="00DF6443">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11"/>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commentRangeEnd w:id="11"/>
      <w:r w:rsidR="005707F0">
        <w:rPr>
          <w:rStyle w:val="CommentReference"/>
        </w:rPr>
        <w:commentReference w:id="11"/>
      </w:r>
    </w:p>
    <w:p w14:paraId="176F3844" w14:textId="4092DB03"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AC4C5E">
        <w:rPr>
          <w:b/>
          <w:bCs/>
          <w:noProof/>
        </w:rPr>
        <w:t>1</w:t>
      </w:r>
      <w:r w:rsidRPr="00465B97">
        <w:rPr>
          <w:b/>
          <w:bCs/>
        </w:rPr>
        <w:fldChar w:fldCharType="end"/>
      </w:r>
      <w:bookmarkEnd w:id="12"/>
      <w:r>
        <w:t xml:space="preserve">. </w:t>
      </w:r>
      <w:r w:rsidR="0001722A">
        <w:t xml:space="preserve">Flowchart used to determine monitoring needs for each Snake River </w:t>
      </w:r>
      <w:r w:rsidR="00397ED9">
        <w:t>sp/su</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5D6BFA1B" w:rsidR="005E4DDF" w:rsidRDefault="005E4DDF" w:rsidP="00B25FFC">
      <w:pPr>
        <w:pStyle w:val="Caption"/>
        <w:jc w:val="both"/>
        <w:rPr>
          <w:rFonts w:cs="Times New Roman"/>
        </w:rPr>
      </w:pPr>
      <w:bookmarkStart w:id="13"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AC4C5E">
        <w:rPr>
          <w:b/>
          <w:bCs/>
          <w:noProof/>
        </w:rPr>
        <w:t>1</w:t>
      </w:r>
      <w:r w:rsidRPr="00E82E29">
        <w:rPr>
          <w:b/>
          <w:bCs/>
        </w:rPr>
        <w:fldChar w:fldCharType="end"/>
      </w:r>
      <w:bookmarkEnd w:id="13"/>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365274E"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AC4C5E" w:rsidRPr="00AC4C5E">
              <w:rPr>
                <w:rFonts w:cs="Times New Roman"/>
                <w:sz w:val="20"/>
                <w:szCs w:val="20"/>
              </w:rPr>
              <w:t xml:space="preserve">Figure </w:t>
            </w:r>
            <w:r w:rsidR="00AC4C5E" w:rsidRPr="00AC4C5E">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09A964F3"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AC4C5E" w:rsidRPr="00AC4C5E">
        <w:t xml:space="preserve">Table </w:t>
      </w:r>
      <w:r w:rsidR="00AC4C5E" w:rsidRPr="00AC4C5E">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AC4C5E" w:rsidRPr="00AC4C5E">
        <w:t xml:space="preserve">Figure </w:t>
      </w:r>
      <w:r w:rsidR="00AC4C5E" w:rsidRPr="00AC4C5E">
        <w:rPr>
          <w:noProof/>
        </w:rPr>
        <w:t>2</w:t>
      </w:r>
      <w:r w:rsidR="00637C2F" w:rsidRPr="00BC3D87">
        <w:rPr>
          <w:rFonts w:cs="Times New Roman"/>
        </w:rPr>
        <w:fldChar w:fldCharType="end"/>
      </w:r>
      <w:r w:rsidR="00637C2F">
        <w:rPr>
          <w:rFonts w:cs="Times New Roman"/>
        </w:rPr>
        <w:t>.</w:t>
      </w:r>
    </w:p>
    <w:p w14:paraId="2AF1C16A" w14:textId="643B3208" w:rsidR="0001722A" w:rsidRPr="0001722A" w:rsidRDefault="0001722A" w:rsidP="0001722A">
      <w:pPr>
        <w:pStyle w:val="Caption"/>
        <w:rPr>
          <w:rFonts w:cs="Times New Roman"/>
        </w:rPr>
      </w:pPr>
      <w:bookmarkStart w:id="14"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AC4C5E">
        <w:rPr>
          <w:b/>
          <w:bCs/>
          <w:noProof/>
        </w:rPr>
        <w:t>2</w:t>
      </w:r>
      <w:r w:rsidRPr="0001722A">
        <w:rPr>
          <w:b/>
          <w:bCs/>
        </w:rPr>
        <w:fldChar w:fldCharType="end"/>
      </w:r>
      <w:bookmarkEnd w:id="14"/>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AC4C5E" w:rsidRPr="00AC4C5E">
        <w:t xml:space="preserve">Figure </w:t>
      </w:r>
      <w:r w:rsidR="00AC4C5E" w:rsidRPr="00AC4C5E">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504CF342"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15"/>
            <w:r w:rsidRPr="00B10F24">
              <w:rPr>
                <w:rFonts w:cs="Times New Roman"/>
                <w:sz w:val="20"/>
                <w:szCs w:val="20"/>
              </w:rPr>
              <w:t xml:space="preserve">continuously (or near continuously) </w:t>
            </w:r>
            <w:commentRangeEnd w:id="15"/>
            <w:r w:rsidR="00E20B9D">
              <w:rPr>
                <w:rStyle w:val="CommentReference"/>
              </w:rPr>
              <w:commentReference w:id="15"/>
            </w:r>
            <w:r w:rsidRPr="00B10F24">
              <w:rPr>
                <w:rFonts w:cs="Times New Roman"/>
                <w:sz w:val="20"/>
                <w:szCs w:val="20"/>
              </w:rPr>
              <w:t xml:space="preserve">through the adult migration period for each of the last five years for </w:t>
            </w:r>
            <w:r w:rsidR="00397ED9">
              <w:rPr>
                <w:rFonts w:cs="Times New Roman"/>
                <w:sz w:val="20"/>
                <w:szCs w:val="20"/>
              </w:rPr>
              <w:t>sp/su</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B00FC" w:rsidR="00465B97" w:rsidRPr="00465B97" w:rsidRDefault="00465B97" w:rsidP="00A14C61">
      <w:pPr>
        <w:pStyle w:val="Caption"/>
        <w:jc w:val="both"/>
      </w:pPr>
      <w:bookmarkStart w:id="1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AC4C5E">
        <w:rPr>
          <w:b/>
          <w:bCs/>
          <w:noProof/>
        </w:rPr>
        <w:t>2</w:t>
      </w:r>
      <w:r w:rsidRPr="00465B97">
        <w:rPr>
          <w:b/>
          <w:bCs/>
        </w:rPr>
        <w:fldChar w:fldCharType="end"/>
      </w:r>
      <w:bookmarkEnd w:id="1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4BF964E3" w14:textId="4BA18B8B" w:rsidR="000805A6" w:rsidRDefault="000805A6" w:rsidP="000805A6">
      <w:pPr>
        <w:jc w:val="both"/>
      </w:pPr>
      <w:r>
        <w:lastRenderedPageBreak/>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 logistics, costs, site reliability</w:t>
      </w:r>
      <w:r w:rsidR="00397ED9">
        <w:t>, past decisions,</w:t>
      </w:r>
      <w:r>
        <w:t xml:space="preserve"> etc. Further, some recommendations for Snake River steelhead inevitably must consider </w:t>
      </w:r>
      <w:r w:rsidR="00397ED9">
        <w:t>sp/su</w:t>
      </w:r>
      <w:r>
        <w:t xml:space="preserve"> Chinook salmon, or vice-versa, and so both species were considered during the process. Considerations and recommendations for Snake River steelhead and </w:t>
      </w:r>
      <w:r w:rsidR="00397ED9">
        <w:t>sp/su</w:t>
      </w:r>
      <w:r>
        <w:t xml:space="preserve"> Chinook salmon, by MPG and population, follow. </w:t>
      </w:r>
    </w:p>
    <w:p w14:paraId="57A16124" w14:textId="464C0355" w:rsidR="0001722A" w:rsidRPr="003627F5" w:rsidRDefault="0001722A" w:rsidP="003627F5">
      <w:pPr>
        <w:pStyle w:val="Heading1"/>
      </w:pPr>
      <w:bookmarkStart w:id="17" w:name="_Toc142907690"/>
      <w:r w:rsidRPr="003627F5">
        <w:t>RESULTS</w:t>
      </w:r>
      <w:bookmarkEnd w:id="17"/>
    </w:p>
    <w:p w14:paraId="3DA8CF8A" w14:textId="3F677585" w:rsidR="00C63F85" w:rsidRDefault="00C63F85" w:rsidP="003627F5">
      <w:pPr>
        <w:pStyle w:val="Heading2"/>
      </w:pPr>
      <w:bookmarkStart w:id="18" w:name="_Toc142907691"/>
      <w:r>
        <w:t>Synopsis</w:t>
      </w:r>
      <w:bookmarkEnd w:id="18"/>
    </w:p>
    <w:p w14:paraId="76AF49A2" w14:textId="60FB9E5A"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sp/su</w:t>
      </w:r>
      <w:r w:rsidRPr="00BE5432">
        <w:rPr>
          <w:rFonts w:cs="Times New Roman"/>
        </w:rPr>
        <w:t xml:space="preserve">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AC4C5E" w:rsidRPr="00AC4C5E">
        <w:t xml:space="preserve">Table </w:t>
      </w:r>
      <w:r w:rsidR="00AC4C5E" w:rsidRPr="00AC4C5E">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AC4C5E" w:rsidRPr="00AC4C5E">
        <w:t xml:space="preserve">Table </w:t>
      </w:r>
      <w:r w:rsidR="00AC4C5E" w:rsidRPr="00AC4C5E">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19" w:name="_Ref141944808"/>
      <w:r>
        <w:rPr>
          <w:b/>
          <w:bCs/>
        </w:rPr>
        <w:br w:type="page"/>
      </w:r>
    </w:p>
    <w:p w14:paraId="56BFA1CC" w14:textId="6192841B" w:rsidR="001C13D4" w:rsidRPr="00C63F85" w:rsidRDefault="001C13D4" w:rsidP="001C13D4">
      <w:pPr>
        <w:pStyle w:val="Caption"/>
        <w:rPr>
          <w:rFonts w:cs="Times New Roman"/>
          <w:sz w:val="24"/>
          <w:szCs w:val="24"/>
        </w:rPr>
      </w:pPr>
      <w:bookmarkStart w:id="20" w:name="_Ref14256602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00AC4C5E">
        <w:rPr>
          <w:b/>
          <w:bCs/>
          <w:noProof/>
        </w:rPr>
        <w:t>3</w:t>
      </w:r>
      <w:r w:rsidRPr="001C13D4">
        <w:rPr>
          <w:b/>
          <w:bCs/>
        </w:rPr>
        <w:fldChar w:fldCharType="end"/>
      </w:r>
      <w:bookmarkEnd w:id="19"/>
      <w:bookmarkEnd w:id="20"/>
      <w:r w:rsidRPr="001C13D4">
        <w:rPr>
          <w:b/>
          <w:bCs/>
        </w:rPr>
        <w:t>.</w:t>
      </w:r>
      <w:r>
        <w:t xml:space="preserve"> </w:t>
      </w:r>
      <w:commentRangeStart w:id="21"/>
      <w:commentRangeStart w:id="22"/>
      <w:commentRangeStart w:id="23"/>
      <w:commentRangeStart w:id="24"/>
      <w:r w:rsidR="00916C1C">
        <w:t>Summary of recommendations for IPTDS in the Snake River basin.</w:t>
      </w:r>
      <w:commentRangeEnd w:id="21"/>
      <w:r w:rsidR="00D757F8">
        <w:rPr>
          <w:rStyle w:val="CommentReference"/>
          <w:i w:val="0"/>
          <w:iCs w:val="0"/>
        </w:rPr>
        <w:commentReference w:id="21"/>
      </w:r>
      <w:commentRangeEnd w:id="22"/>
      <w:r w:rsidR="00D757F8">
        <w:rPr>
          <w:rStyle w:val="CommentReference"/>
          <w:i w:val="0"/>
          <w:iCs w:val="0"/>
        </w:rPr>
        <w:commentReference w:id="22"/>
      </w:r>
      <w:commentRangeEnd w:id="23"/>
      <w:r w:rsidR="009F78D4">
        <w:rPr>
          <w:rStyle w:val="CommentReference"/>
          <w:i w:val="0"/>
          <w:iCs w:val="0"/>
        </w:rPr>
        <w:commentReference w:id="23"/>
      </w:r>
      <w:commentRangeEnd w:id="24"/>
      <w:r w:rsidR="00B54CE3">
        <w:rPr>
          <w:rStyle w:val="CommentReference"/>
          <w:i w:val="0"/>
          <w:iCs w:val="0"/>
        </w:rPr>
        <w:commentReference w:id="24"/>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25" w:name="_Ref141944055"/>
            <w:r w:rsidR="007A739C" w:rsidRPr="00614D2A">
              <w:rPr>
                <w:rStyle w:val="FootnoteReference"/>
                <w:rFonts w:cs="Times New Roman"/>
                <w:sz w:val="20"/>
                <w:szCs w:val="20"/>
              </w:rPr>
              <w:footnoteReference w:id="5"/>
            </w:r>
            <w:bookmarkEnd w:id="25"/>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65521228"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26" w:name="_Ref141944315"/>
            <w:r w:rsidR="00E51CA8" w:rsidRPr="00614D2A">
              <w:rPr>
                <w:rStyle w:val="FootnoteReference"/>
                <w:rFonts w:cs="Times New Roman"/>
                <w:sz w:val="20"/>
                <w:szCs w:val="20"/>
              </w:rPr>
              <w:footnoteReference w:id="7"/>
            </w:r>
            <w:bookmarkEnd w:id="26"/>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AC4C5E">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r w:rsidRPr="00614D2A">
              <w:rPr>
                <w:rFonts w:cs="Times New Roman"/>
                <w:b/>
                <w:bCs/>
                <w:sz w:val="20"/>
                <w:szCs w:val="20"/>
                <w:lang w:val="es-ES"/>
              </w:rPr>
              <w:t>Imnaha:</w:t>
            </w:r>
            <w:r w:rsidRPr="00614D2A">
              <w:rPr>
                <w:rFonts w:cs="Times New Roman"/>
                <w:sz w:val="20"/>
                <w:szCs w:val="20"/>
                <w:lang w:val="es-ES"/>
              </w:rPr>
              <w:t xml:space="preserve"> IR1</w:t>
            </w:r>
            <w:bookmarkStart w:id="27" w:name="_Ref141943648"/>
            <w:r w:rsidRPr="00614D2A">
              <w:rPr>
                <w:rStyle w:val="FootnoteReference"/>
                <w:rFonts w:cs="Times New Roman"/>
                <w:sz w:val="20"/>
                <w:szCs w:val="20"/>
              </w:rPr>
              <w:footnoteReference w:id="8"/>
            </w:r>
            <w:bookmarkEnd w:id="27"/>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28" w:name="_Ref142575239"/>
            <w:r w:rsidR="00CB6F14">
              <w:rPr>
                <w:rStyle w:val="FootnoteReference"/>
                <w:rFonts w:cs="Times New Roman"/>
                <w:sz w:val="20"/>
                <w:szCs w:val="20"/>
                <w:lang w:val="fr-FR"/>
              </w:rPr>
              <w:footnoteReference w:id="9"/>
            </w:r>
            <w:bookmarkEnd w:id="28"/>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3EC465A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JUL, LAP, </w:t>
            </w:r>
            <w:r w:rsidRPr="00614D2A">
              <w:rPr>
                <w:rFonts w:cs="Times New Roman"/>
                <w:sz w:val="20"/>
                <w:szCs w:val="20"/>
                <w:u w:val="single"/>
              </w:rPr>
              <w:t>or</w:t>
            </w:r>
            <w:r w:rsidRPr="00614D2A">
              <w:rPr>
                <w:rFonts w:cs="Times New Roman"/>
                <w:sz w:val="20"/>
                <w:szCs w:val="20"/>
              </w:rPr>
              <w:t xml:space="preserve"> LAW</w:t>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5019A40B"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AC4C5E">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6CDD3547" w:rsidR="001C13D4" w:rsidRPr="00614D2A" w:rsidRDefault="00E51CA8" w:rsidP="00826734">
            <w:pPr>
              <w:contextualSpacing/>
              <w:rPr>
                <w:rFonts w:cs="Times New Roman"/>
                <w:b w:val="0"/>
                <w:bCs w:val="0"/>
                <w:sz w:val="20"/>
                <w:szCs w:val="20"/>
              </w:rPr>
            </w:pPr>
            <w:commentRangeStart w:id="29"/>
            <w:r w:rsidRPr="00614D2A">
              <w:rPr>
                <w:rFonts w:cs="Times New Roman"/>
                <w:sz w:val="20"/>
                <w:szCs w:val="20"/>
              </w:rPr>
              <w:t>Proposed IPTDS</w:t>
            </w:r>
            <w:commentRangeEnd w:id="29"/>
            <w:r w:rsidR="00B54CE3">
              <w:rPr>
                <w:rStyle w:val="CommentReference"/>
                <w:b w:val="0"/>
                <w:bCs w:val="0"/>
              </w:rPr>
              <w:commentReference w:id="29"/>
            </w:r>
            <w:r w:rsidRPr="00614D2A">
              <w:rPr>
                <w:rFonts w:cs="Times New Roman"/>
                <w:sz w:val="20"/>
                <w:szCs w:val="20"/>
              </w:rPr>
              <w:t>:</w:t>
            </w:r>
            <w:r w:rsidRPr="00614D2A">
              <w:rPr>
                <w:rFonts w:cs="Times New Roman"/>
                <w:b w:val="0"/>
                <w:bCs w:val="0"/>
                <w:sz w:val="20"/>
                <w:szCs w:val="20"/>
              </w:rPr>
              <w:t xml:space="preserve"> New IPTDS sites which would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Alpowa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47AB65F2"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AC4C5E">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6EB23EF6"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00AC4C5E">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23F52A2C"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AC4C5E">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30" w:name="_Toc142907692"/>
      <w:r>
        <w:lastRenderedPageBreak/>
        <w:t xml:space="preserve">Snake River Basin </w:t>
      </w:r>
      <w:r w:rsidR="00B25FFC">
        <w:t>Steelhead</w:t>
      </w:r>
      <w:r>
        <w:t xml:space="preserve"> DPS</w:t>
      </w:r>
      <w:bookmarkEnd w:id="30"/>
    </w:p>
    <w:p w14:paraId="4ED8BFB3" w14:textId="77777777" w:rsidR="008F154B" w:rsidRDefault="00B256E7" w:rsidP="008F154B">
      <w:pPr>
        <w:pStyle w:val="Heading3"/>
      </w:pPr>
      <w:bookmarkStart w:id="31" w:name="_Toc142907693"/>
      <w:r w:rsidRPr="00887F08">
        <w:t>Salmon River MPG</w:t>
      </w:r>
      <w:bookmarkEnd w:id="31"/>
    </w:p>
    <w:p w14:paraId="21199E16" w14:textId="7759E5FB" w:rsidR="00871C23" w:rsidRDefault="00944A33" w:rsidP="008F154B">
      <w:pPr>
        <w:jc w:val="both"/>
      </w:pPr>
      <w:r>
        <w:t>Funding for O&amp;M is currently provided for 17 IPTDS sites within the Salmon River MPG</w:t>
      </w:r>
      <w:r w:rsidR="00015A9A">
        <w:t>. We recommend</w:t>
      </w:r>
      <w:r w:rsidR="00964C56">
        <w:t xml:space="preserve"> the</w:t>
      </w:r>
      <w:r w:rsidR="00015A9A">
        <w:t xml:space="preserve"> continued funding of O&amp;M </w:t>
      </w:r>
      <w:r w:rsidR="00964C56">
        <w:t>for</w:t>
      </w:r>
      <w:r w:rsidR="00015A9A">
        <w:t xml:space="preserve"> 10 sites currently </w:t>
      </w:r>
      <w:r w:rsidR="00024908">
        <w:t>funded under the project</w:t>
      </w:r>
      <w:r w:rsidR="0070086B">
        <w:t>, adding one existing site (PCA) to ensure long-term monitoring of the SRPAN-s population</w:t>
      </w:r>
      <w:r w:rsidR="00871C23">
        <w:t xml:space="preserve">, and adding three proposed sites to cover existing population monitoring gaps for a total of 14 sites funded under the IPTDS O&amp;M project. </w:t>
      </w:r>
      <w:r w:rsidR="00741BDA">
        <w:t>Continued funding of O&amp;M is recommended for VC2, USE, LLR, LRW, HYC,</w:t>
      </w:r>
      <w:r w:rsidR="007563BF">
        <w:t xml:space="preserve"> NFS, MAR, TAY, ZEN, and either</w:t>
      </w:r>
      <w:r w:rsidR="00024908">
        <w:t xml:space="preserve"> </w:t>
      </w:r>
      <w:r w:rsidR="007563BF">
        <w:t>KRS or ESS</w:t>
      </w:r>
      <w:r w:rsidR="00826261">
        <w:t xml:space="preserve">. </w:t>
      </w:r>
    </w:p>
    <w:p w14:paraId="489C703B" w14:textId="77777777" w:rsidR="00356287" w:rsidRDefault="00826261" w:rsidP="00826261">
      <w:pPr>
        <w:jc w:val="both"/>
      </w:pPr>
      <w:r>
        <w:t>The SRLEM-s population is a strong candidate for high-precision monitoring due to extensive restoration actions and various RM&amp;E activities in the watershed. Currently, the IPTDS O&amp;M project funds seven sites within the SRLEM-s population</w:t>
      </w:r>
      <w:r w:rsidR="00C7203B">
        <w:t xml:space="preserve">; however, </w:t>
      </w:r>
      <w:r w:rsidR="002B3E62">
        <w:t xml:space="preserve">only </w:t>
      </w:r>
      <w:r w:rsidR="00C7203B">
        <w:t xml:space="preserve">three sites are necessary to obtain high-precision monitoring of abundance and distribution: LLR, LRW, and HYC. </w:t>
      </w:r>
    </w:p>
    <w:p w14:paraId="0293D758" w14:textId="23EDC28D" w:rsidR="00C129B3" w:rsidRDefault="000454E8" w:rsidP="00826261">
      <w:pPr>
        <w:jc w:val="both"/>
      </w:pPr>
      <w:r>
        <w:t>The SFMAI-s population is currently monitored with high precision using KRS and ESS combined; however, high-precision monitoring in the population is not necessary because other populations within the MPG are monitored with high precision</w:t>
      </w:r>
      <w:r w:rsidR="009C29F6">
        <w:t xml:space="preserve">. </w:t>
      </w:r>
      <w:r w:rsidR="00C129B3">
        <w:t xml:space="preserve">Therefore, </w:t>
      </w:r>
      <w:r w:rsidR="00A02273">
        <w:t>one site (KRS or ESS) should receive continued funding which would provide monitoring of at least one major spawning area within the population; the other could be considered for removal. Additionally, the SFG site is</w:t>
      </w:r>
      <w:r w:rsidR="00FF09E3">
        <w:t xml:space="preserve"> also not necessary for high-precision monitoring and could be </w:t>
      </w:r>
      <w:commentRangeStart w:id="32"/>
      <w:r w:rsidR="00FF09E3">
        <w:t>considered for removal.</w:t>
      </w:r>
      <w:commentRangeEnd w:id="32"/>
      <w:r w:rsidR="005707F0">
        <w:rPr>
          <w:rStyle w:val="CommentReference"/>
        </w:rPr>
        <w:commentReference w:id="32"/>
      </w:r>
    </w:p>
    <w:p w14:paraId="710CBE62" w14:textId="7D7CC2B8" w:rsidR="00A86F2A" w:rsidRDefault="00A86F2A" w:rsidP="00871C23">
      <w:pPr>
        <w:jc w:val="both"/>
      </w:pPr>
      <w:r>
        <w:t>The SRPAH-s population is currently monitored using a combination of the Pahsimeroi Hatchery weir and USE and USI</w:t>
      </w:r>
      <w:r w:rsidR="00F24F6E">
        <w:t xml:space="preserve"> (both O&amp;M funded). </w:t>
      </w:r>
      <w:r w:rsidR="002D74B8">
        <w:t>The USE site provides more complete population coverage tha</w:t>
      </w:r>
      <w:r w:rsidR="00DB3F16">
        <w:t>n</w:t>
      </w:r>
      <w:r w:rsidR="002D74B8">
        <w:t xml:space="preserve"> USI and the weir; however, an estimate of abundance at USE </w:t>
      </w:r>
      <w:r w:rsidR="00AA3331">
        <w:t>is reliant on observations at US</w:t>
      </w:r>
      <w:r w:rsidR="00DB3F16">
        <w:t>I</w:t>
      </w:r>
      <w:r w:rsidR="00AA3331">
        <w:t xml:space="preserve"> and sites upstream (including Pahsimeroi Hatchery weir)</w:t>
      </w:r>
      <w:r w:rsidR="005D699F">
        <w:t xml:space="preserve"> to estimate a detection probability. Further, sites don’t exist</w:t>
      </w:r>
      <w:r w:rsidR="00DB3F16">
        <w:t xml:space="preserve"> in appropriate locations</w:t>
      </w:r>
      <w:r w:rsidR="005D699F">
        <w:t xml:space="preserve"> upstream to </w:t>
      </w:r>
      <w:r w:rsidR="00DB3F16">
        <w:t>effectively</w:t>
      </w:r>
      <w:r w:rsidR="005D699F">
        <w:t xml:space="preserve"> “parse” abundance estimates to the SRUMA-s and SREFS-s populations from abundance at USE</w:t>
      </w:r>
      <w:r w:rsidR="00F87A62">
        <w:t xml:space="preserve"> to estimate abundance for the SRPAH-s population. Because other populations within the MPG are monitored with high precision, USI could be considered for removal</w:t>
      </w:r>
      <w:r w:rsidR="00495C29">
        <w:t>; however, SREFS-s is currently a data gap and should be considered (see below).</w:t>
      </w:r>
    </w:p>
    <w:p w14:paraId="24FF5A6D" w14:textId="5D1F1C96" w:rsidR="00495C29" w:rsidRDefault="00495C29" w:rsidP="00871C23">
      <w:pPr>
        <w:jc w:val="both"/>
      </w:pPr>
      <w:r>
        <w:t xml:space="preserve">We </w:t>
      </w:r>
      <w:r w:rsidR="00DB21F9">
        <w:t xml:space="preserve">recommend </w:t>
      </w:r>
      <w:proofErr w:type="gramStart"/>
      <w:r w:rsidR="00DB21F9">
        <w:t>to</w:t>
      </w:r>
      <w:r w:rsidR="003A3B65">
        <w:t xml:space="preserve"> </w:t>
      </w:r>
      <w:r w:rsidR="00DB3F16">
        <w:t>consider</w:t>
      </w:r>
      <w:proofErr w:type="gramEnd"/>
      <w:r w:rsidR="003A3B65">
        <w:t xml:space="preserve"> funding</w:t>
      </w:r>
      <w:r w:rsidR="00DB3F16">
        <w:t xml:space="preserve"> of</w:t>
      </w:r>
      <w:r w:rsidR="003A3B65">
        <w:t xml:space="preserve"> PCA to ensure long-term monitoring of the SRPAN-s population. Finally, </w:t>
      </w:r>
      <w:r w:rsidR="00CA3885">
        <w:t>we recommend new (proposed) sites in the SREFS-s, SRCHA-s, and SRLSR-s population</w:t>
      </w:r>
      <w:r w:rsidR="009E7E63">
        <w:t>s</w:t>
      </w:r>
      <w:r w:rsidR="00CA3885">
        <w:t xml:space="preserve"> to address existing data gaps</w:t>
      </w:r>
      <w:r w:rsidR="009E7E63">
        <w:t xml:space="preserve"> and ensure at least low-precision monitoring for all populations in the MPG.</w:t>
      </w:r>
    </w:p>
    <w:p w14:paraId="5AD56AEA" w14:textId="2FFDC1A7" w:rsidR="005133C8" w:rsidRPr="007C4CE1" w:rsidRDefault="00D8060E" w:rsidP="00D8060E">
      <w:pPr>
        <w:pStyle w:val="Caption"/>
        <w:rPr>
          <w:rFonts w:cs="Times New Roman"/>
          <w:sz w:val="24"/>
          <w:szCs w:val="24"/>
        </w:rPr>
      </w:pPr>
      <w:bookmarkStart w:id="33"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4</w:t>
      </w:r>
      <w:r w:rsidRPr="00887F08">
        <w:rPr>
          <w:b/>
          <w:bCs/>
        </w:rPr>
        <w:fldChar w:fldCharType="end"/>
      </w:r>
      <w:bookmarkEnd w:id="33"/>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56275D" w:rsidRPr="00D65084" w14:paraId="01CAA5AD" w14:textId="77777777" w:rsidTr="00361CC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76B79F2" w14:textId="77777777" w:rsidR="0056275D" w:rsidRPr="00887F08" w:rsidRDefault="0056275D" w:rsidP="00361CC7">
            <w:pPr>
              <w:jc w:val="center"/>
              <w:rPr>
                <w:rFonts w:cs="Times New Roman"/>
                <w:color w:val="auto"/>
                <w:sz w:val="20"/>
                <w:szCs w:val="20"/>
              </w:rPr>
            </w:pPr>
            <w:bookmarkStart w:id="34"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6CBD1FE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However, because no other </w:t>
            </w:r>
            <w:r>
              <w:rPr>
                <w:rFonts w:cs="Times New Roman"/>
                <w:sz w:val="20"/>
                <w:szCs w:val="20"/>
              </w:rPr>
              <w:lastRenderedPageBreak/>
              <w:t>major spawning areas are monitored using O&amp;M funded IPTDS, VC2 should continue to be funded and upgrades considered.</w:t>
            </w:r>
          </w:p>
        </w:tc>
        <w:tc>
          <w:tcPr>
            <w:tcW w:w="1980" w:type="dxa"/>
            <w:vAlign w:val="center"/>
          </w:tcPr>
          <w:p w14:paraId="2E7CBB54" w14:textId="120A249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VC2</w:t>
            </w:r>
          </w:p>
        </w:tc>
      </w:tr>
      <w:tr w:rsidR="0056275D" w:rsidRPr="004C7636" w14:paraId="4B60C3F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785A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35"/>
            <w:r w:rsidRPr="00D65084">
              <w:rPr>
                <w:rFonts w:cs="Times New Roman"/>
                <w:sz w:val="20"/>
                <w:szCs w:val="20"/>
              </w:rPr>
              <w:t>Data Gap</w:t>
            </w:r>
            <w:commentRangeEnd w:id="35"/>
            <w:r>
              <w:rPr>
                <w:rStyle w:val="CommentReference"/>
              </w:rPr>
              <w:commentReference w:id="35"/>
            </w:r>
          </w:p>
        </w:tc>
        <w:tc>
          <w:tcPr>
            <w:tcW w:w="6834" w:type="dxa"/>
            <w:vAlign w:val="center"/>
          </w:tcPr>
          <w:p w14:paraId="4C8F78C3" w14:textId="77DB92C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possible locations include the lower East Fork Salmon River (East Fork major spawning area)</w:t>
            </w:r>
            <w:r w:rsidR="00385F53">
              <w:rPr>
                <w:rFonts w:cs="Times New Roman"/>
                <w:sz w:val="20"/>
                <w:szCs w:val="20"/>
              </w:rPr>
              <w:t xml:space="preserve">, </w:t>
            </w:r>
            <w:r>
              <w:rPr>
                <w:rFonts w:cs="Times New Roman"/>
                <w:sz w:val="20"/>
                <w:szCs w:val="20"/>
              </w:rPr>
              <w:t>Morgan Creek (Challis major spawning area)</w:t>
            </w:r>
            <w:r w:rsidR="00385F53">
              <w:rPr>
                <w:rFonts w:cs="Times New Roman"/>
                <w:sz w:val="20"/>
                <w:szCs w:val="20"/>
              </w:rPr>
              <w:t>, or the mainstem Salmon River</w:t>
            </w:r>
            <w:r w:rsidR="00A52A8B">
              <w:rPr>
                <w:rFonts w:cs="Times New Roman"/>
                <w:sz w:val="20"/>
                <w:szCs w:val="20"/>
              </w:rPr>
              <w:t xml:space="preserve"> near the downstream boundary of the SREFS-s population.</w:t>
            </w:r>
          </w:p>
        </w:tc>
        <w:tc>
          <w:tcPr>
            <w:tcW w:w="1980" w:type="dxa"/>
            <w:vAlign w:val="center"/>
          </w:tcPr>
          <w:p w14:paraId="3718BEE9" w14:textId="4AAEDD8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in one of two (East Fork or Morgan) major spawning areas</w:t>
            </w:r>
            <w:r w:rsidR="00A52A8B">
              <w:rPr>
                <w:rFonts w:cs="Times New Roman"/>
                <w:sz w:val="20"/>
                <w:szCs w:val="20"/>
              </w:rPr>
              <w:t xml:space="preserve"> or on mainstem Salmon River near downstream boundary of population </w:t>
            </w:r>
          </w:p>
        </w:tc>
      </w:tr>
      <w:tr w:rsidR="0056275D" w:rsidRPr="00D65084" w14:paraId="05C7B5C2"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98"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C349CD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and using USE and USI, which are O&amp;M-funded. The USE provides more complete population coverage than the weir; however, an estimate of abundance at USE is reliant upon observations at USI and sites upstream (including Pahsimeroi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4970C1CD" w14:textId="20B10E6F" w:rsidR="0056275D" w:rsidRPr="00D65084" w:rsidRDefault="004D7C9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USE and c</w:t>
            </w:r>
            <w:r w:rsidR="0056275D">
              <w:rPr>
                <w:rFonts w:cs="Times New Roman"/>
                <w:sz w:val="20"/>
                <w:szCs w:val="20"/>
              </w:rPr>
              <w:t>onsider removing USI; if removed, maintain sufficient upstream sites to estimate detection probability at USE</w:t>
            </w:r>
          </w:p>
        </w:tc>
      </w:tr>
      <w:tr w:rsidR="0056275D" w:rsidRPr="00D65084" w14:paraId="21AF565B"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80" w:type="dxa"/>
            <w:vAlign w:val="center"/>
          </w:tcPr>
          <w:p w14:paraId="284CB45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e.g., BHC, LLS, BTL, CAC from the project</w:t>
            </w:r>
          </w:p>
        </w:tc>
      </w:tr>
      <w:tr w:rsidR="0056275D" w:rsidRPr="00D65084" w14:paraId="0BD8F3A9"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E15B3CD"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19F6B0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56275D" w:rsidRPr="00D65084" w14:paraId="3952FF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80" w:type="dxa"/>
            <w:vAlign w:val="center"/>
          </w:tcPr>
          <w:p w14:paraId="307FFE7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56275D" w:rsidRPr="00D65084" w14:paraId="26A9CAE7"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80" w:type="dxa"/>
            <w:vAlign w:val="center"/>
          </w:tcPr>
          <w:p w14:paraId="500D3B5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p>
        </w:tc>
      </w:tr>
      <w:tr w:rsidR="0056275D" w:rsidRPr="00D65084" w14:paraId="29E17D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1E7616A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335047D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56275D" w:rsidRPr="00D65084" w14:paraId="7E6B7BE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ED19535" w14:textId="446B3A65"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of the population </w:t>
            </w:r>
            <w:r w:rsidR="0052704B">
              <w:rPr>
                <w:rFonts w:cs="Times New Roman"/>
                <w:sz w:val="20"/>
                <w:szCs w:val="20"/>
              </w:rPr>
              <w:t>w</w:t>
            </w:r>
            <w:r>
              <w:rPr>
                <w:rFonts w:cs="Times New Roman"/>
                <w:sz w:val="20"/>
                <w:szCs w:val="20"/>
              </w:rPr>
              <w:t xml:space="preserve">ould occur using only KRS </w:t>
            </w:r>
            <w:r w:rsidRPr="00C61899">
              <w:rPr>
                <w:rFonts w:cs="Times New Roman"/>
                <w:sz w:val="20"/>
                <w:szCs w:val="20"/>
                <w:u w:val="single"/>
              </w:rPr>
              <w:t>and</w:t>
            </w:r>
            <w:r>
              <w:rPr>
                <w:rFonts w:cs="Times New Roman"/>
                <w:sz w:val="20"/>
                <w:szCs w:val="20"/>
              </w:rPr>
              <w:t xml:space="preserve"> ESS. Low-precision monitoring could </w:t>
            </w:r>
            <w:r w:rsidR="002E71A0">
              <w:rPr>
                <w:rFonts w:cs="Times New Roman"/>
                <w:sz w:val="20"/>
                <w:szCs w:val="20"/>
              </w:rPr>
              <w:t xml:space="preserve">still </w:t>
            </w:r>
            <w:r>
              <w:rPr>
                <w:rFonts w:cs="Times New Roman"/>
                <w:sz w:val="20"/>
                <w:szCs w:val="20"/>
              </w:rPr>
              <w:t>occur</w:t>
            </w:r>
            <w:r w:rsidR="002E71A0">
              <w:rPr>
                <w:rFonts w:cs="Times New Roman"/>
                <w:sz w:val="20"/>
                <w:szCs w:val="20"/>
              </w:rPr>
              <w:t xml:space="preserve"> by removing SFG</w:t>
            </w:r>
            <w:r w:rsidR="00A22B12">
              <w:rPr>
                <w:rFonts w:cs="Times New Roman"/>
                <w:sz w:val="20"/>
                <w:szCs w:val="20"/>
              </w:rPr>
              <w:t xml:space="preserve"> and</w:t>
            </w:r>
            <w:r>
              <w:rPr>
                <w:rFonts w:cs="Times New Roman"/>
                <w:sz w:val="20"/>
                <w:szCs w:val="20"/>
              </w:rPr>
              <w:t xml:space="preserve">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6955D876" w14:textId="0CBD79FE" w:rsidR="0056275D" w:rsidRPr="00D65084" w:rsidRDefault="00A22B12"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removing SFG and either KRS or ESS</w:t>
            </w:r>
            <w:r w:rsidR="002C71B7">
              <w:rPr>
                <w:rFonts w:cs="Times New Roman"/>
                <w:sz w:val="20"/>
                <w:szCs w:val="20"/>
              </w:rPr>
              <w:t xml:space="preserve"> from IPTDS O&amp;M funding</w:t>
            </w:r>
          </w:p>
        </w:tc>
      </w:tr>
      <w:tr w:rsidR="0056275D" w:rsidRPr="00D65084" w14:paraId="3990305C"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645EE2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13CCF999"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56275D" w:rsidRPr="00D65084" w14:paraId="3F1B896D"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80" w:type="dxa"/>
            <w:vAlign w:val="center"/>
          </w:tcPr>
          <w:p w14:paraId="081595AC" w14:textId="0D3B6901"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p>
        </w:tc>
      </w:tr>
    </w:tbl>
    <w:p w14:paraId="03C0A40C" w14:textId="71109BFE" w:rsidR="00887F08" w:rsidRPr="00887F08" w:rsidRDefault="00887F08" w:rsidP="003627F5">
      <w:pPr>
        <w:pStyle w:val="Heading3"/>
      </w:pPr>
      <w:bookmarkStart w:id="36" w:name="_Toc142907694"/>
      <w:bookmarkEnd w:id="34"/>
      <w:r>
        <w:lastRenderedPageBreak/>
        <w:t>Clearwater</w:t>
      </w:r>
      <w:r w:rsidRPr="00887F08">
        <w:t xml:space="preserve"> River MPG</w:t>
      </w:r>
      <w:bookmarkEnd w:id="36"/>
    </w:p>
    <w:p w14:paraId="209FAC20" w14:textId="3FEC5D82" w:rsidR="001754C4" w:rsidRDefault="001754C4" w:rsidP="001754C4">
      <w:pPr>
        <w:jc w:val="both"/>
      </w:pPr>
      <w:bookmarkStart w:id="37" w:name="_Hlk141428815"/>
      <w:r>
        <w:t xml:space="preserve">Funding for O&amp;M is currently provided for </w:t>
      </w:r>
      <w:r w:rsidR="00F27DFE">
        <w:t>seven</w:t>
      </w:r>
      <w: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F651EE">
        <w:rPr>
          <w:rFonts w:cs="Times New Roman"/>
        </w:rPr>
        <w:t>CRSFC-s and CRLMA-s populations should be considered for funding; however, those don’t necessarily need to be SC2 or CRA, at least as currently configured.</w:t>
      </w:r>
      <w:r>
        <w:rPr>
          <w:rFonts w:cs="Times New Roman"/>
        </w:rPr>
        <w:t xml:space="preserve"> Continued funding of O&amp;M is recommended for </w:t>
      </w:r>
      <w:r w:rsidRPr="00F651EE">
        <w:rPr>
          <w:rFonts w:cs="Times New Roman"/>
        </w:rPr>
        <w:t>LRL, LRU, SC1, LC1, and LC2.</w:t>
      </w:r>
    </w:p>
    <w:p w14:paraId="541974F3" w14:textId="0FC93A0F" w:rsidR="00294461" w:rsidRPr="00517FA0" w:rsidRDefault="001754C4" w:rsidP="00294461">
      <w:pPr>
        <w:jc w:val="both"/>
      </w:pPr>
      <w:r>
        <w:t xml:space="preserve">To improve population status and trends monitoring for steelhead in the MPG, alternate site configurations could be considered within the </w:t>
      </w:r>
      <w:r w:rsidRPr="00F651EE">
        <w:rPr>
          <w:rFonts w:cs="Times New Roman"/>
        </w:rPr>
        <w:t>CRSFC-s and CRLMA-s populations.</w:t>
      </w:r>
      <w:r>
        <w:rPr>
          <w:rFonts w:cs="Times New Roman"/>
        </w:rPr>
        <w:t xml:space="preserve"> For example, either the SC1 or SC2 (likely SC2) site could be moved to near the bottom boundary of the SRSFC-s population; alternately, an IPTDS near the bottom of a major spawning area within the CRLMA-s population could be considered. Existing sites within the CRLMA-s population to consider include </w:t>
      </w:r>
      <w:r w:rsidRPr="00F651EE">
        <w:rPr>
          <w:rFonts w:cs="Times New Roman"/>
        </w:rPr>
        <w:t>JUL (Potlatch River), LAP (Lapwai River), or LAW (Lawyer Creek)</w:t>
      </w:r>
      <w:r>
        <w:rPr>
          <w:rFonts w:cs="Times New Roman"/>
        </w:rPr>
        <w:t>; LAP would be a good candidate due to reliable operation and to continue the existing time-series of abundance estimates</w:t>
      </w:r>
      <w:r w:rsidR="00517FA0">
        <w:rPr>
          <w:rFonts w:cs="Times New Roman"/>
        </w:rPr>
        <w:t xml:space="preserve">. </w:t>
      </w:r>
      <w:r w:rsidR="00294461" w:rsidRPr="00F651EE">
        <w:rPr>
          <w:rFonts w:cs="Times New Roman"/>
        </w:rPr>
        <w:t>Regardless, one site within the CRSFC-s population should be funded under the IPTDS O&amp;M project to facilitate estimates of detection probabilities at downriver sites, but that site doesn’t necessarily need to be CRA.</w:t>
      </w:r>
      <w:r w:rsidR="00A868D5" w:rsidRPr="00F651EE">
        <w:rPr>
          <w:rFonts w:cs="Times New Rom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F651EE">
        <w:rPr>
          <w:rFonts w:cs="Times New Rom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F651EE">
        <w:rPr>
          <w:rFonts w:cs="Times New Roman"/>
        </w:rPr>
        <w:t>y</w:t>
      </w:r>
      <w:r w:rsidRPr="00F651EE">
        <w:rPr>
          <w:rFonts w:cs="Times New Roman"/>
        </w:rPr>
        <w:t xml:space="preserve"> downstream of major spawning areas.</w:t>
      </w:r>
    </w:p>
    <w:bookmarkEnd w:id="37"/>
    <w:p w14:paraId="1E7A4096" w14:textId="37C5E213"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38"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55603704"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w:t>
            </w:r>
            <w:r w:rsidR="00E94C28">
              <w:rPr>
                <w:rFonts w:cs="Times New Roman"/>
                <w:sz w:val="20"/>
                <w:szCs w:val="20"/>
              </w:rPr>
              <w:lastRenderedPageBreak/>
              <w:t>CRA site.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w:t>
            </w:r>
            <w:r w:rsidR="00C73751">
              <w:rPr>
                <w:rFonts w:cs="Times New Roman"/>
                <w:sz w:val="20"/>
                <w:szCs w:val="20"/>
              </w:rPr>
              <w:lastRenderedPageBreak/>
              <w:t>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lastRenderedPageBreak/>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0F95D39" w14:textId="58867ED9"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to maintain low-precision monitoring</w:t>
            </w:r>
            <w:r w:rsidR="00195900">
              <w:rPr>
                <w:rFonts w:cs="Times New Roman"/>
                <w:sz w:val="20"/>
                <w:szCs w:val="20"/>
              </w:rPr>
              <w:t>, however</w:t>
            </w:r>
            <w:r w:rsidR="00FB3BC2">
              <w:rPr>
                <w:rFonts w:cs="Times New Roman"/>
                <w:sz w:val="20"/>
                <w:szCs w:val="20"/>
              </w:rPr>
              <w:t>, it’s recommended to alter</w:t>
            </w:r>
            <w:r>
              <w:rPr>
                <w:rFonts w:cs="Times New Roman"/>
                <w:sz w:val="20"/>
                <w:szCs w:val="20"/>
              </w:rPr>
              <w:t xml:space="preserve"> site configurations, including for SC1 and SC2, to improve cost-savings</w:t>
            </w:r>
            <w:r w:rsidR="00FF4565">
              <w:rPr>
                <w:rFonts w:cs="Times New Roman"/>
                <w:sz w:val="20"/>
                <w:szCs w:val="20"/>
              </w:rPr>
              <w:t xml:space="preserve"> and monitoring precision</w:t>
            </w:r>
            <w:r>
              <w:rPr>
                <w:rFonts w:cs="Times New Roman"/>
                <w:sz w:val="20"/>
                <w:szCs w:val="20"/>
              </w:rPr>
              <w:t xml:space="preserve"> for </w:t>
            </w:r>
            <w:r w:rsidR="00FF4565">
              <w:rPr>
                <w:rFonts w:cs="Times New Roman"/>
                <w:sz w:val="20"/>
                <w:szCs w:val="20"/>
              </w:rPr>
              <w:t xml:space="preserve">both </w:t>
            </w:r>
            <w:r>
              <w:rPr>
                <w:rFonts w:cs="Times New Roman"/>
                <w:sz w:val="20"/>
                <w:szCs w:val="20"/>
              </w:rPr>
              <w:t>CRSFC-s and CRLMA-s populations</w:t>
            </w:r>
          </w:p>
        </w:tc>
      </w:tr>
      <w:bookmarkEnd w:id="38"/>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39" w:name="_Toc142907695"/>
      <w:bookmarkStart w:id="40" w:name="_Hlk141435949"/>
      <w:r>
        <w:lastRenderedPageBreak/>
        <w:t>Imnaha</w:t>
      </w:r>
      <w:r w:rsidRPr="00887F08">
        <w:t xml:space="preserve"> River MPG</w:t>
      </w:r>
      <w:bookmarkEnd w:id="39"/>
    </w:p>
    <w:p w14:paraId="7AE11E7E" w14:textId="222BC5F6" w:rsidR="00F27DFE" w:rsidRDefault="00F27DFE" w:rsidP="00FC0CE8">
      <w:pPr>
        <w:jc w:val="both"/>
        <w:rPr>
          <w:rFonts w:cs="Times New Roman"/>
        </w:rPr>
      </w:pPr>
      <w:r>
        <w:rPr>
          <w:rFonts w:cs="Times New Roman"/>
        </w:rPr>
        <w:t xml:space="preserve">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w:t>
      </w:r>
      <w:commentRangeStart w:id="41"/>
      <w:r>
        <w:rPr>
          <w:rFonts w:cs="Times New Roman"/>
        </w:rPr>
        <w:t>BSC or IR3</w:t>
      </w:r>
      <w:commentRangeEnd w:id="41"/>
      <w:r w:rsidR="008C3881">
        <w:rPr>
          <w:rStyle w:val="CommentReference"/>
        </w:rPr>
        <w:commentReference w:id="41"/>
      </w:r>
      <w:r>
        <w:rPr>
          <w:rFonts w:cs="Times New Roman"/>
        </w:rPr>
        <w:t xml:space="preserve">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0FF187B4"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42" w:name="_Toc142907696"/>
      <w:r w:rsidRPr="00317BB3">
        <w:lastRenderedPageBreak/>
        <w:t>Grande Ronde River MPG</w:t>
      </w:r>
      <w:bookmarkEnd w:id="42"/>
    </w:p>
    <w:p w14:paraId="3EC36C69" w14:textId="297F55C8" w:rsidR="00E03127" w:rsidRDefault="00E03127" w:rsidP="009952AE">
      <w:pPr>
        <w:jc w:val="both"/>
        <w:rPr>
          <w:rFonts w:cs="Times New Roman"/>
        </w:rPr>
      </w:pPr>
      <w:r>
        <w:rPr>
          <w:rFonts w:cs="Times New Rom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1E8928AA"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43"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245AF0D9"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44"/>
            <w:r>
              <w:rPr>
                <w:rFonts w:cs="Times New Roman"/>
                <w:sz w:val="20"/>
                <w:szCs w:val="20"/>
              </w:rPr>
              <w:t>Lookingglass major spawning area</w:t>
            </w:r>
            <w:commentRangeEnd w:id="44"/>
            <w:r w:rsidR="0074489A">
              <w:rPr>
                <w:rStyle w:val="CommentReference"/>
              </w:rPr>
              <w:commentReference w:id="44"/>
            </w:r>
            <w:r>
              <w:rPr>
                <w:rFonts w:cs="Times New Roman"/>
                <w:sz w:val="20"/>
                <w:szCs w:val="20"/>
              </w:rPr>
              <w:t>.</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In addition, alternate configurations of sites and arrays in the population could be considered to reduce costs for status and trends monitoring, if desired.</w:t>
            </w:r>
          </w:p>
        </w:tc>
        <w:tc>
          <w:tcPr>
            <w:tcW w:w="1980" w:type="dxa"/>
            <w:vAlign w:val="center"/>
          </w:tcPr>
          <w:p w14:paraId="255CCA2D" w14:textId="5CDF554E"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45"/>
            <w:r>
              <w:rPr>
                <w:rFonts w:cs="Times New Roman"/>
                <w:sz w:val="20"/>
                <w:szCs w:val="20"/>
              </w:rPr>
              <w:t>WR1</w:t>
            </w:r>
            <w:commentRangeEnd w:id="45"/>
            <w:r w:rsidR="0074489A">
              <w:rPr>
                <w:rStyle w:val="CommentReference"/>
              </w:rPr>
              <w:commentReference w:id="45"/>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is low-precision monitoring is adequate</w:t>
            </w:r>
          </w:p>
        </w:tc>
      </w:tr>
      <w:bookmarkEnd w:id="40"/>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lower m</w:t>
            </w:r>
            <w:r>
              <w:rPr>
                <w:rFonts w:cs="Times New Roman"/>
                <w:sz w:val="20"/>
                <w:szCs w:val="20"/>
                <w:lang w:val="fr-FR"/>
              </w:rPr>
              <w:t>ainstem tributaries</w:t>
            </w:r>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2FB15A3A"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 xml:space="preserve">Consider funding </w:t>
            </w:r>
            <w:commentRangeStart w:id="46"/>
            <w:r>
              <w:rPr>
                <w:rFonts w:cs="Times New Roman"/>
                <w:sz w:val="20"/>
                <w:szCs w:val="20"/>
                <w:lang w:val="fr-FR"/>
              </w:rPr>
              <w:t>WEN</w:t>
            </w:r>
            <w:commentRangeEnd w:id="46"/>
            <w:r w:rsidR="0074489A">
              <w:rPr>
                <w:rStyle w:val="CommentReference"/>
              </w:rPr>
              <w:commentReference w:id="46"/>
            </w:r>
          </w:p>
        </w:tc>
      </w:tr>
    </w:tbl>
    <w:p w14:paraId="3D7B7CB6" w14:textId="364B37F7" w:rsidR="009952AE" w:rsidRPr="00887F08" w:rsidRDefault="009952AE" w:rsidP="003627F5">
      <w:pPr>
        <w:pStyle w:val="Heading3"/>
      </w:pPr>
      <w:bookmarkStart w:id="47" w:name="_Toc142907697"/>
      <w:bookmarkEnd w:id="43"/>
      <w:r>
        <w:lastRenderedPageBreak/>
        <w:t>Hells Canyon</w:t>
      </w:r>
      <w:r w:rsidRPr="00887F08">
        <w:t xml:space="preserve"> MPG</w:t>
      </w:r>
      <w:bookmarkEnd w:id="47"/>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73736F4D"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48" w:name="_Toc142907698"/>
      <w:r>
        <w:lastRenderedPageBreak/>
        <w:t>Lower Snake</w:t>
      </w:r>
      <w:r w:rsidRPr="00887F08">
        <w:t xml:space="preserve"> MPG</w:t>
      </w:r>
      <w:bookmarkEnd w:id="48"/>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Alpowa</w:t>
      </w:r>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Alpowa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219588B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 consider adding site in Alpowa</w:t>
            </w:r>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 No action is needed, as long as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49" w:name="_Toc142907699"/>
      <w:r>
        <w:lastRenderedPageBreak/>
        <w:t>Snake River Spring/Summer-run Chinook Salmon ESU</w:t>
      </w:r>
      <w:bookmarkEnd w:id="49"/>
    </w:p>
    <w:p w14:paraId="7A7E6E2E" w14:textId="3761F710" w:rsidR="0007002C" w:rsidRPr="00887F08" w:rsidRDefault="0007002C" w:rsidP="003627F5">
      <w:pPr>
        <w:pStyle w:val="Heading3"/>
      </w:pPr>
      <w:bookmarkStart w:id="50" w:name="_Toc142907700"/>
      <w:r>
        <w:t>Upper Salmon River MPG</w:t>
      </w:r>
      <w:bookmarkEnd w:id="50"/>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048A636C"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 and redd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YFS site, and redd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redd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redd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51" w:name="_Toc142907701"/>
      <w:r>
        <w:t>Middle Fork Salmon River MPG</w:t>
      </w:r>
      <w:bookmarkEnd w:id="51"/>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4EFF6F6B"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MFBEA is currently monitored using the Bear Valley weir and redd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MFUMA is currently monitored using index redd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MFLMA is currently monitored using index redd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MFLOO is currently monitored using index redd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MFCAM is currently monitored using index redd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redd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52" w:name="_Toc142907702"/>
      <w:r>
        <w:lastRenderedPageBreak/>
        <w:t>South Fork Salmon River MPG</w:t>
      </w:r>
      <w:bookmarkEnd w:id="52"/>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62A65F0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SFSMA is currently monitored using SFG and KRS, (using ZEN and ESS to “parse” out those populations), the South Fork Salmon River weir, and redd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430FC594" w14:textId="33968AAB" w:rsidR="0007002C" w:rsidRPr="00887F08" w:rsidRDefault="0007002C" w:rsidP="003627F5">
      <w:pPr>
        <w:pStyle w:val="Heading3"/>
      </w:pPr>
      <w:bookmarkStart w:id="53" w:name="_Toc142907703"/>
      <w:r>
        <w:lastRenderedPageBreak/>
        <w:t>Grande Ronde / Imnaha River MPG</w:t>
      </w:r>
      <w:bookmarkEnd w:id="53"/>
    </w:p>
    <w:p w14:paraId="7F7FA7FF" w14:textId="1F8EECB2"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w:t>
      </w:r>
      <w:commentRangeStart w:id="54"/>
      <w:r>
        <w:rPr>
          <w:rFonts w:cs="Times New Roman"/>
          <w:sz w:val="24"/>
          <w:szCs w:val="24"/>
        </w:rPr>
        <w:t>MR1 or WEN</w:t>
      </w:r>
      <w:commentRangeEnd w:id="54"/>
      <w:r w:rsidR="00C7484B">
        <w:rPr>
          <w:rStyle w:val="CommentReference"/>
        </w:rPr>
        <w:commentReference w:id="54"/>
      </w:r>
      <w:r>
        <w:rPr>
          <w:rFonts w:cs="Times New Roman"/>
          <w:sz w:val="24"/>
          <w:szCs w:val="24"/>
        </w:rPr>
        <w:t xml:space="preserve">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17D059CC"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307"/>
        <w:gridCol w:w="1005"/>
        <w:gridCol w:w="1228"/>
        <w:gridCol w:w="1194"/>
        <w:gridCol w:w="5506"/>
        <w:gridCol w:w="1943"/>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334A1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55"/>
            <w:r>
              <w:rPr>
                <w:rFonts w:cs="Times New Roman"/>
                <w:sz w:val="20"/>
                <w:szCs w:val="20"/>
              </w:rPr>
              <w:t>Big Sheep Creek</w:t>
            </w:r>
            <w:commentRangeEnd w:id="55"/>
            <w:r w:rsidR="00C7484B">
              <w:rPr>
                <w:rStyle w:val="CommentReference"/>
              </w:rPr>
              <w:commentReference w:id="55"/>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67DE1167"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IR1 plus one additional site or array upstream of </w:t>
            </w:r>
            <w:commentRangeStart w:id="56"/>
            <w:r>
              <w:rPr>
                <w:rFonts w:cs="Times New Roman"/>
                <w:sz w:val="20"/>
                <w:szCs w:val="20"/>
              </w:rPr>
              <w:t>IR1</w:t>
            </w:r>
            <w:commentRangeEnd w:id="56"/>
            <w:r w:rsidR="00C7484B">
              <w:rPr>
                <w:rStyle w:val="CommentReference"/>
              </w:rPr>
              <w:commentReference w:id="56"/>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04838191"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57"/>
            <w:r>
              <w:rPr>
                <w:rFonts w:cs="Times New Roman"/>
                <w:sz w:val="20"/>
                <w:szCs w:val="20"/>
              </w:rPr>
              <w:t>UGR</w:t>
            </w:r>
            <w:commentRangeEnd w:id="57"/>
            <w:r w:rsidR="00C838C4">
              <w:rPr>
                <w:rStyle w:val="CommentReference"/>
              </w:rPr>
              <w:commentReference w:id="57"/>
            </w:r>
            <w:r>
              <w:rPr>
                <w:rFonts w:cs="Times New Roman"/>
                <w:sz w:val="20"/>
                <w:szCs w:val="20"/>
              </w:rPr>
              <w:t xml:space="preserve">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58" w:name="_Toc142907704"/>
      <w:r>
        <w:lastRenderedPageBreak/>
        <w:t>Lower Snake River MPG</w:t>
      </w:r>
      <w:bookmarkEnd w:id="58"/>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55E72D61"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AC4C5E">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59" w:name="_Toc142907705"/>
      <w:commentRangeStart w:id="60"/>
      <w:r>
        <w:lastRenderedPageBreak/>
        <w:t>DISCUSSION</w:t>
      </w:r>
      <w:commentRangeEnd w:id="60"/>
      <w:r w:rsidR="00F3413A">
        <w:rPr>
          <w:rStyle w:val="CommentReference"/>
          <w:rFonts w:eastAsiaTheme="minorHAnsi" w:cstheme="minorBidi"/>
          <w:b w:val="0"/>
          <w:caps w:val="0"/>
        </w:rPr>
        <w:commentReference w:id="60"/>
      </w:r>
      <w:bookmarkEnd w:id="59"/>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5C8D8457" w:rsidR="00574D0D" w:rsidRDefault="00574D0D" w:rsidP="001F58DF">
      <w:pPr>
        <w:pStyle w:val="ListParagraph"/>
        <w:numPr>
          <w:ilvl w:val="0"/>
          <w:numId w:val="5"/>
        </w:numPr>
        <w:rPr>
          <w:rFonts w:cs="Times New Roman"/>
        </w:rPr>
      </w:pPr>
      <w:r>
        <w:rPr>
          <w:rFonts w:cs="Times New Roman"/>
        </w:rPr>
        <w:t xml:space="preserve">In some cases, an estimate of abundance at a site funded by the IPTDS O&amp;M project is reliant on detections at sites not funded by the project? </w:t>
      </w:r>
      <w:commentRangeStart w:id="61"/>
      <w:r>
        <w:rPr>
          <w:rFonts w:cs="Times New Roman"/>
        </w:rPr>
        <w:t>Is it worth funding those sites under the IPTDS O&amp;M project</w:t>
      </w:r>
      <w:commentRangeEnd w:id="61"/>
      <w:r w:rsidR="00C838C4">
        <w:rPr>
          <w:rStyle w:val="CommentReference"/>
        </w:rPr>
        <w:commentReference w:id="61"/>
      </w:r>
      <w:r>
        <w:rPr>
          <w:rFonts w:cs="Times New Roman"/>
        </w:rPr>
        <w: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1673F237"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w:t>
      </w:r>
      <w:commentRangeStart w:id="62"/>
      <w:r>
        <w:rPr>
          <w:rFonts w:cs="Times New Roman"/>
        </w:rPr>
        <w:t xml:space="preserve"> “near minimum” </w:t>
      </w:r>
      <w:commentRangeEnd w:id="62"/>
      <w:r w:rsidR="00C838C4">
        <w:rPr>
          <w:rStyle w:val="CommentReference"/>
        </w:rPr>
        <w:commentReference w:id="62"/>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63" w:name="_Toc142907706"/>
      <w:r>
        <w:lastRenderedPageBreak/>
        <w:t>LITERATURE CITED</w:t>
      </w:r>
      <w:bookmarkEnd w:id="63"/>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2845524F" w:rsidR="002F7455" w:rsidRPr="00945952"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6C5D184" w14:textId="77777777" w:rsidR="007B4BA0" w:rsidRDefault="007B4BA0" w:rsidP="006E798F">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87F44F7" w14:textId="77777777" w:rsidR="00D977F5" w:rsidRDefault="00D977F5" w:rsidP="00DD1DC9">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4" w:author="FELDHAUS Joseph * ODFW" w:date="2023-10-11T14:00:00Z" w:initials="FJ*O">
    <w:p w14:paraId="6D03E280" w14:textId="77777777" w:rsidR="0062617B" w:rsidRDefault="0062617B" w:rsidP="00E1395D">
      <w:pPr>
        <w:pStyle w:val="CommentText"/>
      </w:pPr>
      <w:r>
        <w:rPr>
          <w:rStyle w:val="CommentReference"/>
        </w:rPr>
        <w:annotationRef/>
      </w:r>
      <w:r>
        <w:t>Maybe a slight re-wording:  "However, we were tasked with developing a prioritization process to objectively rank the IPTDS sites required…."</w:t>
      </w:r>
    </w:p>
  </w:comment>
  <w:comment w:id="5" w:author="FELDHAUS Joseph * ODFW" w:date="2023-10-11T14:01:00Z" w:initials="FJ*O">
    <w:p w14:paraId="5CB43DDF" w14:textId="77777777" w:rsidR="0062617B" w:rsidRDefault="0062617B" w:rsidP="00A76853">
      <w:pPr>
        <w:pStyle w:val="CommentText"/>
      </w:pPr>
      <w:r>
        <w:rPr>
          <w:rStyle w:val="CommentReference"/>
        </w:rPr>
        <w:annotationRef/>
      </w:r>
      <w:r>
        <w:t>This is just a suggestion.  Proceed with your best judgment.</w:t>
      </w:r>
    </w:p>
  </w:comment>
  <w:comment w:id="11" w:author="FELDHAUS Joseph * ODFW" w:date="2023-10-11T14:48:00Z" w:initials="FJ*O">
    <w:p w14:paraId="403829EE" w14:textId="77777777" w:rsidR="005707F0" w:rsidRDefault="005707F0" w:rsidP="004154F5">
      <w:pPr>
        <w:pStyle w:val="CommentText"/>
      </w:pPr>
      <w:r>
        <w:rPr>
          <w:rStyle w:val="CommentReference"/>
        </w:rPr>
        <w:annotationRef/>
      </w:r>
      <w:r>
        <w:t>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15" w:author="FELDHAUS Joseph * ODFW" w:date="2023-10-11T14:16:00Z" w:initials="FJ*O">
    <w:p w14:paraId="1BAE9E8F" w14:textId="66FCC9AD" w:rsidR="00E20B9D" w:rsidRDefault="00E20B9D" w:rsidP="00D32ADE">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1" w:author="Ryan Kinzer" w:date="2023-08-10T09:45:00Z" w:initials="RK">
    <w:p w14:paraId="0D2AECC1" w14:textId="5E1F1A25" w:rsidR="00D757F8" w:rsidRDefault="00D757F8" w:rsidP="00352206">
      <w:pPr>
        <w:pStyle w:val="CommentText"/>
      </w:pPr>
      <w:r>
        <w:rPr>
          <w:rStyle w:val="CommentReference"/>
        </w:rPr>
        <w:annotationRef/>
      </w:r>
      <w:r>
        <w:t>What about including an "Upgrade category"?  For instance, upgrade LC1 and remove LC2, upgrade IR1 and remove IR2.</w:t>
      </w:r>
    </w:p>
  </w:comment>
  <w:comment w:id="22" w:author="Ryan Kinzer" w:date="2023-08-10T09:47:00Z" w:initials="RK">
    <w:p w14:paraId="7926FA80" w14:textId="77777777" w:rsidR="00D757F8" w:rsidRDefault="00D757F8" w:rsidP="00930EEB">
      <w:pPr>
        <w:pStyle w:val="CommentText"/>
      </w:pPr>
      <w:r>
        <w:rPr>
          <w:rStyle w:val="CommentReference"/>
        </w:rPr>
        <w:annotationRef/>
      </w:r>
      <w:r>
        <w:t>We do need to be careful with introducing bias if shifting to two nodes at a single site.</w:t>
      </w:r>
    </w:p>
  </w:comment>
  <w:comment w:id="23" w:author="Mike Ackerman" w:date="2023-08-14T10:09:00Z" w:initials="MA">
    <w:p w14:paraId="719AF535" w14:textId="77777777" w:rsidR="009F78D4" w:rsidRDefault="009F78D4">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60BDE4F8" w14:textId="77777777" w:rsidR="009F78D4" w:rsidRDefault="009F78D4">
      <w:pPr>
        <w:pStyle w:val="CommentText"/>
      </w:pPr>
    </w:p>
    <w:p w14:paraId="3CD77497" w14:textId="77777777" w:rsidR="009F78D4" w:rsidRDefault="009F78D4" w:rsidP="00BE2C88">
      <w:pPr>
        <w:pStyle w:val="CommentText"/>
      </w:pPr>
      <w:r>
        <w:t>And agreed. If when considering changing a site to a two-pass configuration, and it's evident that the two passes won't be independent, we will revert to having another site upstream.</w:t>
      </w:r>
    </w:p>
  </w:comment>
  <w:comment w:id="24" w:author="FELDHAUS Joseph * ODFW" w:date="2023-10-11T14:28:00Z" w:initials="FJ*O">
    <w:p w14:paraId="6B11A160" w14:textId="77777777" w:rsidR="005707F0" w:rsidRDefault="00B54CE3" w:rsidP="0061141D">
      <w:pPr>
        <w:pStyle w:val="CommentText"/>
      </w:pPr>
      <w:r>
        <w:rPr>
          <w:rStyle w:val="CommentReference"/>
        </w:rPr>
        <w:annotationRef/>
      </w:r>
      <w:r w:rsidR="005707F0">
        <w:t xml:space="preserve">Did you use Figure 1 or Figure 2 to generate this list?  In Figure 1, I think identifying the "high" and "low" precision sites is important, but from this table, it's not  clear which sites correspond to "high" and "low" precision monitoring. I suppose that is covered in Tables 4 to 14, but the one-stop location in Table 3 is appealing. This circles back to a comment I have in Figure 1 about whether or not we have existing sites represented by each potential outcome.    </w:t>
      </w:r>
    </w:p>
  </w:comment>
  <w:comment w:id="29" w:author="FELDHAUS Joseph * ODFW" w:date="2023-10-11T14:29:00Z" w:initials="FJ*O">
    <w:p w14:paraId="246C02C7" w14:textId="3EB5D7E2" w:rsidR="00B54CE3" w:rsidRDefault="00B54CE3" w:rsidP="00EB2970">
      <w:pPr>
        <w:pStyle w:val="CommentText"/>
      </w:pPr>
      <w:r>
        <w:rPr>
          <w:rStyle w:val="CommentReference"/>
        </w:rPr>
        <w:annotationRef/>
      </w:r>
      <w:r>
        <w:t>To stay consistent with Figure 1 &amp; 2; should this say "Data Gap: candidate for IPTDS"?</w:t>
      </w:r>
    </w:p>
  </w:comment>
  <w:comment w:id="32" w:author="FELDHAUS Joseph * ODFW" w:date="2023-10-11T14:53:00Z" w:initials="FJ*O">
    <w:p w14:paraId="0AD1DAAD" w14:textId="77777777" w:rsidR="005707F0" w:rsidRDefault="005707F0" w:rsidP="004B6E0A">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35" w:author="Mike Ackerman" w:date="2023-08-01T09:40:00Z" w:initials="MA">
    <w:p w14:paraId="1E73FF4E" w14:textId="5FFF381C" w:rsidR="0056275D" w:rsidRDefault="0056275D" w:rsidP="0056275D">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 w:id="41" w:author="FELDHAUS Joseph * ODFW" w:date="2023-10-11T15:13:00Z" w:initials="FJ*O">
    <w:p w14:paraId="6C7F7BAA" w14:textId="77777777" w:rsidR="008C3881" w:rsidRDefault="008C3881" w:rsidP="002458F1">
      <w:pPr>
        <w:pStyle w:val="CommentText"/>
      </w:pPr>
      <w:r>
        <w:rPr>
          <w:rStyle w:val="CommentReference"/>
        </w:rPr>
        <w:annotationRef/>
      </w:r>
      <w:r>
        <w:t>I don't know enough about the existing distribution of adult steelhead detections at BSC vs IR3.  From a completely Chinook centric point of view, IR3 has more value for informing detection efficiency at IR1 because the majority of the adult Chinook go past IR3, not BSC. For example, if 100 STS tags go over IR1 (assuming 100% detection efficiency), would 30% go over BSC and 70% over IR3?  When sites fall into this "grey area" of one or another, I think operational history is important combined with how useful the site is with informing detection efficiency of downstream sites like IR1.  Maybe BSC works amazing, but if it detects &lt;10 % of the tags, is it still useful for determining detection efficiency of IIR1?  An argument could be made that both BSC and IR3 are equally important.</w:t>
      </w:r>
    </w:p>
  </w:comment>
  <w:comment w:id="44" w:author="FELDHAUS Joseph * ODFW" w:date="2023-10-11T15:26:00Z" w:initials="FJ*O">
    <w:p w14:paraId="0843132D" w14:textId="77777777" w:rsidR="0074489A" w:rsidRDefault="0074489A" w:rsidP="00994EB9">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45" w:author="FELDHAUS Joseph * ODFW" w:date="2023-10-11T15:23:00Z" w:initials="FJ*O">
    <w:p w14:paraId="09F617D4" w14:textId="3565E2D5" w:rsidR="0074489A" w:rsidRDefault="0074489A" w:rsidP="00AB2CAF">
      <w:pPr>
        <w:pStyle w:val="CommentText"/>
      </w:pPr>
      <w:r>
        <w:rPr>
          <w:rStyle w:val="CommentReference"/>
        </w:rPr>
        <w:annotationRef/>
      </w:r>
      <w:r>
        <w:t>Was this site upgraded in the summer of 2023?</w:t>
      </w:r>
    </w:p>
  </w:comment>
  <w:comment w:id="46" w:author="FELDHAUS Joseph * ODFW" w:date="2023-10-11T15:29:00Z" w:initials="FJ*O">
    <w:p w14:paraId="20BBD508" w14:textId="77777777" w:rsidR="0074489A" w:rsidRDefault="0074489A" w:rsidP="00CA6403">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54" w:author="FELDHAUS Joseph * ODFW" w:date="2023-10-11T15:36:00Z" w:initials="FJ*O">
    <w:p w14:paraId="0E114289" w14:textId="77777777" w:rsidR="00C7484B" w:rsidRDefault="00C7484B">
      <w:pPr>
        <w:pStyle w:val="CommentText"/>
      </w:pPr>
      <w:r>
        <w:rPr>
          <w:rStyle w:val="CommentReference"/>
        </w:rPr>
        <w:annotationRef/>
      </w:r>
      <w:r>
        <w:t xml:space="preserve">Since MR1 directly supports GRMIN and GRWEN directly supports GRWEN, it would seem like this provides an extra "vote" for the steelhead decision process to fund both sites for steelhead as well.  This "either or" debate is settled by the importance of these two sites to the listed chinook populations.  </w:t>
      </w:r>
    </w:p>
    <w:p w14:paraId="47324787" w14:textId="77777777" w:rsidR="00C7484B" w:rsidRDefault="00C7484B">
      <w:pPr>
        <w:pStyle w:val="CommentText"/>
      </w:pPr>
    </w:p>
    <w:p w14:paraId="37FE733D" w14:textId="77777777" w:rsidR="00C7484B" w:rsidRDefault="00C7484B" w:rsidP="00A3314B">
      <w:pPr>
        <w:pStyle w:val="CommentText"/>
      </w:pPr>
      <w:r>
        <w:t xml:space="preserve">While not currently part of the "decision structure" in Figure 1 and Figure 2, should we add an asterisk or comment to the decision matrix to "is site needed to ensure adequate monitoring for listed Chinook populations?"  </w:t>
      </w:r>
    </w:p>
  </w:comment>
  <w:comment w:id="55" w:author="FELDHAUS Joseph * ODFW" w:date="2023-10-11T15:39:00Z" w:initials="FJ*O">
    <w:p w14:paraId="6F6AEF61" w14:textId="77777777" w:rsidR="00C7484B" w:rsidRDefault="00C7484B" w:rsidP="009024A9">
      <w:pPr>
        <w:pStyle w:val="CommentText"/>
      </w:pPr>
      <w:r>
        <w:rPr>
          <w:rStyle w:val="CommentReference"/>
        </w:rPr>
        <w:annotationRef/>
      </w:r>
      <w:r>
        <w:t>BSC in interesting because for Chinook, it has no value according to the prioritization schematic.  Maybe this is another vote for IR3 for steelhead?</w:t>
      </w:r>
    </w:p>
  </w:comment>
  <w:comment w:id="56" w:author="FELDHAUS Joseph * ODFW" w:date="2023-10-11T15:40:00Z" w:initials="FJ*O">
    <w:p w14:paraId="757841FE" w14:textId="77777777" w:rsidR="00C7484B" w:rsidRDefault="00C7484B" w:rsidP="00435D05">
      <w:pPr>
        <w:pStyle w:val="CommentText"/>
      </w:pPr>
      <w:r>
        <w:rPr>
          <w:rStyle w:val="CommentReference"/>
        </w:rPr>
        <w:annotationRef/>
      </w:r>
      <w:r>
        <w:t xml:space="preserve">My vote is IR3 because that site serves as a "downstream extent" of current spring/summer Chinook spawning.  </w:t>
      </w:r>
    </w:p>
  </w:comment>
  <w:comment w:id="57" w:author="FELDHAUS Joseph * ODFW" w:date="2023-10-11T15:46:00Z" w:initials="FJ*O">
    <w:p w14:paraId="65BB1E39" w14:textId="77777777" w:rsidR="00C838C4" w:rsidRDefault="00C838C4" w:rsidP="00B630C1">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60" w:author="Mike Ackerman" w:date="2023-08-14T12:02:00Z" w:initials="MA">
    <w:p w14:paraId="68E8A43F" w14:textId="7F6545A0"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61" w:author="FELDHAUS Joseph * ODFW" w:date="2023-10-11T15:49:00Z" w:initials="FJ*O">
    <w:p w14:paraId="6B2D13CB" w14:textId="77777777" w:rsidR="00C838C4" w:rsidRDefault="00C838C4" w:rsidP="006E29E8">
      <w:pPr>
        <w:pStyle w:val="CommentText"/>
      </w:pPr>
      <w:r>
        <w:rPr>
          <w:rStyle w:val="CommentReference"/>
        </w:rPr>
        <w:annotationRef/>
      </w:r>
      <w:r>
        <w:t>As I mentioned prior, maybe some sites not covered under IPTDS need partial funding support (e.g., remote data uploads).</w:t>
      </w:r>
    </w:p>
  </w:comment>
  <w:comment w:id="62" w:author="FELDHAUS Joseph * ODFW" w:date="2023-10-11T15:51:00Z" w:initials="FJ*O">
    <w:p w14:paraId="00AD81F4" w14:textId="77777777" w:rsidR="00C838C4" w:rsidRDefault="00C838C4" w:rsidP="000E3BA6">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C5D184" w15:done="0"/>
  <w15:commentEx w15:paraId="787F44F7" w15:paraIdParent="46C5D184" w15:done="0"/>
  <w15:commentEx w15:paraId="6D03E280" w15:done="0"/>
  <w15:commentEx w15:paraId="5CB43DDF" w15:paraIdParent="6D03E280" w15:done="0"/>
  <w15:commentEx w15:paraId="403829EE" w15:done="0"/>
  <w15:commentEx w15:paraId="1BAE9E8F" w15:done="0"/>
  <w15:commentEx w15:paraId="0D2AECC1" w15:done="0"/>
  <w15:commentEx w15:paraId="7926FA80" w15:paraIdParent="0D2AECC1" w15:done="0"/>
  <w15:commentEx w15:paraId="3CD77497" w15:paraIdParent="0D2AECC1" w15:done="0"/>
  <w15:commentEx w15:paraId="6B11A160" w15:paraIdParent="0D2AECC1" w15:done="0"/>
  <w15:commentEx w15:paraId="246C02C7" w15:done="0"/>
  <w15:commentEx w15:paraId="0AD1DAAD" w15:done="0"/>
  <w15:commentEx w15:paraId="1E73FF4E" w15:done="0"/>
  <w15:commentEx w15:paraId="6C7F7BAA" w15:done="0"/>
  <w15:commentEx w15:paraId="0843132D" w15:done="0"/>
  <w15:commentEx w15:paraId="09F617D4" w15:done="0"/>
  <w15:commentEx w15:paraId="20BBD508" w15:done="0"/>
  <w15:commentEx w15:paraId="37FE733D" w15:done="0"/>
  <w15:commentEx w15:paraId="6F6AEF61" w15:done="0"/>
  <w15:commentEx w15:paraId="757841FE" w15:done="0"/>
  <w15:commentEx w15:paraId="65BB1E39" w15:done="0"/>
  <w15:commentEx w15:paraId="68E8A43F" w15:done="0"/>
  <w15:commentEx w15:paraId="6B2D13CB" w15:done="0"/>
  <w15:commentEx w15:paraId="00AD81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76A4" w16cex:dateUtc="2023-08-14T15:47:00Z"/>
  <w16cex:commentExtensible w16cex:durableId="28D126BA" w16cex:dateUtc="2023-10-11T20:50:00Z"/>
  <w16cex:commentExtensible w16cex:durableId="28D1291A" w16cex:dateUtc="2023-10-11T21:00:00Z"/>
  <w16cex:commentExtensible w16cex:durableId="28D12935" w16cex:dateUtc="2023-10-11T21:01:00Z"/>
  <w16cex:commentExtensible w16cex:durableId="28D13449" w16cex:dateUtc="2023-10-11T21:48:00Z"/>
  <w16cex:commentExtensible w16cex:durableId="28D12CC3" w16cex:dateUtc="2023-10-11T21:16:00Z"/>
  <w16cex:commentExtensible w16cex:durableId="287F3035" w16cex:dateUtc="2023-08-10T15:45:00Z"/>
  <w16cex:commentExtensible w16cex:durableId="287F3095" w16cex:dateUtc="2023-08-10T15:47:00Z"/>
  <w16cex:commentExtensible w16cex:durableId="28847BDA" w16cex:dateUtc="2023-08-14T16:09:00Z"/>
  <w16cex:commentExtensible w16cex:durableId="28D12FA4" w16cex:dateUtc="2023-10-11T21:28:00Z"/>
  <w16cex:commentExtensible w16cex:durableId="28D12FE5" w16cex:dateUtc="2023-10-11T21:29:00Z"/>
  <w16cex:commentExtensible w16cex:durableId="28D13582" w16cex:dateUtc="2023-10-11T21:53:00Z"/>
  <w16cex:commentExtensible w16cex:durableId="287351A4" w16cex:dateUtc="2023-08-01T15:40:00Z"/>
  <w16cex:commentExtensible w16cex:durableId="28D13A0A" w16cex:dateUtc="2023-10-11T22:13:00Z"/>
  <w16cex:commentExtensible w16cex:durableId="28D13D19" w16cex:dateUtc="2023-10-11T22:26:00Z"/>
  <w16cex:commentExtensible w16cex:durableId="28D13C82" w16cex:dateUtc="2023-10-11T22:23:00Z"/>
  <w16cex:commentExtensible w16cex:durableId="28D13DD9" w16cex:dateUtc="2023-10-11T22:29:00Z"/>
  <w16cex:commentExtensible w16cex:durableId="28D13F64" w16cex:dateUtc="2023-10-11T22:36:00Z"/>
  <w16cex:commentExtensible w16cex:durableId="28D14044" w16cex:dateUtc="2023-10-11T22:39:00Z"/>
  <w16cex:commentExtensible w16cex:durableId="28D14088" w16cex:dateUtc="2023-10-11T22:40:00Z"/>
  <w16cex:commentExtensible w16cex:durableId="28D141CB" w16cex:dateUtc="2023-10-11T22:46:00Z"/>
  <w16cex:commentExtensible w16cex:durableId="28849649" w16cex:dateUtc="2023-08-14T18:02:00Z"/>
  <w16cex:commentExtensible w16cex:durableId="28D1428A" w16cex:dateUtc="2023-10-11T22: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C5D184" w16cid:durableId="288476A4"/>
  <w16cid:commentId w16cid:paraId="787F44F7" w16cid:durableId="28D126BA"/>
  <w16cid:commentId w16cid:paraId="6D03E280" w16cid:durableId="28D1291A"/>
  <w16cid:commentId w16cid:paraId="5CB43DDF" w16cid:durableId="28D12935"/>
  <w16cid:commentId w16cid:paraId="403829EE" w16cid:durableId="28D13449"/>
  <w16cid:commentId w16cid:paraId="1BAE9E8F" w16cid:durableId="28D12CC3"/>
  <w16cid:commentId w16cid:paraId="0D2AECC1" w16cid:durableId="287F3035"/>
  <w16cid:commentId w16cid:paraId="7926FA80" w16cid:durableId="287F3095"/>
  <w16cid:commentId w16cid:paraId="3CD77497" w16cid:durableId="28847BDA"/>
  <w16cid:commentId w16cid:paraId="6B11A160" w16cid:durableId="28D12FA4"/>
  <w16cid:commentId w16cid:paraId="246C02C7" w16cid:durableId="28D12FE5"/>
  <w16cid:commentId w16cid:paraId="0AD1DAAD" w16cid:durableId="28D13582"/>
  <w16cid:commentId w16cid:paraId="1E73FF4E" w16cid:durableId="287351A4"/>
  <w16cid:commentId w16cid:paraId="6C7F7BAA" w16cid:durableId="28D13A0A"/>
  <w16cid:commentId w16cid:paraId="0843132D" w16cid:durableId="28D13D19"/>
  <w16cid:commentId w16cid:paraId="09F617D4" w16cid:durableId="28D13C82"/>
  <w16cid:commentId w16cid:paraId="20BBD508" w16cid:durableId="28D13DD9"/>
  <w16cid:commentId w16cid:paraId="37FE733D" w16cid:durableId="28D13F64"/>
  <w16cid:commentId w16cid:paraId="6F6AEF61" w16cid:durableId="28D14044"/>
  <w16cid:commentId w16cid:paraId="757841FE" w16cid:durableId="28D14088"/>
  <w16cid:commentId w16cid:paraId="65BB1E39" w16cid:durableId="28D141CB"/>
  <w16cid:commentId w16cid:paraId="68E8A43F" w16cid:durableId="28849649"/>
  <w16cid:commentId w16cid:paraId="6B2D13CB" w16cid:durableId="28D1428A"/>
  <w16cid:commentId w16cid:paraId="00AD81F4"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51F0F" w14:textId="77777777" w:rsidR="00B65D9E" w:rsidRDefault="00B65D9E" w:rsidP="00677DF7">
      <w:pPr>
        <w:spacing w:after="0" w:line="240" w:lineRule="auto"/>
      </w:pPr>
      <w:r>
        <w:separator/>
      </w:r>
    </w:p>
  </w:endnote>
  <w:endnote w:type="continuationSeparator" w:id="0">
    <w:p w14:paraId="1D210087" w14:textId="77777777" w:rsidR="00B65D9E" w:rsidRDefault="00B65D9E"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1024A" w14:textId="77777777" w:rsidR="00B65D9E" w:rsidRDefault="00B65D9E" w:rsidP="00677DF7">
      <w:pPr>
        <w:spacing w:after="0" w:line="240" w:lineRule="auto"/>
      </w:pPr>
      <w:r>
        <w:separator/>
      </w:r>
    </w:p>
  </w:footnote>
  <w:footnote w:type="continuationSeparator" w:id="0">
    <w:p w14:paraId="0A11E649" w14:textId="77777777" w:rsidR="00B65D9E" w:rsidRDefault="00B65D9E" w:rsidP="00677DF7">
      <w:pPr>
        <w:spacing w:after="0" w:line="240" w:lineRule="auto"/>
      </w:pPr>
      <w:r>
        <w:continuationSeparator/>
      </w:r>
    </w:p>
  </w:footnote>
  <w:footnote w:id="1">
    <w:p w14:paraId="56BC303C" w14:textId="16666CA7" w:rsidR="00677DF7" w:rsidRDefault="00677DF7">
      <w:pPr>
        <w:pStyle w:val="FootnoteText"/>
      </w:pPr>
      <w:r>
        <w:rPr>
          <w:rStyle w:val="FootnoteReference"/>
        </w:rPr>
        <w:footnoteRef/>
      </w:r>
      <w:r>
        <w:t xml:space="preserve"> </w:t>
      </w:r>
      <w:r w:rsidRPr="00677DF7">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gramStart"/>
      <w:r w:rsidRPr="00B25FFC">
        <w:rPr>
          <w:rFonts w:cs="Times New Roman"/>
          <w:sz w:val="18"/>
          <w:szCs w:val="18"/>
        </w:rPr>
        <w:t>adult:adult</w:t>
      </w:r>
      <w:proofErr w:type="gram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6E7B2F07"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sidR="00397ED9">
        <w:rPr>
          <w:rFonts w:cs="Times New Roman"/>
          <w:sz w:val="18"/>
          <w:szCs w:val="18"/>
        </w:rPr>
        <w:t>sp/su</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One site, preferably a two-pass configuration, is recommended below a major (Little Salmon) or minor (Rock, Skookumchuck, Slate, Whitebird)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DB1"/>
    <w:rsid w:val="00064F05"/>
    <w:rsid w:val="0007002C"/>
    <w:rsid w:val="000805A6"/>
    <w:rsid w:val="000B34FA"/>
    <w:rsid w:val="000C3AA2"/>
    <w:rsid w:val="000C422D"/>
    <w:rsid w:val="000C7D4F"/>
    <w:rsid w:val="000D3FB6"/>
    <w:rsid w:val="000D4C11"/>
    <w:rsid w:val="000D645F"/>
    <w:rsid w:val="000E3DA6"/>
    <w:rsid w:val="000F2DA6"/>
    <w:rsid w:val="000F3CC1"/>
    <w:rsid w:val="00100316"/>
    <w:rsid w:val="00110D73"/>
    <w:rsid w:val="00111303"/>
    <w:rsid w:val="00117F40"/>
    <w:rsid w:val="0012185F"/>
    <w:rsid w:val="0012232A"/>
    <w:rsid w:val="001246FE"/>
    <w:rsid w:val="00126201"/>
    <w:rsid w:val="00127CA1"/>
    <w:rsid w:val="00141564"/>
    <w:rsid w:val="00141B42"/>
    <w:rsid w:val="00142DC3"/>
    <w:rsid w:val="001622EA"/>
    <w:rsid w:val="00162C3B"/>
    <w:rsid w:val="00170F90"/>
    <w:rsid w:val="001746E3"/>
    <w:rsid w:val="001754C4"/>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188D"/>
    <w:rsid w:val="001F3708"/>
    <w:rsid w:val="001F58DF"/>
    <w:rsid w:val="001F63AF"/>
    <w:rsid w:val="002007E7"/>
    <w:rsid w:val="002028F6"/>
    <w:rsid w:val="00221697"/>
    <w:rsid w:val="00224289"/>
    <w:rsid w:val="002269B3"/>
    <w:rsid w:val="00234B2E"/>
    <w:rsid w:val="00235B59"/>
    <w:rsid w:val="00246CBC"/>
    <w:rsid w:val="0025120B"/>
    <w:rsid w:val="00277F55"/>
    <w:rsid w:val="002878C4"/>
    <w:rsid w:val="00294461"/>
    <w:rsid w:val="002A00A7"/>
    <w:rsid w:val="002A1432"/>
    <w:rsid w:val="002A39E5"/>
    <w:rsid w:val="002B36CC"/>
    <w:rsid w:val="002B3E62"/>
    <w:rsid w:val="002C133C"/>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17BB3"/>
    <w:rsid w:val="00323663"/>
    <w:rsid w:val="003261D8"/>
    <w:rsid w:val="00326CD3"/>
    <w:rsid w:val="00327D10"/>
    <w:rsid w:val="0033156D"/>
    <w:rsid w:val="00336946"/>
    <w:rsid w:val="00343CFB"/>
    <w:rsid w:val="00350099"/>
    <w:rsid w:val="00351EA7"/>
    <w:rsid w:val="00351F6C"/>
    <w:rsid w:val="003520D5"/>
    <w:rsid w:val="00353D3B"/>
    <w:rsid w:val="00354237"/>
    <w:rsid w:val="00356287"/>
    <w:rsid w:val="003627F5"/>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D0C0B"/>
    <w:rsid w:val="003D529F"/>
    <w:rsid w:val="003E4E69"/>
    <w:rsid w:val="00402770"/>
    <w:rsid w:val="00405CE8"/>
    <w:rsid w:val="00410823"/>
    <w:rsid w:val="00415D2F"/>
    <w:rsid w:val="00415F9B"/>
    <w:rsid w:val="00421032"/>
    <w:rsid w:val="00421BBD"/>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6495"/>
    <w:rsid w:val="004C7636"/>
    <w:rsid w:val="004D41A5"/>
    <w:rsid w:val="004D5B49"/>
    <w:rsid w:val="004D7C9A"/>
    <w:rsid w:val="004F6410"/>
    <w:rsid w:val="004F6A40"/>
    <w:rsid w:val="004F71E4"/>
    <w:rsid w:val="005016D0"/>
    <w:rsid w:val="00510098"/>
    <w:rsid w:val="0051024A"/>
    <w:rsid w:val="00511286"/>
    <w:rsid w:val="00512E18"/>
    <w:rsid w:val="005133C8"/>
    <w:rsid w:val="0051458D"/>
    <w:rsid w:val="00517FA0"/>
    <w:rsid w:val="00522335"/>
    <w:rsid w:val="00524AD6"/>
    <w:rsid w:val="00525F8D"/>
    <w:rsid w:val="00526B4D"/>
    <w:rsid w:val="0052704B"/>
    <w:rsid w:val="00535F67"/>
    <w:rsid w:val="00541EC6"/>
    <w:rsid w:val="005521DF"/>
    <w:rsid w:val="00553CC9"/>
    <w:rsid w:val="0055482A"/>
    <w:rsid w:val="005566AC"/>
    <w:rsid w:val="0056275D"/>
    <w:rsid w:val="00567A86"/>
    <w:rsid w:val="005707F0"/>
    <w:rsid w:val="0057151E"/>
    <w:rsid w:val="00571A76"/>
    <w:rsid w:val="00574D0D"/>
    <w:rsid w:val="005824E8"/>
    <w:rsid w:val="0059525A"/>
    <w:rsid w:val="00597A13"/>
    <w:rsid w:val="005A21C7"/>
    <w:rsid w:val="005A4831"/>
    <w:rsid w:val="005D3DCE"/>
    <w:rsid w:val="005D65B4"/>
    <w:rsid w:val="005D699F"/>
    <w:rsid w:val="005E3B22"/>
    <w:rsid w:val="005E4DDF"/>
    <w:rsid w:val="005E5AC8"/>
    <w:rsid w:val="005F0DA4"/>
    <w:rsid w:val="00603375"/>
    <w:rsid w:val="00606230"/>
    <w:rsid w:val="00614D2A"/>
    <w:rsid w:val="00617CB9"/>
    <w:rsid w:val="00622238"/>
    <w:rsid w:val="0062617B"/>
    <w:rsid w:val="00630607"/>
    <w:rsid w:val="0063685F"/>
    <w:rsid w:val="006377EF"/>
    <w:rsid w:val="00637C2F"/>
    <w:rsid w:val="006452D6"/>
    <w:rsid w:val="00654F20"/>
    <w:rsid w:val="00655AFA"/>
    <w:rsid w:val="00663819"/>
    <w:rsid w:val="00663998"/>
    <w:rsid w:val="006720C9"/>
    <w:rsid w:val="00677DF7"/>
    <w:rsid w:val="0069045D"/>
    <w:rsid w:val="00692306"/>
    <w:rsid w:val="00696E51"/>
    <w:rsid w:val="006C5786"/>
    <w:rsid w:val="006D6B3E"/>
    <w:rsid w:val="006E2AF4"/>
    <w:rsid w:val="006E2FC8"/>
    <w:rsid w:val="006E62AF"/>
    <w:rsid w:val="006F4996"/>
    <w:rsid w:val="0070086B"/>
    <w:rsid w:val="00705E53"/>
    <w:rsid w:val="0070725F"/>
    <w:rsid w:val="00720AE8"/>
    <w:rsid w:val="00726F72"/>
    <w:rsid w:val="007306B2"/>
    <w:rsid w:val="007324A8"/>
    <w:rsid w:val="00741BDA"/>
    <w:rsid w:val="00744878"/>
    <w:rsid w:val="0074489A"/>
    <w:rsid w:val="007563BF"/>
    <w:rsid w:val="00764D0E"/>
    <w:rsid w:val="007664E3"/>
    <w:rsid w:val="00767294"/>
    <w:rsid w:val="00797C9A"/>
    <w:rsid w:val="007A1E19"/>
    <w:rsid w:val="007A739C"/>
    <w:rsid w:val="007B4BA0"/>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5FE2"/>
    <w:rsid w:val="00836762"/>
    <w:rsid w:val="0084143E"/>
    <w:rsid w:val="0084406A"/>
    <w:rsid w:val="00844F5E"/>
    <w:rsid w:val="00860168"/>
    <w:rsid w:val="00860F66"/>
    <w:rsid w:val="00862F38"/>
    <w:rsid w:val="00867259"/>
    <w:rsid w:val="00871C23"/>
    <w:rsid w:val="008819F9"/>
    <w:rsid w:val="00883264"/>
    <w:rsid w:val="0088712E"/>
    <w:rsid w:val="00887F08"/>
    <w:rsid w:val="00887FC0"/>
    <w:rsid w:val="0089096A"/>
    <w:rsid w:val="008A1C4D"/>
    <w:rsid w:val="008A3F5D"/>
    <w:rsid w:val="008A47C3"/>
    <w:rsid w:val="008C3881"/>
    <w:rsid w:val="008C4BCA"/>
    <w:rsid w:val="008C72E4"/>
    <w:rsid w:val="008D2834"/>
    <w:rsid w:val="008D4780"/>
    <w:rsid w:val="008D560B"/>
    <w:rsid w:val="008E2FE2"/>
    <w:rsid w:val="008E4335"/>
    <w:rsid w:val="008F154B"/>
    <w:rsid w:val="008F65F8"/>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952AE"/>
    <w:rsid w:val="009A4365"/>
    <w:rsid w:val="009A4989"/>
    <w:rsid w:val="009A4EF7"/>
    <w:rsid w:val="009A6E19"/>
    <w:rsid w:val="009B3E5F"/>
    <w:rsid w:val="009B6ED0"/>
    <w:rsid w:val="009C29F6"/>
    <w:rsid w:val="009D5A2D"/>
    <w:rsid w:val="009E6C8A"/>
    <w:rsid w:val="009E7E63"/>
    <w:rsid w:val="009F136B"/>
    <w:rsid w:val="009F586C"/>
    <w:rsid w:val="009F78D4"/>
    <w:rsid w:val="00A02273"/>
    <w:rsid w:val="00A0411C"/>
    <w:rsid w:val="00A14C61"/>
    <w:rsid w:val="00A14F51"/>
    <w:rsid w:val="00A22B12"/>
    <w:rsid w:val="00A374D3"/>
    <w:rsid w:val="00A44238"/>
    <w:rsid w:val="00A459AD"/>
    <w:rsid w:val="00A46243"/>
    <w:rsid w:val="00A52A8B"/>
    <w:rsid w:val="00A57537"/>
    <w:rsid w:val="00A60D76"/>
    <w:rsid w:val="00A72EAA"/>
    <w:rsid w:val="00A80FB5"/>
    <w:rsid w:val="00A868D5"/>
    <w:rsid w:val="00A86F2A"/>
    <w:rsid w:val="00A951AF"/>
    <w:rsid w:val="00AA3331"/>
    <w:rsid w:val="00AB0ED4"/>
    <w:rsid w:val="00AB53A5"/>
    <w:rsid w:val="00AC0353"/>
    <w:rsid w:val="00AC40E1"/>
    <w:rsid w:val="00AC4C5E"/>
    <w:rsid w:val="00AD1A03"/>
    <w:rsid w:val="00AD386E"/>
    <w:rsid w:val="00AF154A"/>
    <w:rsid w:val="00AF4A98"/>
    <w:rsid w:val="00B01EF7"/>
    <w:rsid w:val="00B02B87"/>
    <w:rsid w:val="00B049F1"/>
    <w:rsid w:val="00B06F9F"/>
    <w:rsid w:val="00B10F24"/>
    <w:rsid w:val="00B256E7"/>
    <w:rsid w:val="00B25C79"/>
    <w:rsid w:val="00B25FFC"/>
    <w:rsid w:val="00B30CA7"/>
    <w:rsid w:val="00B47ED0"/>
    <w:rsid w:val="00B51174"/>
    <w:rsid w:val="00B54CE3"/>
    <w:rsid w:val="00B65D9E"/>
    <w:rsid w:val="00B67584"/>
    <w:rsid w:val="00B758D8"/>
    <w:rsid w:val="00B80461"/>
    <w:rsid w:val="00B81113"/>
    <w:rsid w:val="00B86D4E"/>
    <w:rsid w:val="00B87865"/>
    <w:rsid w:val="00B91AD6"/>
    <w:rsid w:val="00B920DE"/>
    <w:rsid w:val="00BA1DEF"/>
    <w:rsid w:val="00BA4C77"/>
    <w:rsid w:val="00BB08B4"/>
    <w:rsid w:val="00BB1195"/>
    <w:rsid w:val="00BC30D8"/>
    <w:rsid w:val="00BC3D87"/>
    <w:rsid w:val="00BD1AE4"/>
    <w:rsid w:val="00BE014E"/>
    <w:rsid w:val="00BE5432"/>
    <w:rsid w:val="00BF63EB"/>
    <w:rsid w:val="00C01628"/>
    <w:rsid w:val="00C0376A"/>
    <w:rsid w:val="00C06930"/>
    <w:rsid w:val="00C101CC"/>
    <w:rsid w:val="00C10F5B"/>
    <w:rsid w:val="00C129B3"/>
    <w:rsid w:val="00C12CC1"/>
    <w:rsid w:val="00C1558F"/>
    <w:rsid w:val="00C15B7D"/>
    <w:rsid w:val="00C163E5"/>
    <w:rsid w:val="00C177F8"/>
    <w:rsid w:val="00C21C09"/>
    <w:rsid w:val="00C223D8"/>
    <w:rsid w:val="00C3017F"/>
    <w:rsid w:val="00C31823"/>
    <w:rsid w:val="00C41A03"/>
    <w:rsid w:val="00C61899"/>
    <w:rsid w:val="00C62069"/>
    <w:rsid w:val="00C63F85"/>
    <w:rsid w:val="00C643DA"/>
    <w:rsid w:val="00C66E73"/>
    <w:rsid w:val="00C70F6A"/>
    <w:rsid w:val="00C71DC3"/>
    <w:rsid w:val="00C7203B"/>
    <w:rsid w:val="00C73751"/>
    <w:rsid w:val="00C7484B"/>
    <w:rsid w:val="00C76B9C"/>
    <w:rsid w:val="00C80360"/>
    <w:rsid w:val="00C816F5"/>
    <w:rsid w:val="00C82335"/>
    <w:rsid w:val="00C838C4"/>
    <w:rsid w:val="00C96E78"/>
    <w:rsid w:val="00CA3885"/>
    <w:rsid w:val="00CB288D"/>
    <w:rsid w:val="00CB3DBE"/>
    <w:rsid w:val="00CB6F14"/>
    <w:rsid w:val="00CC0BE5"/>
    <w:rsid w:val="00CC1671"/>
    <w:rsid w:val="00CD4581"/>
    <w:rsid w:val="00D00365"/>
    <w:rsid w:val="00D153BC"/>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977F5"/>
    <w:rsid w:val="00DA3ECA"/>
    <w:rsid w:val="00DA430A"/>
    <w:rsid w:val="00DA4E28"/>
    <w:rsid w:val="00DB0F35"/>
    <w:rsid w:val="00DB21F9"/>
    <w:rsid w:val="00DB3F16"/>
    <w:rsid w:val="00DB5623"/>
    <w:rsid w:val="00DF6443"/>
    <w:rsid w:val="00E03127"/>
    <w:rsid w:val="00E03B1F"/>
    <w:rsid w:val="00E10C97"/>
    <w:rsid w:val="00E12CD3"/>
    <w:rsid w:val="00E12F3B"/>
    <w:rsid w:val="00E17D13"/>
    <w:rsid w:val="00E20B9D"/>
    <w:rsid w:val="00E23277"/>
    <w:rsid w:val="00E27E92"/>
    <w:rsid w:val="00E323E6"/>
    <w:rsid w:val="00E42D5B"/>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9B5"/>
    <w:rsid w:val="00ED7D46"/>
    <w:rsid w:val="00F02AE6"/>
    <w:rsid w:val="00F041B0"/>
    <w:rsid w:val="00F14E97"/>
    <w:rsid w:val="00F178D5"/>
    <w:rsid w:val="00F207A3"/>
    <w:rsid w:val="00F24F6E"/>
    <w:rsid w:val="00F27DFE"/>
    <w:rsid w:val="00F32410"/>
    <w:rsid w:val="00F33A32"/>
    <w:rsid w:val="00F3413A"/>
    <w:rsid w:val="00F50506"/>
    <w:rsid w:val="00F559E0"/>
    <w:rsid w:val="00F651EE"/>
    <w:rsid w:val="00F67E37"/>
    <w:rsid w:val="00F75DE8"/>
    <w:rsid w:val="00F76F5A"/>
    <w:rsid w:val="00F836DB"/>
    <w:rsid w:val="00F85983"/>
    <w:rsid w:val="00F87A62"/>
    <w:rsid w:val="00F97286"/>
    <w:rsid w:val="00FA1EC1"/>
    <w:rsid w:val="00FA2A89"/>
    <w:rsid w:val="00FA4C40"/>
    <w:rsid w:val="00FB3BC2"/>
    <w:rsid w:val="00FC0CE8"/>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30</Pages>
  <Words>8933</Words>
  <Characters>50921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FELDHAUS Joseph * ODFW</cp:lastModifiedBy>
  <cp:revision>4</cp:revision>
  <cp:lastPrinted>2023-08-22T19:58:00Z</cp:lastPrinted>
  <dcterms:created xsi:type="dcterms:W3CDTF">2023-08-22T21:20:00Z</dcterms:created>
  <dcterms:modified xsi:type="dcterms:W3CDTF">2023-10-11T22:52:00Z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