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BE7AD" w14:textId="77777777" w:rsidR="00F62A0E" w:rsidRDefault="00000000">
      <w:pPr>
        <w:pStyle w:val="Heading1"/>
        <w:spacing w:line="480" w:lineRule="auto"/>
        <w:jc w:val="center"/>
        <w:rPr>
          <w:rFonts w:ascii="Google Sans" w:eastAsia="Google Sans" w:hAnsi="Google Sans" w:cs="Google Sans"/>
        </w:rPr>
      </w:pPr>
      <w:bookmarkStart w:id="0" w:name="_rkogpw759h9x" w:colFirst="0" w:colLast="0"/>
      <w:bookmarkEnd w:id="0"/>
      <w:r>
        <w:rPr>
          <w:rFonts w:ascii="Google Sans" w:eastAsia="Google Sans" w:hAnsi="Google Sans" w:cs="Google Sans"/>
        </w:rPr>
        <w:t xml:space="preserve">Security risk assessment report </w:t>
      </w:r>
    </w:p>
    <w:p w14:paraId="11D3BA3B" w14:textId="77777777" w:rsidR="00F62A0E" w:rsidRDefault="00F62A0E">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62A0E" w14:paraId="3CE52799" w14:textId="77777777">
        <w:trPr>
          <w:trHeight w:val="440"/>
        </w:trPr>
        <w:tc>
          <w:tcPr>
            <w:tcW w:w="8715" w:type="dxa"/>
            <w:shd w:val="clear" w:color="auto" w:fill="CFE2F3"/>
            <w:tcMar>
              <w:top w:w="100" w:type="dxa"/>
              <w:left w:w="100" w:type="dxa"/>
              <w:bottom w:w="100" w:type="dxa"/>
              <w:right w:w="100" w:type="dxa"/>
            </w:tcMar>
          </w:tcPr>
          <w:p w14:paraId="029C2FDF" w14:textId="77777777" w:rsidR="00F62A0E"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Part 1: Select up to three hardening tools and methods to implement</w:t>
            </w:r>
          </w:p>
        </w:tc>
      </w:tr>
      <w:tr w:rsidR="00F62A0E" w14:paraId="5C462E74" w14:textId="77777777">
        <w:trPr>
          <w:trHeight w:val="300"/>
        </w:trPr>
        <w:tc>
          <w:tcPr>
            <w:tcW w:w="8715" w:type="dxa"/>
            <w:vMerge w:val="restart"/>
            <w:tcMar>
              <w:top w:w="100" w:type="dxa"/>
              <w:left w:w="100" w:type="dxa"/>
              <w:bottom w:w="100" w:type="dxa"/>
              <w:right w:w="100" w:type="dxa"/>
            </w:tcMar>
          </w:tcPr>
          <w:p w14:paraId="44DFB01A" w14:textId="77777777" w:rsidR="00F62A0E" w:rsidRDefault="00FB2C3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Three hardening tools that this organization should implement that address the vulnerabilities found include:</w:t>
            </w:r>
          </w:p>
          <w:p w14:paraId="23DEEE26" w14:textId="77777777" w:rsidR="00FB2C3A" w:rsidRDefault="00FB2C3A" w:rsidP="00FB2C3A">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Implement MFA</w:t>
            </w:r>
          </w:p>
          <w:p w14:paraId="21226D83" w14:textId="77777777" w:rsidR="00FB2C3A" w:rsidRDefault="00FB2C3A" w:rsidP="00FB2C3A">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Setup password policies</w:t>
            </w:r>
          </w:p>
          <w:p w14:paraId="3E2CEB28" w14:textId="7B0A1993" w:rsidR="00FB2C3A" w:rsidRPr="00FB2C3A" w:rsidRDefault="00FB2C3A" w:rsidP="00FB2C3A">
            <w:pPr>
              <w:pStyle w:val="ListParagraph"/>
              <w:widowControl w:val="0"/>
              <w:numPr>
                <w:ilvl w:val="0"/>
                <w:numId w:val="1"/>
              </w:numPr>
              <w:spacing w:line="240" w:lineRule="auto"/>
              <w:rPr>
                <w:rFonts w:ascii="Google Sans" w:eastAsia="Google Sans" w:hAnsi="Google Sans" w:cs="Google Sans"/>
                <w:sz w:val="24"/>
                <w:szCs w:val="24"/>
              </w:rPr>
            </w:pPr>
            <w:r>
              <w:rPr>
                <w:rFonts w:ascii="Google Sans" w:eastAsia="Google Sans" w:hAnsi="Google Sans" w:cs="Google Sans"/>
                <w:sz w:val="24"/>
                <w:szCs w:val="24"/>
              </w:rPr>
              <w:t>Perform regular maintenance on the firewall</w:t>
            </w:r>
          </w:p>
        </w:tc>
      </w:tr>
      <w:tr w:rsidR="00F62A0E" w14:paraId="07FCF07A" w14:textId="77777777">
        <w:trPr>
          <w:trHeight w:val="515"/>
        </w:trPr>
        <w:tc>
          <w:tcPr>
            <w:tcW w:w="8715" w:type="dxa"/>
            <w:vMerge/>
            <w:tcMar>
              <w:top w:w="100" w:type="dxa"/>
              <w:left w:w="100" w:type="dxa"/>
              <w:bottom w:w="100" w:type="dxa"/>
              <w:right w:w="100" w:type="dxa"/>
            </w:tcMar>
          </w:tcPr>
          <w:p w14:paraId="0B70F894" w14:textId="77777777" w:rsidR="00F62A0E" w:rsidRDefault="00F62A0E">
            <w:pPr>
              <w:widowControl w:val="0"/>
              <w:spacing w:line="240" w:lineRule="auto"/>
              <w:rPr>
                <w:rFonts w:ascii="Google Sans" w:eastAsia="Google Sans" w:hAnsi="Google Sans" w:cs="Google Sans"/>
                <w:sz w:val="24"/>
                <w:szCs w:val="24"/>
              </w:rPr>
            </w:pPr>
          </w:p>
        </w:tc>
      </w:tr>
    </w:tbl>
    <w:p w14:paraId="0DA24054" w14:textId="77777777" w:rsidR="00F62A0E" w:rsidRDefault="00F62A0E">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62A0E" w14:paraId="750FE216" w14:textId="77777777">
        <w:trPr>
          <w:trHeight w:val="470"/>
        </w:trPr>
        <w:tc>
          <w:tcPr>
            <w:tcW w:w="8715" w:type="dxa"/>
            <w:shd w:val="clear" w:color="auto" w:fill="CFE2F3"/>
            <w:tcMar>
              <w:top w:w="100" w:type="dxa"/>
              <w:left w:w="100" w:type="dxa"/>
              <w:bottom w:w="100" w:type="dxa"/>
              <w:right w:w="100" w:type="dxa"/>
            </w:tcMar>
          </w:tcPr>
          <w:p w14:paraId="248A9F59" w14:textId="77777777" w:rsidR="00F62A0E"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Part 2: Explain your recommendations</w:t>
            </w:r>
          </w:p>
        </w:tc>
      </w:tr>
      <w:tr w:rsidR="00F62A0E" w14:paraId="18FFA781" w14:textId="77777777">
        <w:trPr>
          <w:trHeight w:val="1160"/>
        </w:trPr>
        <w:tc>
          <w:tcPr>
            <w:tcW w:w="8715" w:type="dxa"/>
            <w:tcMar>
              <w:top w:w="100" w:type="dxa"/>
              <w:left w:w="100" w:type="dxa"/>
              <w:bottom w:w="100" w:type="dxa"/>
              <w:right w:w="100" w:type="dxa"/>
            </w:tcMar>
          </w:tcPr>
          <w:p w14:paraId="211CC06D" w14:textId="417D7EF3" w:rsidR="00F62A0E" w:rsidRDefault="0046111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Implementing multi-factor authentication (MFA) adds a layer of security to login credentials that reduce the impact of brute force attacks and make it more difficult for external threats to gain all the information for one login.</w:t>
            </w:r>
          </w:p>
          <w:p w14:paraId="5D4CCD36" w14:textId="77777777" w:rsidR="0046111A" w:rsidRDefault="0046111A">
            <w:pPr>
              <w:widowControl w:val="0"/>
              <w:spacing w:line="240" w:lineRule="auto"/>
              <w:rPr>
                <w:rFonts w:ascii="Google Sans" w:eastAsia="Google Sans" w:hAnsi="Google Sans" w:cs="Google Sans"/>
                <w:sz w:val="24"/>
                <w:szCs w:val="24"/>
              </w:rPr>
            </w:pPr>
          </w:p>
          <w:p w14:paraId="0CBC3F30" w14:textId="77777777" w:rsidR="0046111A" w:rsidRDefault="0046111A">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Creating and enforcing password policies will make it increasingly more difficult for an attacker to break into the network due to randomization. Additionally, this allows for controls to be put in place to catch suspicious activity, such as many failed login attempts, which further the resiliency of the attack surface.</w:t>
            </w:r>
            <w:r w:rsidR="001024E1">
              <w:rPr>
                <w:rFonts w:ascii="Google Sans" w:eastAsia="Google Sans" w:hAnsi="Google Sans" w:cs="Google Sans"/>
                <w:sz w:val="24"/>
                <w:szCs w:val="24"/>
              </w:rPr>
              <w:t xml:space="preserve"> Furthermore, adding password complexity, frequent password updates, and multiple previous passwords for users to prevent re-use allows for social engineering attempts to be more difficult to pull off.</w:t>
            </w:r>
          </w:p>
          <w:p w14:paraId="5F89B993" w14:textId="77777777" w:rsidR="001024E1" w:rsidRDefault="001024E1">
            <w:pPr>
              <w:widowControl w:val="0"/>
              <w:spacing w:line="240" w:lineRule="auto"/>
              <w:rPr>
                <w:rFonts w:ascii="Google Sans" w:eastAsia="Google Sans" w:hAnsi="Google Sans" w:cs="Google Sans"/>
                <w:sz w:val="24"/>
                <w:szCs w:val="24"/>
              </w:rPr>
            </w:pPr>
          </w:p>
          <w:p w14:paraId="7D614E24" w14:textId="22A4521C" w:rsidR="001024E1" w:rsidRDefault="00D04FB3">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Firewall maintenance should be a regular occurrence for network administrators to ensure proper configurations are in place and baseline trends for traffic flows are being adhered to.</w:t>
            </w:r>
            <w:r w:rsidR="003F00DB">
              <w:rPr>
                <w:rFonts w:ascii="Google Sans" w:eastAsia="Google Sans" w:hAnsi="Google Sans" w:cs="Google Sans"/>
                <w:sz w:val="24"/>
                <w:szCs w:val="24"/>
              </w:rPr>
              <w:t xml:space="preserve"> This will allow for suspicious activity to be caught before an incident occurs.</w:t>
            </w:r>
          </w:p>
        </w:tc>
      </w:tr>
    </w:tbl>
    <w:p w14:paraId="22C9AD0C" w14:textId="77777777" w:rsidR="00F62A0E" w:rsidRDefault="00F62A0E">
      <w:pPr>
        <w:spacing w:line="480" w:lineRule="auto"/>
        <w:rPr>
          <w:rFonts w:ascii="Google Sans" w:eastAsia="Google Sans" w:hAnsi="Google Sans" w:cs="Google Sans"/>
          <w:b/>
          <w:color w:val="38761D"/>
          <w:sz w:val="26"/>
          <w:szCs w:val="26"/>
        </w:rPr>
      </w:pPr>
    </w:p>
    <w:p w14:paraId="2E006D24" w14:textId="77777777" w:rsidR="00F62A0E" w:rsidRDefault="00F62A0E">
      <w:pPr>
        <w:spacing w:after="200"/>
        <w:rPr>
          <w:rFonts w:ascii="Google Sans" w:eastAsia="Google Sans" w:hAnsi="Google Sans" w:cs="Google Sans"/>
        </w:rPr>
      </w:pPr>
    </w:p>
    <w:p w14:paraId="6167D85D" w14:textId="77777777" w:rsidR="00F62A0E" w:rsidRDefault="00F62A0E"/>
    <w:p w14:paraId="67E46344" w14:textId="77777777" w:rsidR="00F62A0E" w:rsidRDefault="00F62A0E"/>
    <w:sectPr w:rsidR="00F62A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732DDC08-F632-48E7-902F-535A77D0903E}"/>
    <w:embedBold r:id="rId2" w:fontKey="{22FC3D77-2D3A-4770-9356-2A5845B7DE05}"/>
  </w:font>
  <w:font w:name="Calibri">
    <w:panose1 w:val="020F0502020204030204"/>
    <w:charset w:val="00"/>
    <w:family w:val="swiss"/>
    <w:pitch w:val="variable"/>
    <w:sig w:usb0="E4002EFF" w:usb1="C200247B" w:usb2="00000009" w:usb3="00000000" w:csb0="000001FF" w:csb1="00000000"/>
    <w:embedRegular r:id="rId3" w:fontKey="{10FF6974-571F-4091-BFD1-9BAC58813432}"/>
  </w:font>
  <w:font w:name="Cambria">
    <w:panose1 w:val="02040503050406030204"/>
    <w:charset w:val="00"/>
    <w:family w:val="roman"/>
    <w:pitch w:val="variable"/>
    <w:sig w:usb0="E00006FF" w:usb1="420024FF" w:usb2="02000000" w:usb3="00000000" w:csb0="0000019F" w:csb1="00000000"/>
    <w:embedRegular r:id="rId4" w:fontKey="{D046E02D-57B8-4B8B-A219-8303D6C0934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8E5111"/>
    <w:multiLevelType w:val="hybridMultilevel"/>
    <w:tmpl w:val="84A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32905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A0E"/>
    <w:rsid w:val="001024E1"/>
    <w:rsid w:val="003F00DB"/>
    <w:rsid w:val="0046111A"/>
    <w:rsid w:val="00933AAB"/>
    <w:rsid w:val="00D04FB3"/>
    <w:rsid w:val="00E872B0"/>
    <w:rsid w:val="00F62A0E"/>
    <w:rsid w:val="00FB2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EFF13"/>
  <w15:docId w15:val="{1B3CD430-0A40-4B31-ACE1-39BCE796B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B2C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203</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Pancheri, Nicholas,(npancheri)</cp:lastModifiedBy>
  <cp:revision>6</cp:revision>
  <dcterms:created xsi:type="dcterms:W3CDTF">2025-08-07T23:00:00Z</dcterms:created>
  <dcterms:modified xsi:type="dcterms:W3CDTF">2025-08-07T23:11:00Z</dcterms:modified>
</cp:coreProperties>
</file>