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360675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A1667">
            <w:trPr>
              <w:trHeight w:val="2880"/>
              <w:jc w:val="center"/>
            </w:trPr>
            <w:tc>
              <w:tcPr>
                <w:tcW w:w="5000" w:type="pct"/>
              </w:tcPr>
              <w:p w:rsidR="00370FE4" w:rsidRDefault="006E23CD" w:rsidP="00FA1667">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pict>
                    <v:shapetype id="_x0000_t202" coordsize="21600,21600" o:spt="202" path="m,l,21600r21600,l21600,xe">
                      <v:stroke joinstyle="miter"/>
                      <v:path gradientshapeok="t" o:connecttype="rect"/>
                    </v:shapetype>
                    <v:shape id="_x0000_s1051" type="#_x0000_t202" style="position:absolute;left:0;text-align:left;margin-left:70.75pt;margin-top:125pt;width:345.4pt;height:122.1pt;z-index:251658240;mso-wrap-distance-left:0;mso-wrap-distance-right:0;mso-position-horizontal-relative:page;mso-position-vertical-relative:text;v-text-anchor:middle" o:allowoverlap="f" filled="f" stroked="f">
                      <v:textbox style="mso-next-textbox:#_x0000_s1051;mso-fit-shape-to-text:t" inset="18pt,18pt,18pt,18pt">
                        <w:txbxContent>
                          <w:p w:rsidR="00D8490C" w:rsidRPr="00E27D80" w:rsidRDefault="00D8490C" w:rsidP="00E27D80">
                            <w:pPr>
                              <w:jc w:val="center"/>
                              <w:rPr>
                                <w:rFonts w:ascii="Arial" w:hAnsi="Arial" w:cs="Arial"/>
                                <w:color w:val="0070C0"/>
                                <w:sz w:val="72"/>
                                <w:szCs w:val="72"/>
                              </w:rPr>
                            </w:pPr>
                            <w:r w:rsidRPr="00E27D80">
                              <w:rPr>
                                <w:rFonts w:ascii="Arial" w:hAnsi="Arial" w:cs="Arial"/>
                                <w:color w:val="0070C0"/>
                                <w:sz w:val="72"/>
                                <w:szCs w:val="72"/>
                              </w:rPr>
                              <w:t>SNAP</w:t>
                            </w:r>
                          </w:p>
                          <w:p w:rsidR="00D8490C" w:rsidRPr="00E27D80" w:rsidRDefault="00D8490C" w:rsidP="00E27D80">
                            <w:pPr>
                              <w:jc w:val="center"/>
                              <w:rPr>
                                <w:rFonts w:ascii="Arial" w:hAnsi="Arial" w:cs="Arial"/>
                                <w:sz w:val="28"/>
                                <w:szCs w:val="28"/>
                              </w:rPr>
                            </w:pPr>
                            <w:r w:rsidRPr="00E27D80">
                              <w:rPr>
                                <w:rFonts w:ascii="Arial" w:hAnsi="Arial" w:cs="Arial"/>
                                <w:noProof/>
                                <w:sz w:val="28"/>
                                <w:szCs w:val="28"/>
                              </w:rPr>
                              <w:t>Symbolic Nuclear Analysis Package</w:t>
                            </w:r>
                          </w:p>
                        </w:txbxContent>
                      </v:textbox>
                      <w10:wrap type="square" anchorx="page"/>
                      <w10:anchorlock/>
                    </v:shape>
                  </w:pict>
                </w:r>
              </w:p>
              <w:p w:rsidR="00FA1667" w:rsidRPr="00370FE4" w:rsidRDefault="00370FE4" w:rsidP="00370FE4">
                <w:pPr>
                  <w:tabs>
                    <w:tab w:val="left" w:pos="3368"/>
                  </w:tabs>
                </w:pPr>
                <w:r>
                  <w:tab/>
                </w:r>
              </w:p>
            </w:tc>
          </w:tr>
          <w:tr w:rsidR="00FA1667" w:rsidTr="00E27D80">
            <w:trPr>
              <w:trHeight w:val="648"/>
              <w:jc w:val="center"/>
            </w:trPr>
            <w:sdt>
              <w:sdtPr>
                <w:rPr>
                  <w:rFonts w:asciiTheme="majorHAnsi" w:eastAsiaTheme="majorEastAsia" w:hAnsiTheme="majorHAnsi" w:cstheme="majorBidi"/>
                  <w:color w:val="17365D" w:themeColor="text2" w:themeShade="BF"/>
                  <w:spacing w:val="5"/>
                  <w:kern w:val="28"/>
                  <w:sz w:val="40"/>
                  <w:szCs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A1667" w:rsidRDefault="003E421D" w:rsidP="00EE2629">
                    <w:pPr>
                      <w:pStyle w:val="NoSpacing"/>
                      <w:jc w:val="center"/>
                      <w:rPr>
                        <w:rFonts w:asciiTheme="majorHAnsi" w:eastAsiaTheme="majorEastAsia" w:hAnsiTheme="majorHAnsi" w:cstheme="majorBidi"/>
                        <w:sz w:val="80"/>
                        <w:szCs w:val="80"/>
                      </w:rPr>
                    </w:pPr>
                    <w:r w:rsidRPr="00047DC2">
                      <w:rPr>
                        <w:rFonts w:asciiTheme="majorHAnsi" w:eastAsiaTheme="majorEastAsia" w:hAnsiTheme="majorHAnsi" w:cstheme="majorBidi"/>
                        <w:color w:val="17365D" w:themeColor="text2" w:themeShade="BF"/>
                        <w:spacing w:val="5"/>
                        <w:kern w:val="28"/>
                        <w:sz w:val="40"/>
                        <w:szCs w:val="40"/>
                      </w:rPr>
                      <w:t xml:space="preserve">TRACE Plug-in </w:t>
                    </w:r>
                    <w:r w:rsidR="00047DC2" w:rsidRPr="00047DC2">
                      <w:rPr>
                        <w:rFonts w:asciiTheme="majorHAnsi" w:eastAsiaTheme="majorEastAsia" w:hAnsiTheme="majorHAnsi" w:cstheme="majorBidi"/>
                        <w:color w:val="17365D" w:themeColor="text2" w:themeShade="BF"/>
                        <w:spacing w:val="5"/>
                        <w:kern w:val="28"/>
                        <w:sz w:val="40"/>
                        <w:szCs w:val="40"/>
                      </w:rPr>
                      <w:t>Multiple-</w:t>
                    </w:r>
                    <w:r w:rsidR="00EE2629">
                      <w:rPr>
                        <w:rFonts w:asciiTheme="majorHAnsi" w:eastAsiaTheme="majorEastAsia" w:hAnsiTheme="majorHAnsi" w:cstheme="majorBidi"/>
                        <w:color w:val="17365D" w:themeColor="text2" w:themeShade="BF"/>
                        <w:spacing w:val="5"/>
                        <w:kern w:val="28"/>
                        <w:sz w:val="40"/>
                        <w:szCs w:val="40"/>
                      </w:rPr>
                      <w:t>J</w:t>
                    </w:r>
                    <w:r w:rsidR="00047DC2" w:rsidRPr="00047DC2">
                      <w:rPr>
                        <w:rFonts w:asciiTheme="majorHAnsi" w:eastAsiaTheme="majorEastAsia" w:hAnsiTheme="majorHAnsi" w:cstheme="majorBidi"/>
                        <w:color w:val="17365D" w:themeColor="text2" w:themeShade="BF"/>
                        <w:spacing w:val="5"/>
                        <w:kern w:val="28"/>
                        <w:sz w:val="40"/>
                        <w:szCs w:val="40"/>
                      </w:rPr>
                      <w:t>unction</w:t>
                    </w:r>
                    <w:r w:rsidRPr="00047DC2">
                      <w:rPr>
                        <w:rFonts w:asciiTheme="majorHAnsi" w:eastAsiaTheme="majorEastAsia" w:hAnsiTheme="majorHAnsi" w:cstheme="majorBidi"/>
                        <w:color w:val="17365D" w:themeColor="text2" w:themeShade="BF"/>
                        <w:spacing w:val="5"/>
                        <w:kern w:val="28"/>
                        <w:sz w:val="40"/>
                        <w:szCs w:val="40"/>
                      </w:rPr>
                      <w:t xml:space="preserve"> </w:t>
                    </w:r>
                    <w:r w:rsidR="00EE2629">
                      <w:rPr>
                        <w:rFonts w:asciiTheme="majorHAnsi" w:eastAsiaTheme="majorEastAsia" w:hAnsiTheme="majorHAnsi" w:cstheme="majorBidi"/>
                        <w:color w:val="17365D" w:themeColor="text2" w:themeShade="BF"/>
                        <w:spacing w:val="5"/>
                        <w:kern w:val="28"/>
                        <w:sz w:val="40"/>
                        <w:szCs w:val="40"/>
                      </w:rPr>
                      <w:t>Specification</w:t>
                    </w:r>
                  </w:p>
                </w:tc>
              </w:sdtContent>
            </w:sdt>
          </w:tr>
          <w:tr w:rsidR="00FA1667">
            <w:trPr>
              <w:trHeight w:val="720"/>
              <w:jc w:val="center"/>
            </w:trPr>
            <w:tc>
              <w:tcPr>
                <w:tcW w:w="5000" w:type="pct"/>
                <w:tcBorders>
                  <w:top w:val="single" w:sz="4" w:space="0" w:color="4F81BD" w:themeColor="accent1"/>
                </w:tcBorders>
                <w:vAlign w:val="center"/>
              </w:tcPr>
              <w:p w:rsidR="00FA1667" w:rsidRDefault="00FA1667" w:rsidP="00FA1667">
                <w:pPr>
                  <w:pStyle w:val="NoSpacing"/>
                  <w:jc w:val="center"/>
                  <w:rPr>
                    <w:rFonts w:asciiTheme="majorHAnsi" w:eastAsiaTheme="majorEastAsia" w:hAnsiTheme="majorHAnsi" w:cstheme="majorBidi"/>
                    <w:sz w:val="44"/>
                    <w:szCs w:val="44"/>
                  </w:rPr>
                </w:pPr>
              </w:p>
              <w:p w:rsidR="00E27D80" w:rsidRDefault="00E27D80" w:rsidP="00FA1667">
                <w:pPr>
                  <w:pStyle w:val="NoSpacing"/>
                  <w:jc w:val="center"/>
                  <w:rPr>
                    <w:rFonts w:asciiTheme="majorHAnsi" w:eastAsiaTheme="majorEastAsia" w:hAnsiTheme="majorHAnsi" w:cstheme="majorBidi"/>
                    <w:sz w:val="44"/>
                    <w:szCs w:val="44"/>
                  </w:rPr>
                </w:pPr>
              </w:p>
              <w:p w:rsidR="00E27D80" w:rsidRDefault="00E27D80" w:rsidP="00FA1667">
                <w:pPr>
                  <w:pStyle w:val="NoSpacing"/>
                  <w:jc w:val="center"/>
                  <w:rPr>
                    <w:rFonts w:asciiTheme="majorHAnsi" w:eastAsiaTheme="majorEastAsia" w:hAnsiTheme="majorHAnsi" w:cstheme="majorBidi"/>
                    <w:sz w:val="44"/>
                    <w:szCs w:val="44"/>
                  </w:rPr>
                </w:pPr>
              </w:p>
            </w:tc>
          </w:tr>
          <w:tr w:rsidR="00FA1667">
            <w:trPr>
              <w:trHeight w:val="360"/>
              <w:jc w:val="center"/>
            </w:trPr>
            <w:tc>
              <w:tcPr>
                <w:tcW w:w="5000" w:type="pct"/>
                <w:vAlign w:val="center"/>
              </w:tcPr>
              <w:p w:rsidR="00FA1667" w:rsidRDefault="00FA1667">
                <w:pPr>
                  <w:pStyle w:val="NoSpacing"/>
                  <w:jc w:val="center"/>
                </w:pPr>
              </w:p>
            </w:tc>
          </w:tr>
          <w:tr w:rsidR="00FA1667">
            <w:trPr>
              <w:trHeight w:val="360"/>
              <w:jc w:val="center"/>
            </w:trPr>
            <w:tc>
              <w:tcPr>
                <w:tcW w:w="5000" w:type="pct"/>
                <w:vAlign w:val="center"/>
              </w:tcPr>
              <w:p w:rsidR="00FA1667" w:rsidRPr="00B123A4" w:rsidRDefault="00291453" w:rsidP="00291453">
                <w:pPr>
                  <w:pStyle w:val="NoSpacing"/>
                  <w:jc w:val="center"/>
                  <w:rPr>
                    <w:bCs/>
                    <w:sz w:val="28"/>
                    <w:szCs w:val="28"/>
                  </w:rPr>
                </w:pPr>
                <w:r>
                  <w:rPr>
                    <w:bCs/>
                    <w:sz w:val="28"/>
                    <w:szCs w:val="28"/>
                  </w:rPr>
                  <w:t>May</w:t>
                </w:r>
                <w:r w:rsidR="00DD2573">
                  <w:rPr>
                    <w:bCs/>
                    <w:sz w:val="28"/>
                    <w:szCs w:val="28"/>
                  </w:rPr>
                  <w:t xml:space="preserve"> </w:t>
                </w:r>
                <w:r w:rsidR="00D35DC9">
                  <w:rPr>
                    <w:bCs/>
                    <w:sz w:val="28"/>
                    <w:szCs w:val="28"/>
                  </w:rPr>
                  <w:t>6</w:t>
                </w:r>
                <w:r w:rsidR="00F50672" w:rsidRPr="00B123A4">
                  <w:rPr>
                    <w:bCs/>
                    <w:sz w:val="28"/>
                    <w:szCs w:val="28"/>
                  </w:rPr>
                  <w:t>, 20</w:t>
                </w:r>
                <w:r w:rsidR="00DD2573">
                  <w:rPr>
                    <w:bCs/>
                    <w:sz w:val="28"/>
                    <w:szCs w:val="28"/>
                  </w:rPr>
                  <w:t>2</w:t>
                </w:r>
                <w:r>
                  <w:rPr>
                    <w:bCs/>
                    <w:sz w:val="28"/>
                    <w:szCs w:val="28"/>
                  </w:rPr>
                  <w:t>1</w:t>
                </w:r>
              </w:p>
            </w:tc>
          </w:tr>
          <w:tr w:rsidR="00FA1667">
            <w:trPr>
              <w:trHeight w:val="360"/>
              <w:jc w:val="center"/>
            </w:trPr>
            <w:tc>
              <w:tcPr>
                <w:tcW w:w="5000" w:type="pct"/>
                <w:vAlign w:val="center"/>
              </w:tcPr>
              <w:p w:rsidR="00FA1667" w:rsidRDefault="00FA1667">
                <w:pPr>
                  <w:pStyle w:val="NoSpacing"/>
                  <w:jc w:val="center"/>
                  <w:rPr>
                    <w:b/>
                    <w:bCs/>
                  </w:rPr>
                </w:pPr>
              </w:p>
            </w:tc>
          </w:tr>
        </w:tbl>
        <w:p w:rsidR="00FA1667" w:rsidRDefault="00FA1667"/>
        <w:p w:rsidR="00FA1667" w:rsidRDefault="00FA1667"/>
        <w:tbl>
          <w:tblPr>
            <w:tblpPr w:leftFromText="187" w:rightFromText="187" w:horzAnchor="margin" w:tblpXSpec="center" w:tblpYSpec="bottom"/>
            <w:tblW w:w="5000" w:type="pct"/>
            <w:tblLook w:val="04A0"/>
          </w:tblPr>
          <w:tblGrid>
            <w:gridCol w:w="9576"/>
          </w:tblGrid>
          <w:tr w:rsidR="00FA1667">
            <w:tc>
              <w:tcPr>
                <w:tcW w:w="5000" w:type="pct"/>
              </w:tcPr>
              <w:p w:rsidR="00FA1667" w:rsidRDefault="00FA1667">
                <w:pPr>
                  <w:pStyle w:val="NoSpacing"/>
                </w:pPr>
              </w:p>
            </w:tc>
          </w:tr>
        </w:tbl>
        <w:p w:rsidR="00FA1667" w:rsidRDefault="00FA1667"/>
        <w:p w:rsidR="00FA1667" w:rsidRDefault="00FA1667">
          <w:pPr>
            <w:rPr>
              <w:rFonts w:asciiTheme="majorHAnsi" w:eastAsiaTheme="majorEastAsia" w:hAnsiTheme="majorHAnsi" w:cstheme="majorBidi"/>
              <w:b/>
              <w:bCs/>
              <w:color w:val="365F91" w:themeColor="accent1" w:themeShade="BF"/>
              <w:sz w:val="28"/>
              <w:szCs w:val="28"/>
            </w:rPr>
          </w:pPr>
          <w:r>
            <w:br w:type="page"/>
          </w:r>
        </w:p>
      </w:sdtContent>
    </w:sdt>
    <w:p w:rsidR="00FA1667" w:rsidRDefault="00FA1667" w:rsidP="00FA1667">
      <w:pPr>
        <w:pStyle w:val="Heading1"/>
        <w:sectPr w:rsidR="00FA1667" w:rsidSect="00827E86">
          <w:footerReference w:type="default" r:id="rId9"/>
          <w:headerReference w:type="first" r:id="rId10"/>
          <w:pgSz w:w="12240" w:h="15840"/>
          <w:pgMar w:top="1440" w:right="1440" w:bottom="1440" w:left="1440" w:header="720" w:footer="720" w:gutter="0"/>
          <w:cols w:space="720"/>
          <w:titlePg/>
          <w:docGrid w:linePitch="360"/>
        </w:sectPr>
      </w:pPr>
    </w:p>
    <w:p w:rsidR="00D35DC9" w:rsidRDefault="00FA1667" w:rsidP="0073744A">
      <w:pPr>
        <w:pStyle w:val="APTTOCHeading"/>
        <w:rPr>
          <w:noProof/>
        </w:rPr>
      </w:pPr>
      <w:r>
        <w:lastRenderedPageBreak/>
        <w:t xml:space="preserve">Table </w:t>
      </w:r>
      <w:r w:rsidR="0073744A">
        <w:t>o</w:t>
      </w:r>
      <w:r>
        <w:t>f Contents</w:t>
      </w:r>
      <w:r w:rsidR="006E23CD" w:rsidRPr="006E23CD">
        <w:fldChar w:fldCharType="begin"/>
      </w:r>
      <w:r>
        <w:instrText xml:space="preserve"> TOC  \* MERGEFORMAT </w:instrText>
      </w:r>
      <w:r w:rsidR="006E23CD" w:rsidRPr="006E23CD">
        <w:fldChar w:fldCharType="separate"/>
      </w:r>
    </w:p>
    <w:p w:rsidR="00D35DC9" w:rsidRDefault="00D35DC9">
      <w:pPr>
        <w:pStyle w:val="TOC1"/>
        <w:rPr>
          <w:rFonts w:eastAsiaTheme="minorEastAsia"/>
          <w:noProof/>
        </w:rPr>
      </w:pPr>
      <w:r>
        <w:rPr>
          <w:noProof/>
        </w:rPr>
        <w:t>1.</w:t>
      </w:r>
      <w:r>
        <w:rPr>
          <w:rFonts w:eastAsiaTheme="minorEastAsia"/>
          <w:noProof/>
        </w:rPr>
        <w:tab/>
      </w:r>
      <w:r>
        <w:rPr>
          <w:noProof/>
        </w:rPr>
        <w:t>Introduction</w:t>
      </w:r>
      <w:r>
        <w:rPr>
          <w:noProof/>
        </w:rPr>
        <w:tab/>
      </w:r>
      <w:r w:rsidR="006E23CD">
        <w:rPr>
          <w:noProof/>
        </w:rPr>
        <w:fldChar w:fldCharType="begin"/>
      </w:r>
      <w:r>
        <w:rPr>
          <w:noProof/>
        </w:rPr>
        <w:instrText xml:space="preserve"> PAGEREF _Toc35268926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1"/>
        <w:rPr>
          <w:rFonts w:eastAsiaTheme="minorEastAsia"/>
          <w:noProof/>
        </w:rPr>
      </w:pPr>
      <w:r>
        <w:rPr>
          <w:noProof/>
        </w:rPr>
        <w:t>2.</w:t>
      </w:r>
      <w:r>
        <w:rPr>
          <w:rFonts w:eastAsiaTheme="minorEastAsia"/>
          <w:noProof/>
        </w:rPr>
        <w:tab/>
      </w:r>
      <w:r>
        <w:rPr>
          <w:noProof/>
        </w:rPr>
        <w:t>Design Overview</w:t>
      </w:r>
      <w:r>
        <w:rPr>
          <w:noProof/>
        </w:rPr>
        <w:tab/>
      </w:r>
      <w:r w:rsidR="006E23CD">
        <w:rPr>
          <w:noProof/>
        </w:rPr>
        <w:fldChar w:fldCharType="begin"/>
      </w:r>
      <w:r>
        <w:rPr>
          <w:noProof/>
        </w:rPr>
        <w:instrText xml:space="preserve"> PAGEREF _Toc35268927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2.1.</w:t>
      </w:r>
      <w:r>
        <w:rPr>
          <w:rFonts w:eastAsiaTheme="minorEastAsia"/>
          <w:noProof/>
        </w:rPr>
        <w:tab/>
      </w:r>
      <w:r>
        <w:rPr>
          <w:noProof/>
        </w:rPr>
        <w:t>ASCII Export</w:t>
      </w:r>
      <w:r>
        <w:rPr>
          <w:noProof/>
        </w:rPr>
        <w:tab/>
      </w:r>
      <w:r w:rsidR="006E23CD">
        <w:rPr>
          <w:noProof/>
        </w:rPr>
        <w:fldChar w:fldCharType="begin"/>
      </w:r>
      <w:r>
        <w:rPr>
          <w:noProof/>
        </w:rPr>
        <w:instrText xml:space="preserve"> PAGEREF _Toc35268928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3"/>
        <w:tabs>
          <w:tab w:val="left" w:pos="1320"/>
          <w:tab w:val="right" w:leader="dot" w:pos="9350"/>
        </w:tabs>
        <w:rPr>
          <w:rFonts w:eastAsiaTheme="minorEastAsia"/>
          <w:noProof/>
        </w:rPr>
      </w:pPr>
      <w:r>
        <w:rPr>
          <w:noProof/>
        </w:rPr>
        <w:t>2.1.1.</w:t>
      </w:r>
      <w:r>
        <w:rPr>
          <w:rFonts w:eastAsiaTheme="minorEastAsia"/>
          <w:noProof/>
        </w:rPr>
        <w:tab/>
      </w:r>
      <w:r>
        <w:rPr>
          <w:noProof/>
        </w:rPr>
        <w:t>Component Number</w:t>
      </w:r>
      <w:r>
        <w:rPr>
          <w:noProof/>
        </w:rPr>
        <w:tab/>
      </w:r>
      <w:r w:rsidR="006E23CD">
        <w:rPr>
          <w:noProof/>
        </w:rPr>
        <w:fldChar w:fldCharType="begin"/>
      </w:r>
      <w:r>
        <w:rPr>
          <w:noProof/>
        </w:rPr>
        <w:instrText xml:space="preserve"> PAGEREF _Toc35268929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3"/>
        <w:tabs>
          <w:tab w:val="left" w:pos="1320"/>
          <w:tab w:val="right" w:leader="dot" w:pos="9350"/>
        </w:tabs>
        <w:rPr>
          <w:rFonts w:eastAsiaTheme="minorEastAsia"/>
          <w:noProof/>
        </w:rPr>
      </w:pPr>
      <w:r>
        <w:rPr>
          <w:noProof/>
        </w:rPr>
        <w:t>2.1.2.</w:t>
      </w:r>
      <w:r>
        <w:rPr>
          <w:rFonts w:eastAsiaTheme="minorEastAsia"/>
          <w:noProof/>
        </w:rPr>
        <w:tab/>
      </w:r>
      <w:r>
        <w:rPr>
          <w:noProof/>
        </w:rPr>
        <w:t>Junction Number</w:t>
      </w:r>
      <w:r>
        <w:rPr>
          <w:noProof/>
        </w:rPr>
        <w:tab/>
      </w:r>
      <w:r w:rsidR="006E23CD">
        <w:rPr>
          <w:noProof/>
        </w:rPr>
        <w:fldChar w:fldCharType="begin"/>
      </w:r>
      <w:r>
        <w:rPr>
          <w:noProof/>
        </w:rPr>
        <w:instrText xml:space="preserve"> PAGEREF _Toc35268930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3"/>
        <w:tabs>
          <w:tab w:val="left" w:pos="1320"/>
          <w:tab w:val="right" w:leader="dot" w:pos="9350"/>
        </w:tabs>
        <w:rPr>
          <w:rFonts w:eastAsiaTheme="minorEastAsia"/>
          <w:noProof/>
        </w:rPr>
      </w:pPr>
      <w:r>
        <w:rPr>
          <w:noProof/>
        </w:rPr>
        <w:t>2.1.3.</w:t>
      </w:r>
      <w:r>
        <w:rPr>
          <w:rFonts w:eastAsiaTheme="minorEastAsia"/>
          <w:noProof/>
        </w:rPr>
        <w:tab/>
      </w:r>
      <w:r>
        <w:rPr>
          <w:noProof/>
        </w:rPr>
        <w:t>IOrder Array</w:t>
      </w:r>
      <w:r>
        <w:rPr>
          <w:noProof/>
        </w:rPr>
        <w:tab/>
      </w:r>
      <w:r w:rsidR="006E23CD">
        <w:rPr>
          <w:noProof/>
        </w:rPr>
        <w:fldChar w:fldCharType="begin"/>
      </w:r>
      <w:r>
        <w:rPr>
          <w:noProof/>
        </w:rPr>
        <w:instrText xml:space="preserve"> PAGEREF _Toc35268931 \h </w:instrText>
      </w:r>
      <w:r w:rsidR="006E23CD">
        <w:rPr>
          <w:noProof/>
        </w:rPr>
      </w:r>
      <w:r w:rsidR="006E23CD">
        <w:rPr>
          <w:noProof/>
        </w:rPr>
        <w:fldChar w:fldCharType="separate"/>
      </w:r>
      <w:r w:rsidR="00291453">
        <w:rPr>
          <w:noProof/>
        </w:rPr>
        <w:t>1</w:t>
      </w:r>
      <w:r w:rsidR="006E23CD">
        <w:rPr>
          <w:noProof/>
        </w:rPr>
        <w:fldChar w:fldCharType="end"/>
      </w:r>
    </w:p>
    <w:p w:rsidR="00D35DC9" w:rsidRDefault="00D35DC9">
      <w:pPr>
        <w:pStyle w:val="TOC3"/>
        <w:tabs>
          <w:tab w:val="left" w:pos="1320"/>
          <w:tab w:val="right" w:leader="dot" w:pos="9350"/>
        </w:tabs>
        <w:rPr>
          <w:rFonts w:eastAsiaTheme="minorEastAsia"/>
          <w:noProof/>
        </w:rPr>
      </w:pPr>
      <w:r>
        <w:rPr>
          <w:noProof/>
        </w:rPr>
        <w:t>2.1.4.</w:t>
      </w:r>
      <w:r>
        <w:rPr>
          <w:rFonts w:eastAsiaTheme="minorEastAsia"/>
          <w:noProof/>
        </w:rPr>
        <w:tab/>
      </w:r>
      <w:r>
        <w:rPr>
          <w:noProof/>
        </w:rPr>
        <w:t>Side Junction Array</w:t>
      </w:r>
      <w:r>
        <w:rPr>
          <w:noProof/>
        </w:rPr>
        <w:tab/>
      </w:r>
      <w:r w:rsidR="006E23CD">
        <w:rPr>
          <w:noProof/>
        </w:rPr>
        <w:fldChar w:fldCharType="begin"/>
      </w:r>
      <w:r>
        <w:rPr>
          <w:noProof/>
        </w:rPr>
        <w:instrText xml:space="preserve"> PAGEREF _Toc35268932 \h </w:instrText>
      </w:r>
      <w:r w:rsidR="006E23CD">
        <w:rPr>
          <w:noProof/>
        </w:rPr>
      </w:r>
      <w:r w:rsidR="006E23CD">
        <w:rPr>
          <w:noProof/>
        </w:rPr>
        <w:fldChar w:fldCharType="separate"/>
      </w:r>
      <w:r w:rsidR="00291453">
        <w:rPr>
          <w:noProof/>
        </w:rPr>
        <w:t>2</w:t>
      </w:r>
      <w:r w:rsidR="006E23CD">
        <w:rPr>
          <w:noProof/>
        </w:rPr>
        <w:fldChar w:fldCharType="end"/>
      </w:r>
    </w:p>
    <w:p w:rsidR="00D35DC9" w:rsidRDefault="00D35DC9">
      <w:pPr>
        <w:pStyle w:val="TOC3"/>
        <w:tabs>
          <w:tab w:val="left" w:pos="1320"/>
          <w:tab w:val="right" w:leader="dot" w:pos="9350"/>
        </w:tabs>
        <w:rPr>
          <w:rFonts w:eastAsiaTheme="minorEastAsia"/>
          <w:noProof/>
        </w:rPr>
      </w:pPr>
      <w:r>
        <w:rPr>
          <w:noProof/>
        </w:rPr>
        <w:t>2.1.5.</w:t>
      </w:r>
      <w:r>
        <w:rPr>
          <w:rFonts w:eastAsiaTheme="minorEastAsia"/>
          <w:noProof/>
        </w:rPr>
        <w:tab/>
      </w:r>
      <w:r>
        <w:rPr>
          <w:noProof/>
        </w:rPr>
        <w:t>Vessel Junction Array</w:t>
      </w:r>
      <w:r>
        <w:rPr>
          <w:noProof/>
        </w:rPr>
        <w:tab/>
      </w:r>
      <w:r w:rsidR="006E23CD">
        <w:rPr>
          <w:noProof/>
        </w:rPr>
        <w:fldChar w:fldCharType="begin"/>
      </w:r>
      <w:r>
        <w:rPr>
          <w:noProof/>
        </w:rPr>
        <w:instrText xml:space="preserve"> PAGEREF _Toc35268933 \h </w:instrText>
      </w:r>
      <w:r w:rsidR="006E23CD">
        <w:rPr>
          <w:noProof/>
        </w:rPr>
      </w:r>
      <w:r w:rsidR="006E23CD">
        <w:rPr>
          <w:noProof/>
        </w:rPr>
        <w:fldChar w:fldCharType="separate"/>
      </w:r>
      <w:r w:rsidR="00291453">
        <w:rPr>
          <w:noProof/>
        </w:rPr>
        <w:t>2</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2.2.</w:t>
      </w:r>
      <w:r>
        <w:rPr>
          <w:rFonts w:eastAsiaTheme="minorEastAsia"/>
          <w:noProof/>
        </w:rPr>
        <w:tab/>
      </w:r>
      <w:r>
        <w:rPr>
          <w:noProof/>
        </w:rPr>
        <w:t>ASCII Import</w:t>
      </w:r>
      <w:r>
        <w:rPr>
          <w:noProof/>
        </w:rPr>
        <w:tab/>
      </w:r>
      <w:r w:rsidR="006E23CD">
        <w:rPr>
          <w:noProof/>
        </w:rPr>
        <w:fldChar w:fldCharType="begin"/>
      </w:r>
      <w:r>
        <w:rPr>
          <w:noProof/>
        </w:rPr>
        <w:instrText xml:space="preserve"> PAGEREF _Toc35268934 \h </w:instrText>
      </w:r>
      <w:r w:rsidR="006E23CD">
        <w:rPr>
          <w:noProof/>
        </w:rPr>
      </w:r>
      <w:r w:rsidR="006E23CD">
        <w:rPr>
          <w:noProof/>
        </w:rPr>
        <w:fldChar w:fldCharType="separate"/>
      </w:r>
      <w:r w:rsidR="00291453">
        <w:rPr>
          <w:noProof/>
        </w:rPr>
        <w:t>2</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2.3.</w:t>
      </w:r>
      <w:r>
        <w:rPr>
          <w:rFonts w:eastAsiaTheme="minorEastAsia"/>
          <w:noProof/>
        </w:rPr>
        <w:tab/>
      </w:r>
      <w:r>
        <w:rPr>
          <w:noProof/>
        </w:rPr>
        <w:t>Creation Dialog</w:t>
      </w:r>
      <w:r>
        <w:rPr>
          <w:noProof/>
        </w:rPr>
        <w:tab/>
      </w:r>
      <w:r w:rsidR="006E23CD">
        <w:rPr>
          <w:noProof/>
        </w:rPr>
        <w:fldChar w:fldCharType="begin"/>
      </w:r>
      <w:r>
        <w:rPr>
          <w:noProof/>
        </w:rPr>
        <w:instrText xml:space="preserve"> PAGEREF _Toc35268935 \h </w:instrText>
      </w:r>
      <w:r w:rsidR="006E23CD">
        <w:rPr>
          <w:noProof/>
        </w:rPr>
      </w:r>
      <w:r w:rsidR="006E23CD">
        <w:rPr>
          <w:noProof/>
        </w:rPr>
        <w:fldChar w:fldCharType="separate"/>
      </w:r>
      <w:r w:rsidR="00291453">
        <w:rPr>
          <w:noProof/>
        </w:rPr>
        <w:t>2</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2.4.</w:t>
      </w:r>
      <w:r>
        <w:rPr>
          <w:rFonts w:eastAsiaTheme="minorEastAsia"/>
          <w:noProof/>
        </w:rPr>
        <w:tab/>
      </w:r>
      <w:r>
        <w:rPr>
          <w:noProof/>
        </w:rPr>
        <w:t>GUI Editors</w:t>
      </w:r>
      <w:r>
        <w:rPr>
          <w:noProof/>
        </w:rPr>
        <w:tab/>
      </w:r>
      <w:r w:rsidR="006E23CD">
        <w:rPr>
          <w:noProof/>
        </w:rPr>
        <w:fldChar w:fldCharType="begin"/>
      </w:r>
      <w:r>
        <w:rPr>
          <w:noProof/>
        </w:rPr>
        <w:instrText xml:space="preserve"> PAGEREF _Toc35268936 \h </w:instrText>
      </w:r>
      <w:r w:rsidR="006E23CD">
        <w:rPr>
          <w:noProof/>
        </w:rPr>
      </w:r>
      <w:r w:rsidR="006E23CD">
        <w:rPr>
          <w:noProof/>
        </w:rPr>
        <w:fldChar w:fldCharType="separate"/>
      </w:r>
      <w:r w:rsidR="00291453">
        <w:rPr>
          <w:noProof/>
        </w:rPr>
        <w:t>3</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2.5.</w:t>
      </w:r>
      <w:r>
        <w:rPr>
          <w:rFonts w:eastAsiaTheme="minorEastAsia"/>
          <w:noProof/>
        </w:rPr>
        <w:tab/>
      </w:r>
      <w:r>
        <w:rPr>
          <w:noProof/>
        </w:rPr>
        <w:t>Drawn Elements</w:t>
      </w:r>
      <w:r>
        <w:rPr>
          <w:noProof/>
        </w:rPr>
        <w:tab/>
      </w:r>
      <w:r w:rsidR="006E23CD">
        <w:rPr>
          <w:noProof/>
        </w:rPr>
        <w:fldChar w:fldCharType="begin"/>
      </w:r>
      <w:r>
        <w:rPr>
          <w:noProof/>
        </w:rPr>
        <w:instrText xml:space="preserve"> PAGEREF _Toc35268937 \h </w:instrText>
      </w:r>
      <w:r w:rsidR="006E23CD">
        <w:rPr>
          <w:noProof/>
        </w:rPr>
      </w:r>
      <w:r w:rsidR="006E23CD">
        <w:rPr>
          <w:noProof/>
        </w:rPr>
        <w:fldChar w:fldCharType="separate"/>
      </w:r>
      <w:r w:rsidR="00291453">
        <w:rPr>
          <w:noProof/>
        </w:rPr>
        <w:t>4</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2.6.</w:t>
      </w:r>
      <w:r>
        <w:rPr>
          <w:rFonts w:eastAsiaTheme="minorEastAsia"/>
          <w:noProof/>
        </w:rPr>
        <w:tab/>
      </w:r>
      <w:r>
        <w:rPr>
          <w:noProof/>
        </w:rPr>
        <w:t>Signal Variable References</w:t>
      </w:r>
      <w:r>
        <w:rPr>
          <w:noProof/>
        </w:rPr>
        <w:tab/>
      </w:r>
      <w:r w:rsidR="006E23CD">
        <w:rPr>
          <w:noProof/>
        </w:rPr>
        <w:fldChar w:fldCharType="begin"/>
      </w:r>
      <w:r>
        <w:rPr>
          <w:noProof/>
        </w:rPr>
        <w:instrText xml:space="preserve"> PAGEREF _Toc35268938 \h </w:instrText>
      </w:r>
      <w:r w:rsidR="006E23CD">
        <w:rPr>
          <w:noProof/>
        </w:rPr>
      </w:r>
      <w:r w:rsidR="006E23CD">
        <w:rPr>
          <w:noProof/>
        </w:rPr>
        <w:fldChar w:fldCharType="separate"/>
      </w:r>
      <w:r w:rsidR="00291453">
        <w:rPr>
          <w:noProof/>
        </w:rPr>
        <w:t>4</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2.7.</w:t>
      </w:r>
      <w:r>
        <w:rPr>
          <w:rFonts w:eastAsiaTheme="minorEastAsia"/>
          <w:noProof/>
        </w:rPr>
        <w:tab/>
      </w:r>
      <w:r>
        <w:rPr>
          <w:noProof/>
        </w:rPr>
        <w:t>Model Notebook</w:t>
      </w:r>
      <w:r>
        <w:rPr>
          <w:noProof/>
        </w:rPr>
        <w:tab/>
      </w:r>
      <w:r w:rsidR="006E23CD">
        <w:rPr>
          <w:noProof/>
        </w:rPr>
        <w:fldChar w:fldCharType="begin"/>
      </w:r>
      <w:r>
        <w:rPr>
          <w:noProof/>
        </w:rPr>
        <w:instrText xml:space="preserve"> PAGEREF _Toc35268939 \h </w:instrText>
      </w:r>
      <w:r w:rsidR="006E23CD">
        <w:rPr>
          <w:noProof/>
        </w:rPr>
      </w:r>
      <w:r w:rsidR="006E23CD">
        <w:rPr>
          <w:noProof/>
        </w:rPr>
        <w:fldChar w:fldCharType="separate"/>
      </w:r>
      <w:r w:rsidR="00291453">
        <w:rPr>
          <w:noProof/>
        </w:rPr>
        <w:t>4</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2.8.</w:t>
      </w:r>
      <w:r>
        <w:rPr>
          <w:rFonts w:eastAsiaTheme="minorEastAsia"/>
          <w:noProof/>
        </w:rPr>
        <w:tab/>
      </w:r>
      <w:r>
        <w:rPr>
          <w:noProof/>
        </w:rPr>
        <w:t>Renodalization</w:t>
      </w:r>
      <w:r>
        <w:rPr>
          <w:noProof/>
        </w:rPr>
        <w:tab/>
      </w:r>
      <w:r w:rsidR="006E23CD">
        <w:rPr>
          <w:noProof/>
        </w:rPr>
        <w:fldChar w:fldCharType="begin"/>
      </w:r>
      <w:r>
        <w:rPr>
          <w:noProof/>
        </w:rPr>
        <w:instrText xml:space="preserve"> PAGEREF _Toc35268940 \h </w:instrText>
      </w:r>
      <w:r w:rsidR="006E23CD">
        <w:rPr>
          <w:noProof/>
        </w:rPr>
      </w:r>
      <w:r w:rsidR="006E23CD">
        <w:rPr>
          <w:noProof/>
        </w:rPr>
        <w:fldChar w:fldCharType="separate"/>
      </w:r>
      <w:r w:rsidR="00291453">
        <w:rPr>
          <w:noProof/>
        </w:rPr>
        <w:t>4</w:t>
      </w:r>
      <w:r w:rsidR="006E23CD">
        <w:rPr>
          <w:noProof/>
        </w:rPr>
        <w:fldChar w:fldCharType="end"/>
      </w:r>
    </w:p>
    <w:p w:rsidR="00D35DC9" w:rsidRDefault="00D35DC9">
      <w:pPr>
        <w:pStyle w:val="TOC1"/>
        <w:rPr>
          <w:rFonts w:eastAsiaTheme="minorEastAsia"/>
          <w:noProof/>
        </w:rPr>
      </w:pPr>
      <w:r>
        <w:rPr>
          <w:noProof/>
        </w:rPr>
        <w:t>3.</w:t>
      </w:r>
      <w:r>
        <w:rPr>
          <w:rFonts w:eastAsiaTheme="minorEastAsia"/>
          <w:noProof/>
        </w:rPr>
        <w:tab/>
      </w:r>
      <w:r>
        <w:rPr>
          <w:noProof/>
        </w:rPr>
        <w:t>Functional Requirements</w:t>
      </w:r>
      <w:r>
        <w:rPr>
          <w:noProof/>
        </w:rPr>
        <w:tab/>
      </w:r>
      <w:r w:rsidR="006E23CD">
        <w:rPr>
          <w:noProof/>
        </w:rPr>
        <w:fldChar w:fldCharType="begin"/>
      </w:r>
      <w:r>
        <w:rPr>
          <w:noProof/>
        </w:rPr>
        <w:instrText xml:space="preserve"> PAGEREF _Toc35268941 \h </w:instrText>
      </w:r>
      <w:r w:rsidR="006E23CD">
        <w:rPr>
          <w:noProof/>
        </w:rPr>
      </w:r>
      <w:r w:rsidR="006E23CD">
        <w:rPr>
          <w:noProof/>
        </w:rPr>
        <w:fldChar w:fldCharType="separate"/>
      </w:r>
      <w:r w:rsidR="00291453">
        <w:rPr>
          <w:noProof/>
        </w:rPr>
        <w:t>4</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3.1.</w:t>
      </w:r>
      <w:r>
        <w:rPr>
          <w:rFonts w:eastAsiaTheme="minorEastAsia"/>
          <w:noProof/>
        </w:rPr>
        <w:tab/>
      </w:r>
      <w:r>
        <w:rPr>
          <w:noProof/>
        </w:rPr>
        <w:t>Basic Behavior</w:t>
      </w:r>
      <w:r>
        <w:rPr>
          <w:noProof/>
        </w:rPr>
        <w:tab/>
      </w:r>
      <w:r w:rsidR="006E23CD">
        <w:rPr>
          <w:noProof/>
        </w:rPr>
        <w:fldChar w:fldCharType="begin"/>
      </w:r>
      <w:r>
        <w:rPr>
          <w:noProof/>
        </w:rPr>
        <w:instrText xml:space="preserve"> PAGEREF _Toc35268942 \h </w:instrText>
      </w:r>
      <w:r w:rsidR="006E23CD">
        <w:rPr>
          <w:noProof/>
        </w:rPr>
      </w:r>
      <w:r w:rsidR="006E23CD">
        <w:rPr>
          <w:noProof/>
        </w:rPr>
        <w:fldChar w:fldCharType="separate"/>
      </w:r>
      <w:r w:rsidR="00291453">
        <w:rPr>
          <w:noProof/>
        </w:rPr>
        <w:t>5</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3.2.</w:t>
      </w:r>
      <w:r>
        <w:rPr>
          <w:rFonts w:eastAsiaTheme="minorEastAsia"/>
          <w:noProof/>
        </w:rPr>
        <w:tab/>
      </w:r>
      <w:r>
        <w:rPr>
          <w:noProof/>
        </w:rPr>
        <w:t>ASCII Export</w:t>
      </w:r>
      <w:r>
        <w:rPr>
          <w:noProof/>
        </w:rPr>
        <w:tab/>
      </w:r>
      <w:r w:rsidR="006E23CD">
        <w:rPr>
          <w:noProof/>
        </w:rPr>
        <w:fldChar w:fldCharType="begin"/>
      </w:r>
      <w:r>
        <w:rPr>
          <w:noProof/>
        </w:rPr>
        <w:instrText xml:space="preserve"> PAGEREF _Toc35268943 \h </w:instrText>
      </w:r>
      <w:r w:rsidR="006E23CD">
        <w:rPr>
          <w:noProof/>
        </w:rPr>
      </w:r>
      <w:r w:rsidR="006E23CD">
        <w:rPr>
          <w:noProof/>
        </w:rPr>
        <w:fldChar w:fldCharType="separate"/>
      </w:r>
      <w:r w:rsidR="00291453">
        <w:rPr>
          <w:noProof/>
        </w:rPr>
        <w:t>5</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3.3.</w:t>
      </w:r>
      <w:r>
        <w:rPr>
          <w:rFonts w:eastAsiaTheme="minorEastAsia"/>
          <w:noProof/>
        </w:rPr>
        <w:tab/>
      </w:r>
      <w:r>
        <w:rPr>
          <w:noProof/>
        </w:rPr>
        <w:t>ASCII Import</w:t>
      </w:r>
      <w:r>
        <w:rPr>
          <w:noProof/>
        </w:rPr>
        <w:tab/>
      </w:r>
      <w:r w:rsidR="006E23CD">
        <w:rPr>
          <w:noProof/>
        </w:rPr>
        <w:fldChar w:fldCharType="begin"/>
      </w:r>
      <w:r>
        <w:rPr>
          <w:noProof/>
        </w:rPr>
        <w:instrText xml:space="preserve"> PAGEREF _Toc35268944 \h </w:instrText>
      </w:r>
      <w:r w:rsidR="006E23CD">
        <w:rPr>
          <w:noProof/>
        </w:rPr>
      </w:r>
      <w:r w:rsidR="006E23CD">
        <w:rPr>
          <w:noProof/>
        </w:rPr>
        <w:fldChar w:fldCharType="separate"/>
      </w:r>
      <w:r w:rsidR="00291453">
        <w:rPr>
          <w:noProof/>
        </w:rPr>
        <w:t>5</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3.4.</w:t>
      </w:r>
      <w:r>
        <w:rPr>
          <w:rFonts w:eastAsiaTheme="minorEastAsia"/>
          <w:noProof/>
        </w:rPr>
        <w:tab/>
      </w:r>
      <w:r>
        <w:rPr>
          <w:noProof/>
        </w:rPr>
        <w:t>Creation Dialog</w:t>
      </w:r>
      <w:r>
        <w:rPr>
          <w:noProof/>
        </w:rPr>
        <w:tab/>
      </w:r>
      <w:r w:rsidR="006E23CD">
        <w:rPr>
          <w:noProof/>
        </w:rPr>
        <w:fldChar w:fldCharType="begin"/>
      </w:r>
      <w:r>
        <w:rPr>
          <w:noProof/>
        </w:rPr>
        <w:instrText xml:space="preserve"> PAGEREF _Toc35268945 \h </w:instrText>
      </w:r>
      <w:r w:rsidR="006E23CD">
        <w:rPr>
          <w:noProof/>
        </w:rPr>
      </w:r>
      <w:r w:rsidR="006E23CD">
        <w:rPr>
          <w:noProof/>
        </w:rPr>
        <w:fldChar w:fldCharType="separate"/>
      </w:r>
      <w:r w:rsidR="00291453">
        <w:rPr>
          <w:noProof/>
        </w:rPr>
        <w:t>5</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3.5.</w:t>
      </w:r>
      <w:r>
        <w:rPr>
          <w:rFonts w:eastAsiaTheme="minorEastAsia"/>
          <w:noProof/>
        </w:rPr>
        <w:tab/>
      </w:r>
      <w:r>
        <w:rPr>
          <w:noProof/>
        </w:rPr>
        <w:t>GUI Editors</w:t>
      </w:r>
      <w:r>
        <w:rPr>
          <w:noProof/>
        </w:rPr>
        <w:tab/>
      </w:r>
      <w:r w:rsidR="006E23CD">
        <w:rPr>
          <w:noProof/>
        </w:rPr>
        <w:fldChar w:fldCharType="begin"/>
      </w:r>
      <w:r>
        <w:rPr>
          <w:noProof/>
        </w:rPr>
        <w:instrText xml:space="preserve"> PAGEREF _Toc35268946 \h </w:instrText>
      </w:r>
      <w:r w:rsidR="006E23CD">
        <w:rPr>
          <w:noProof/>
        </w:rPr>
      </w:r>
      <w:r w:rsidR="006E23CD">
        <w:rPr>
          <w:noProof/>
        </w:rPr>
        <w:fldChar w:fldCharType="separate"/>
      </w:r>
      <w:r w:rsidR="00291453">
        <w:rPr>
          <w:noProof/>
        </w:rPr>
        <w:t>6</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3.6.</w:t>
      </w:r>
      <w:r>
        <w:rPr>
          <w:rFonts w:eastAsiaTheme="minorEastAsia"/>
          <w:noProof/>
        </w:rPr>
        <w:tab/>
      </w:r>
      <w:r>
        <w:rPr>
          <w:noProof/>
        </w:rPr>
        <w:t>Drawn Elements</w:t>
      </w:r>
      <w:r>
        <w:rPr>
          <w:noProof/>
        </w:rPr>
        <w:tab/>
      </w:r>
      <w:r w:rsidR="006E23CD">
        <w:rPr>
          <w:noProof/>
        </w:rPr>
        <w:fldChar w:fldCharType="begin"/>
      </w:r>
      <w:r>
        <w:rPr>
          <w:noProof/>
        </w:rPr>
        <w:instrText xml:space="preserve"> PAGEREF _Toc35268947 \h </w:instrText>
      </w:r>
      <w:r w:rsidR="006E23CD">
        <w:rPr>
          <w:noProof/>
        </w:rPr>
      </w:r>
      <w:r w:rsidR="006E23CD">
        <w:rPr>
          <w:noProof/>
        </w:rPr>
        <w:fldChar w:fldCharType="separate"/>
      </w:r>
      <w:r w:rsidR="00291453">
        <w:rPr>
          <w:noProof/>
        </w:rPr>
        <w:t>6</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3.7.</w:t>
      </w:r>
      <w:r>
        <w:rPr>
          <w:rFonts w:eastAsiaTheme="minorEastAsia"/>
          <w:noProof/>
        </w:rPr>
        <w:tab/>
      </w:r>
      <w:r>
        <w:rPr>
          <w:noProof/>
        </w:rPr>
        <w:t>Signal Variable Reference</w:t>
      </w:r>
      <w:r>
        <w:rPr>
          <w:noProof/>
        </w:rPr>
        <w:tab/>
      </w:r>
      <w:r w:rsidR="006E23CD">
        <w:rPr>
          <w:noProof/>
        </w:rPr>
        <w:fldChar w:fldCharType="begin"/>
      </w:r>
      <w:r>
        <w:rPr>
          <w:noProof/>
        </w:rPr>
        <w:instrText xml:space="preserve"> PAGEREF _Toc35268948 \h </w:instrText>
      </w:r>
      <w:r w:rsidR="006E23CD">
        <w:rPr>
          <w:noProof/>
        </w:rPr>
      </w:r>
      <w:r w:rsidR="006E23CD">
        <w:rPr>
          <w:noProof/>
        </w:rPr>
        <w:fldChar w:fldCharType="separate"/>
      </w:r>
      <w:r w:rsidR="00291453">
        <w:rPr>
          <w:noProof/>
        </w:rPr>
        <w:t>7</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3.8.</w:t>
      </w:r>
      <w:r>
        <w:rPr>
          <w:rFonts w:eastAsiaTheme="minorEastAsia"/>
          <w:noProof/>
        </w:rPr>
        <w:tab/>
      </w:r>
      <w:r>
        <w:rPr>
          <w:noProof/>
        </w:rPr>
        <w:t>Model Notebook</w:t>
      </w:r>
      <w:r>
        <w:rPr>
          <w:noProof/>
        </w:rPr>
        <w:tab/>
      </w:r>
      <w:r w:rsidR="006E23CD">
        <w:rPr>
          <w:noProof/>
        </w:rPr>
        <w:fldChar w:fldCharType="begin"/>
      </w:r>
      <w:r>
        <w:rPr>
          <w:noProof/>
        </w:rPr>
        <w:instrText xml:space="preserve"> PAGEREF _Toc35268949 \h </w:instrText>
      </w:r>
      <w:r w:rsidR="006E23CD">
        <w:rPr>
          <w:noProof/>
        </w:rPr>
      </w:r>
      <w:r w:rsidR="006E23CD">
        <w:rPr>
          <w:noProof/>
        </w:rPr>
        <w:fldChar w:fldCharType="separate"/>
      </w:r>
      <w:r w:rsidR="00291453">
        <w:rPr>
          <w:noProof/>
        </w:rPr>
        <w:t>7</w:t>
      </w:r>
      <w:r w:rsidR="006E23CD">
        <w:rPr>
          <w:noProof/>
        </w:rPr>
        <w:fldChar w:fldCharType="end"/>
      </w:r>
    </w:p>
    <w:p w:rsidR="00D35DC9" w:rsidRDefault="00D35DC9">
      <w:pPr>
        <w:pStyle w:val="TOC2"/>
        <w:tabs>
          <w:tab w:val="left" w:pos="880"/>
          <w:tab w:val="right" w:leader="dot" w:pos="9350"/>
        </w:tabs>
        <w:rPr>
          <w:rFonts w:eastAsiaTheme="minorEastAsia"/>
          <w:noProof/>
        </w:rPr>
      </w:pPr>
      <w:r>
        <w:rPr>
          <w:noProof/>
        </w:rPr>
        <w:t>3.9.</w:t>
      </w:r>
      <w:r>
        <w:rPr>
          <w:rFonts w:eastAsiaTheme="minorEastAsia"/>
          <w:noProof/>
        </w:rPr>
        <w:tab/>
      </w:r>
      <w:r>
        <w:rPr>
          <w:noProof/>
        </w:rPr>
        <w:t>Renodalization</w:t>
      </w:r>
      <w:r>
        <w:rPr>
          <w:noProof/>
        </w:rPr>
        <w:tab/>
      </w:r>
      <w:r w:rsidR="006E23CD">
        <w:rPr>
          <w:noProof/>
        </w:rPr>
        <w:fldChar w:fldCharType="begin"/>
      </w:r>
      <w:r>
        <w:rPr>
          <w:noProof/>
        </w:rPr>
        <w:instrText xml:space="preserve"> PAGEREF _Toc35268950 \h </w:instrText>
      </w:r>
      <w:r w:rsidR="006E23CD">
        <w:rPr>
          <w:noProof/>
        </w:rPr>
      </w:r>
      <w:r w:rsidR="006E23CD">
        <w:rPr>
          <w:noProof/>
        </w:rPr>
        <w:fldChar w:fldCharType="separate"/>
      </w:r>
      <w:r w:rsidR="00291453">
        <w:rPr>
          <w:noProof/>
        </w:rPr>
        <w:t>7</w:t>
      </w:r>
      <w:r w:rsidR="006E23CD">
        <w:rPr>
          <w:noProof/>
        </w:rPr>
        <w:fldChar w:fldCharType="end"/>
      </w:r>
    </w:p>
    <w:p w:rsidR="0073744A" w:rsidRDefault="006E23CD" w:rsidP="0073744A">
      <w:r>
        <w:fldChar w:fldCharType="end"/>
      </w:r>
    </w:p>
    <w:p w:rsidR="0073744A" w:rsidRDefault="0073744A" w:rsidP="0073744A">
      <w:pPr>
        <w:pStyle w:val="Heading1"/>
        <w:numPr>
          <w:ilvl w:val="0"/>
          <w:numId w:val="0"/>
        </w:numPr>
        <w:sectPr w:rsidR="0073744A" w:rsidSect="00FA1667">
          <w:headerReference w:type="first" r:id="rId11"/>
          <w:footerReference w:type="first" r:id="rId12"/>
          <w:pgSz w:w="12240" w:h="15840"/>
          <w:pgMar w:top="1440" w:right="1440" w:bottom="1440" w:left="1440" w:header="720" w:footer="720" w:gutter="0"/>
          <w:pgNumType w:start="1"/>
          <w:cols w:space="720"/>
          <w:titlePg/>
          <w:docGrid w:linePitch="360"/>
        </w:sectPr>
      </w:pPr>
    </w:p>
    <w:p w:rsidR="006C1766" w:rsidRDefault="006C1766" w:rsidP="0073744A">
      <w:pPr>
        <w:pStyle w:val="Heading1"/>
      </w:pPr>
      <w:bookmarkStart w:id="0" w:name="_Toc35268926"/>
      <w:r>
        <w:lastRenderedPageBreak/>
        <w:t>Introduction</w:t>
      </w:r>
      <w:bookmarkEnd w:id="0"/>
    </w:p>
    <w:p w:rsidR="00810AC8" w:rsidRDefault="00DD2573" w:rsidP="00810AC8">
      <w:r>
        <w:t xml:space="preserve">This document describes the proposed design for implementing a Multiple-Junction (multi-jun) component in the SNAP TRACE plug-in. The TRACE analysis code does not support a </w:t>
      </w:r>
      <w:r w:rsidR="00047DC2">
        <w:t>multiple-junction</w:t>
      </w:r>
      <w:r>
        <w:t xml:space="preserve"> component to assist with building zipper connections between hydraulic components. It is proposed that the SNAP TRACE plug-in be updated to include a meta-component similar to the vessel-to-vessel junction component that generates multiple single junction pipe components when exported to ASCII. This component would include ASCII meta-data tags that would allow the SNAP Model Editor to recreate the Multi-Jun component during an ASCII import operation.</w:t>
      </w:r>
    </w:p>
    <w:p w:rsidR="006C1766" w:rsidRDefault="00DD2573" w:rsidP="00FA1667">
      <w:pPr>
        <w:pStyle w:val="Heading1"/>
      </w:pPr>
      <w:bookmarkStart w:id="1" w:name="_Toc35268927"/>
      <w:r>
        <w:t>Design Overview</w:t>
      </w:r>
      <w:bookmarkEnd w:id="1"/>
    </w:p>
    <w:p w:rsidR="00DD1C8F" w:rsidRDefault="00DD2573" w:rsidP="008630FA">
      <w:r>
        <w:t xml:space="preserve">The Multi-Jun component would be a meta-data hydro-component under the Hydraulic Components category in the Navigator. </w:t>
      </w:r>
      <w:r w:rsidR="007522CF">
        <w:t>Each instance of the multi-jun component will generate single junction components that connect two hydraulic components together. The two scenarios that are supported are zipper crossflow connections between two 1D</w:t>
      </w:r>
      <w:r w:rsidR="00FF1949">
        <w:t>-</w:t>
      </w:r>
      <w:r w:rsidR="007522CF">
        <w:t>hydraulic components and zipper cross</w:t>
      </w:r>
      <w:r w:rsidR="008837C0">
        <w:t>-</w:t>
      </w:r>
      <w:r w:rsidR="007522CF">
        <w:t>flow connections between a 1D</w:t>
      </w:r>
      <w:r w:rsidR="00FF1949">
        <w:t>-</w:t>
      </w:r>
      <w:r w:rsidR="007522CF">
        <w:t xml:space="preserve">hydraulic component and a </w:t>
      </w:r>
      <w:r w:rsidR="00194D93">
        <w:t>vessel</w:t>
      </w:r>
      <w:r w:rsidR="007522CF">
        <w:t xml:space="preserve">. </w:t>
      </w:r>
    </w:p>
    <w:p w:rsidR="00390AF5" w:rsidRDefault="00390AF5" w:rsidP="00390AF5">
      <w:pPr>
        <w:pStyle w:val="Heading2"/>
      </w:pPr>
      <w:bookmarkStart w:id="2" w:name="_Toc35268928"/>
      <w:r>
        <w:t>ASCII Export</w:t>
      </w:r>
      <w:bookmarkEnd w:id="2"/>
    </w:p>
    <w:p w:rsidR="00140554" w:rsidRDefault="00194D93" w:rsidP="008630FA">
      <w:r>
        <w:t>During ASCII export</w:t>
      </w:r>
      <w:r w:rsidR="00DD1C8F">
        <w:t xml:space="preserve"> a single junction component will be generated for each of the junctions in the zipper connection.</w:t>
      </w:r>
      <w:r w:rsidR="003157C7">
        <w:t xml:space="preserve"> </w:t>
      </w:r>
      <w:r>
        <w:t>This section describes the behavior for generating a TRACE input model including a multi-jun component.</w:t>
      </w:r>
    </w:p>
    <w:p w:rsidR="00140554" w:rsidRDefault="00140554" w:rsidP="00140554">
      <w:pPr>
        <w:pStyle w:val="Heading3"/>
      </w:pPr>
      <w:bookmarkStart w:id="3" w:name="_Toc35268929"/>
      <w:r>
        <w:t>Component Number</w:t>
      </w:r>
      <w:bookmarkEnd w:id="3"/>
    </w:p>
    <w:p w:rsidR="00140554" w:rsidRDefault="00DD1C8F" w:rsidP="008630FA">
      <w:r>
        <w:t xml:space="preserve"> </w:t>
      </w:r>
      <w:r w:rsidR="00140554">
        <w:t>The single junctions will have a component number derived from the component number from the multiple</w:t>
      </w:r>
      <w:r w:rsidR="00FF1949">
        <w:t>-</w:t>
      </w:r>
      <w:r w:rsidR="00140554">
        <w:t>junction component. They will start with CC</w:t>
      </w:r>
      <w:r w:rsidR="00194D93">
        <w:t>C</w:t>
      </w:r>
      <w:r w:rsidR="008837C0">
        <w:t xml:space="preserve"> * 1000 + 1</w:t>
      </w:r>
      <w:r w:rsidR="00140554">
        <w:t xml:space="preserve"> and will progress to CC</w:t>
      </w:r>
      <w:r w:rsidR="00194D93">
        <w:t>C</w:t>
      </w:r>
      <w:r w:rsidR="00140554">
        <w:t xml:space="preserve"> * 1000 + N where</w:t>
      </w:r>
      <w:r w:rsidR="00194D93">
        <w:t xml:space="preserve"> CCC is the component number of the multi-jun and</w:t>
      </w:r>
      <w:r w:rsidR="00140554">
        <w:t xml:space="preserve"> N is the number of junctions. The multiple</w:t>
      </w:r>
      <w:r w:rsidR="00FF1949">
        <w:t>-</w:t>
      </w:r>
      <w:r w:rsidR="00140554">
        <w:t>junction component will be limited to 999 junctions.</w:t>
      </w:r>
    </w:p>
    <w:p w:rsidR="00140554" w:rsidRDefault="00140554" w:rsidP="008630FA">
      <w:r>
        <w:t>If there is a conflict in the generated component number, the next available number will be used instead. If the component number for the multiple</w:t>
      </w:r>
      <w:r w:rsidR="00FF1949">
        <w:t>-</w:t>
      </w:r>
      <w:r>
        <w:t>junction component is greater than 999, the spawned single junctions will use the next available component number.</w:t>
      </w:r>
    </w:p>
    <w:p w:rsidR="003157C7" w:rsidRDefault="003157C7" w:rsidP="003157C7">
      <w:pPr>
        <w:pStyle w:val="Heading3"/>
      </w:pPr>
      <w:bookmarkStart w:id="4" w:name="_Toc35268930"/>
      <w:r>
        <w:t>Junction Number</w:t>
      </w:r>
      <w:bookmarkEnd w:id="4"/>
    </w:p>
    <w:p w:rsidR="003157C7" w:rsidRDefault="00194D93" w:rsidP="003157C7">
      <w:r>
        <w:t xml:space="preserve">Connections between hydraulic components in TRACE are identified by a unique junction number referenced by the hydraulic components on either side of the connection. </w:t>
      </w:r>
      <w:r w:rsidR="003157C7">
        <w:t xml:space="preserve">The junction number for the spawned components will be derived from the component number of the spawned single junction. The single junction component </w:t>
      </w:r>
      <w:r w:rsidR="008837C0">
        <w:t>number will be multiplied by 10</w:t>
      </w:r>
      <w:r w:rsidR="003157C7">
        <w:t xml:space="preserve"> and an offset added to identify the inlet and the outlet connections.</w:t>
      </w:r>
    </w:p>
    <w:p w:rsidR="003157C7" w:rsidRDefault="003157C7" w:rsidP="003157C7">
      <w:pPr>
        <w:pStyle w:val="Heading3"/>
      </w:pPr>
      <w:bookmarkStart w:id="5" w:name="_Toc35268931"/>
      <w:r>
        <w:t>IOrder Array</w:t>
      </w:r>
      <w:bookmarkEnd w:id="5"/>
    </w:p>
    <w:p w:rsidR="003157C7" w:rsidRDefault="003A1F7E" w:rsidP="003157C7">
      <w:r>
        <w:t xml:space="preserve">TRACE ASCII input models include a list of the component numbers for all of the </w:t>
      </w:r>
      <w:r w:rsidR="006B2FFA">
        <w:t xml:space="preserve">thermo-hydraulic </w:t>
      </w:r>
      <w:r>
        <w:t xml:space="preserve">components in the </w:t>
      </w:r>
      <w:r w:rsidR="006B2FFA">
        <w:t>model</w:t>
      </w:r>
      <w:r>
        <w:t xml:space="preserve">. </w:t>
      </w:r>
      <w:r w:rsidR="003157C7">
        <w:t xml:space="preserve">The IOrder array at the top of the input model will include the single </w:t>
      </w:r>
      <w:r w:rsidR="003157C7">
        <w:lastRenderedPageBreak/>
        <w:t xml:space="preserve">junctions that will be </w:t>
      </w:r>
      <w:r w:rsidR="006B2FFA">
        <w:t>spawned from the multi-jun</w:t>
      </w:r>
      <w:r w:rsidR="003157C7">
        <w:t>. They will appear in the array after all of the regular components in order of multiple</w:t>
      </w:r>
      <w:r w:rsidR="00373E43">
        <w:t>-</w:t>
      </w:r>
      <w:r w:rsidR="003157C7">
        <w:t>junction component number.</w:t>
      </w:r>
      <w:r w:rsidR="006B2FFA">
        <w:t xml:space="preserve"> A comment will appear after the entry to identify the source multi-jun component.</w:t>
      </w:r>
    </w:p>
    <w:p w:rsidR="003A1F7E" w:rsidRDefault="003A1F7E" w:rsidP="003A1F7E">
      <w:pPr>
        <w:pStyle w:val="Heading3"/>
      </w:pPr>
      <w:bookmarkStart w:id="6" w:name="_Toc35268932"/>
      <w:r>
        <w:t>Side Junction Array</w:t>
      </w:r>
      <w:bookmarkEnd w:id="6"/>
    </w:p>
    <w:p w:rsidR="003A1F7E" w:rsidRDefault="003A1F7E" w:rsidP="003A1F7E">
      <w:r>
        <w:t>1D</w:t>
      </w:r>
      <w:r w:rsidR="00373E43">
        <w:t>-</w:t>
      </w:r>
      <w:r>
        <w:t xml:space="preserve">hydraulic components that include cross-flow connections have a portion of their input that identifies the connection numbers and angle for each cross flow connection. These components will be modified to identify any connections to </w:t>
      </w:r>
      <w:r w:rsidR="00047DC2">
        <w:t>multiple-junction</w:t>
      </w:r>
      <w:r>
        <w:t xml:space="preserve"> components. These connections will appear in the list of side junctions after the standard list of side junctions. The angle portion of this input will be a user-configurable property of the </w:t>
      </w:r>
      <w:r w:rsidR="006B2FFA">
        <w:t>multi-jun</w:t>
      </w:r>
      <w:r>
        <w:t xml:space="preserve"> component.</w:t>
      </w:r>
    </w:p>
    <w:p w:rsidR="003A1F7E" w:rsidRDefault="003A1F7E" w:rsidP="003A1F7E">
      <w:pPr>
        <w:pStyle w:val="Heading3"/>
      </w:pPr>
      <w:bookmarkStart w:id="7" w:name="_Toc35268933"/>
      <w:r>
        <w:t>Vessel Junction Array</w:t>
      </w:r>
      <w:bookmarkEnd w:id="7"/>
    </w:p>
    <w:p w:rsidR="003A1F7E" w:rsidRDefault="003A1F7E" w:rsidP="003A1F7E">
      <w:r>
        <w:t xml:space="preserve">Vessel components include a </w:t>
      </w:r>
      <w:r w:rsidR="006B2FFA">
        <w:t>set of input records</w:t>
      </w:r>
      <w:r>
        <w:t xml:space="preserve"> that identifies the cell and target face for any hydraulic connection to the vessel. The vessel component already identifies vessel-to-vessel junction components to include spawned single junction connections. This behavior will be updated to include the </w:t>
      </w:r>
      <w:r w:rsidR="00241EFD">
        <w:t xml:space="preserve">junctions that are spawned from a </w:t>
      </w:r>
      <w:r w:rsidR="00047DC2">
        <w:t>multiple-junction</w:t>
      </w:r>
      <w:r w:rsidR="00241EFD">
        <w:t xml:space="preserve"> component.</w:t>
      </w:r>
      <w:r w:rsidR="006B2FFA">
        <w:t xml:space="preserve"> The target connection face portion of this input will be a user-configurable property of the multi-jun component</w:t>
      </w:r>
    </w:p>
    <w:p w:rsidR="003E2BC4" w:rsidRDefault="003E2BC4" w:rsidP="003E2BC4">
      <w:pPr>
        <w:pStyle w:val="Heading2"/>
      </w:pPr>
      <w:r>
        <w:t xml:space="preserve"> </w:t>
      </w:r>
      <w:bookmarkStart w:id="8" w:name="_Toc35268934"/>
      <w:r>
        <w:t>ASCII Import</w:t>
      </w:r>
      <w:bookmarkEnd w:id="8"/>
    </w:p>
    <w:p w:rsidR="00B3232D" w:rsidRPr="003E2BC4" w:rsidRDefault="003E2BC4" w:rsidP="003E2BC4">
      <w:r>
        <w:t xml:space="preserve">The </w:t>
      </w:r>
      <w:r w:rsidR="00B3232D">
        <w:t xml:space="preserve">TRACE plug-in will identify the meta-data comment above the spawned single junctions in a SNAP generated ASCII input file and attempt to rebuild the multi-junction component from the spawned single junctions. This will include identifying the cross-flow angles from the 1D hydraulic components and the target face from the 3D hydraulic components. Additionally signal variables will automatically identify connections to a </w:t>
      </w:r>
      <w:r w:rsidR="00047DC2">
        <w:t>multiple-junction</w:t>
      </w:r>
      <w:r w:rsidR="00B3232D">
        <w:t xml:space="preserve"> component and correctly select the spawned single junction that matches the signal source number (ICLN) in the input file.</w:t>
      </w:r>
    </w:p>
    <w:p w:rsidR="00241EFD" w:rsidRDefault="00241EFD" w:rsidP="00241EFD">
      <w:pPr>
        <w:pStyle w:val="Heading2"/>
      </w:pPr>
      <w:r>
        <w:t xml:space="preserve"> </w:t>
      </w:r>
      <w:bookmarkStart w:id="9" w:name="_Toc35268935"/>
      <w:r>
        <w:t xml:space="preserve">Creation </w:t>
      </w:r>
      <w:r w:rsidR="005365D0">
        <w:t>Dialog</w:t>
      </w:r>
      <w:bookmarkEnd w:id="9"/>
    </w:p>
    <w:p w:rsidR="004345CA" w:rsidRDefault="00241EFD" w:rsidP="00241EFD">
      <w:r>
        <w:t xml:space="preserve">When a new </w:t>
      </w:r>
      <w:r w:rsidR="00047DC2">
        <w:t>Multiple-junction</w:t>
      </w:r>
      <w:r>
        <w:t xml:space="preserve"> component is created, </w:t>
      </w:r>
      <w:r w:rsidR="005365D0">
        <w:t>the TRACE plug-in will open the multiple</w:t>
      </w:r>
      <w:r w:rsidR="00D40808">
        <w:t>-</w:t>
      </w:r>
      <w:r w:rsidR="005365D0">
        <w:t xml:space="preserve">junction initialization dialog. This dialog will behave </w:t>
      </w:r>
      <w:r>
        <w:t xml:space="preserve">similarly to the vessel junction component. A mockup of the initialization dialog is shown below in </w:t>
      </w:r>
      <w:r w:rsidR="00761194">
        <w:t>Figure 2.1</w:t>
      </w:r>
      <w:r>
        <w:t>.</w:t>
      </w:r>
      <w:r w:rsidR="005365D0">
        <w:t xml:space="preserve"> The first panel directs the user to select an inlet and outlet hydraulic component. Then the user selects a starting and ending cell for each component. </w:t>
      </w:r>
      <w:r w:rsidR="004345CA">
        <w:t>When connecting to a Vessel Component the user m</w:t>
      </w:r>
      <w:r w:rsidR="00D8490C">
        <w:t>ust select a Planar Cell number</w:t>
      </w:r>
      <w:r w:rsidR="004345CA">
        <w:t xml:space="preserve"> and a Vessel Connection face (e.g</w:t>
      </w:r>
      <w:r w:rsidR="00D8490C">
        <w:t>.</w:t>
      </w:r>
      <w:r w:rsidR="004345CA">
        <w:t xml:space="preserve"> Positive Radial).</w:t>
      </w:r>
    </w:p>
    <w:p w:rsidR="00241EFD" w:rsidRDefault="00241EFD" w:rsidP="00241EFD">
      <w:pPr>
        <w:keepNext/>
      </w:pPr>
      <w:r>
        <w:rPr>
          <w:noProof/>
        </w:rPr>
        <w:lastRenderedPageBreak/>
        <w:drawing>
          <wp:inline distT="0" distB="0" distL="0" distR="0">
            <wp:extent cx="2917120" cy="2023685"/>
            <wp:effectExtent l="19050" t="0" r="0" b="0"/>
            <wp:docPr id="1" name="Picture 1" descr="Z:\images\MultiJun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mages\MultiJunConnection.png"/>
                    <pic:cNvPicPr>
                      <a:picLocks noChangeAspect="1" noChangeArrowheads="1"/>
                    </pic:cNvPicPr>
                  </pic:nvPicPr>
                  <pic:blipFill>
                    <a:blip r:embed="rId13" cstate="print"/>
                    <a:stretch>
                      <a:fillRect/>
                    </a:stretch>
                  </pic:blipFill>
                  <pic:spPr bwMode="auto">
                    <a:xfrm>
                      <a:off x="0" y="0"/>
                      <a:ext cx="2917120" cy="2023685"/>
                    </a:xfrm>
                    <a:prstGeom prst="rect">
                      <a:avLst/>
                    </a:prstGeom>
                    <a:noFill/>
                    <a:ln w="9525">
                      <a:noFill/>
                      <a:miter lim="800000"/>
                      <a:headEnd/>
                      <a:tailEnd/>
                    </a:ln>
                  </pic:spPr>
                </pic:pic>
              </a:graphicData>
            </a:graphic>
          </wp:inline>
        </w:drawing>
      </w:r>
    </w:p>
    <w:p w:rsidR="00241EFD" w:rsidRPr="00241EFD" w:rsidRDefault="006E23CD" w:rsidP="00241EFD">
      <w:pPr>
        <w:pStyle w:val="Caption"/>
      </w:pPr>
      <w:fldSimple w:instr=" STYLEREF 1 \s ">
        <w:r w:rsidR="00291453">
          <w:rPr>
            <w:noProof/>
          </w:rPr>
          <w:t>2</w:t>
        </w:r>
      </w:fldSimple>
      <w:r w:rsidR="00761194">
        <w:noBreakHyphen/>
      </w:r>
      <w:fldSimple w:instr=" SEQ Table \* ARABIC \s 1 ">
        <w:r w:rsidR="00291453">
          <w:rPr>
            <w:noProof/>
          </w:rPr>
          <w:t>1</w:t>
        </w:r>
      </w:fldSimple>
      <w:r w:rsidR="00A46A3D">
        <w:t xml:space="preserve"> Creation Dialog Panel 1</w:t>
      </w:r>
    </w:p>
    <w:p w:rsidR="00241EFD" w:rsidRDefault="005365D0" w:rsidP="003A1F7E">
      <w:r>
        <w:t>T</w:t>
      </w:r>
      <w:r w:rsidR="00761194">
        <w:t xml:space="preserve">he next panel will display the results of </w:t>
      </w:r>
      <w:r>
        <w:t>iterating connections in order from the starting</w:t>
      </w:r>
      <w:r w:rsidR="00D8490C">
        <w:t xml:space="preserve"> cell</w:t>
      </w:r>
      <w:r>
        <w:t xml:space="preserve"> to ending cell on both sides of the connection</w:t>
      </w:r>
      <w:r w:rsidR="00761194">
        <w:t>. This is illustrated below in Figure 2-2. At this point the user can</w:t>
      </w:r>
      <w:r w:rsidR="00D8490C">
        <w:t xml:space="preserve"> change the number of junctions</w:t>
      </w:r>
      <w:r w:rsidR="00761194">
        <w:t xml:space="preserve"> and change the mapped source and target cells before completing the component. These can be updated after initialization through the Property View.</w:t>
      </w:r>
    </w:p>
    <w:p w:rsidR="00761194" w:rsidRDefault="00141AB9" w:rsidP="00761194">
      <w:pPr>
        <w:keepNext/>
      </w:pPr>
      <w:r>
        <w:rPr>
          <w:noProof/>
        </w:rPr>
        <w:drawing>
          <wp:inline distT="0" distB="0" distL="0" distR="0">
            <wp:extent cx="3308974" cy="2538484"/>
            <wp:effectExtent l="19050" t="0" r="572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310032" cy="2539296"/>
                    </a:xfrm>
                    <a:prstGeom prst="rect">
                      <a:avLst/>
                    </a:prstGeom>
                    <a:noFill/>
                    <a:ln w="9525">
                      <a:noFill/>
                      <a:miter lim="800000"/>
                      <a:headEnd/>
                      <a:tailEnd/>
                    </a:ln>
                  </pic:spPr>
                </pic:pic>
              </a:graphicData>
            </a:graphic>
          </wp:inline>
        </w:drawing>
      </w:r>
    </w:p>
    <w:p w:rsidR="00761194" w:rsidRDefault="006E23CD" w:rsidP="00761194">
      <w:pPr>
        <w:pStyle w:val="Caption"/>
      </w:pPr>
      <w:fldSimple w:instr=" STYLEREF 1 \s ">
        <w:r w:rsidR="00291453">
          <w:rPr>
            <w:noProof/>
          </w:rPr>
          <w:t>2</w:t>
        </w:r>
      </w:fldSimple>
      <w:r w:rsidR="00761194">
        <w:noBreakHyphen/>
      </w:r>
      <w:fldSimple w:instr=" SEQ Table \* ARABIC \s 1 ">
        <w:r w:rsidR="00291453">
          <w:rPr>
            <w:noProof/>
          </w:rPr>
          <w:t>2</w:t>
        </w:r>
      </w:fldSimple>
      <w:r w:rsidR="00761194">
        <w:t xml:space="preserve"> </w:t>
      </w:r>
      <w:r w:rsidR="00A46A3D">
        <w:t>Creation Dialog Panel 2</w:t>
      </w:r>
    </w:p>
    <w:p w:rsidR="00140554" w:rsidRDefault="00241EFD" w:rsidP="00140554">
      <w:pPr>
        <w:pStyle w:val="Heading2"/>
      </w:pPr>
      <w:bookmarkStart w:id="10" w:name="_Toc35268936"/>
      <w:r>
        <w:t>GUI Editors</w:t>
      </w:r>
      <w:bookmarkEnd w:id="10"/>
    </w:p>
    <w:p w:rsidR="00563C8C" w:rsidRPr="00563C8C" w:rsidRDefault="00563C8C" w:rsidP="00563C8C">
      <w:r>
        <w:t xml:space="preserve">The </w:t>
      </w:r>
      <w:r w:rsidR="00241EFD">
        <w:t>multiple</w:t>
      </w:r>
      <w:r w:rsidR="00F471CF">
        <w:t>-</w:t>
      </w:r>
      <w:r w:rsidR="00241EFD">
        <w:t>junction component will include properties for the meta</w:t>
      </w:r>
      <w:r w:rsidR="009E26F5">
        <w:t>-</w:t>
      </w:r>
      <w:r w:rsidR="00241EFD">
        <w:t xml:space="preserve">data component, as well as properties that will be used to spawn the single junction components. </w:t>
      </w:r>
      <w:r w:rsidR="00965501">
        <w:t xml:space="preserve">The name, number, and description fields will appear the same as any other component. A single custom editor will allow opening the junction properties dialog.  </w:t>
      </w:r>
      <w:r>
        <w:t>The following properties for the single junctions will be configurable for each junction in the connection:</w:t>
      </w:r>
    </w:p>
    <w:tbl>
      <w:tblPr>
        <w:tblStyle w:val="LightList-Accent11"/>
        <w:tblW w:w="0" w:type="auto"/>
        <w:tblLook w:val="04A0"/>
      </w:tblPr>
      <w:tblGrid>
        <w:gridCol w:w="3870"/>
        <w:gridCol w:w="2790"/>
      </w:tblGrid>
      <w:tr w:rsidR="00DD1C8F" w:rsidTr="00390AF5">
        <w:trPr>
          <w:cnfStyle w:val="100000000000"/>
        </w:trPr>
        <w:tc>
          <w:tcPr>
            <w:cnfStyle w:val="001000000000"/>
            <w:tcW w:w="3870" w:type="dxa"/>
          </w:tcPr>
          <w:p w:rsidR="00DD1C8F" w:rsidRPr="00E22860" w:rsidRDefault="00DD1C8F" w:rsidP="008630FA">
            <w:pPr>
              <w:rPr>
                <w:b w:val="0"/>
              </w:rPr>
            </w:pPr>
            <w:r w:rsidRPr="00E22860">
              <w:rPr>
                <w:b w:val="0"/>
              </w:rPr>
              <w:t>Property Type</w:t>
            </w:r>
          </w:p>
        </w:tc>
        <w:tc>
          <w:tcPr>
            <w:tcW w:w="2790" w:type="dxa"/>
          </w:tcPr>
          <w:p w:rsidR="00DD1C8F" w:rsidRPr="00E22860" w:rsidRDefault="00DD1C8F" w:rsidP="008630FA">
            <w:pPr>
              <w:cnfStyle w:val="100000000000"/>
              <w:rPr>
                <w:b w:val="0"/>
              </w:rPr>
            </w:pPr>
            <w:r w:rsidRPr="00E22860">
              <w:rPr>
                <w:b w:val="0"/>
              </w:rPr>
              <w:t>Property Name</w:t>
            </w:r>
          </w:p>
        </w:tc>
      </w:tr>
      <w:tr w:rsidR="00241EFD" w:rsidTr="00390AF5">
        <w:trPr>
          <w:cnfStyle w:val="000000100000"/>
        </w:trPr>
        <w:tc>
          <w:tcPr>
            <w:cnfStyle w:val="001000000000"/>
            <w:tcW w:w="3870" w:type="dxa"/>
          </w:tcPr>
          <w:p w:rsidR="00241EFD" w:rsidRDefault="00241EFD" w:rsidP="008837C0">
            <w:r>
              <w:t>Junctions</w:t>
            </w:r>
          </w:p>
        </w:tc>
        <w:tc>
          <w:tcPr>
            <w:tcW w:w="2790" w:type="dxa"/>
          </w:tcPr>
          <w:p w:rsidR="00241EFD" w:rsidRDefault="00241EFD" w:rsidP="008837C0">
            <w:pPr>
              <w:cnfStyle w:val="000000100000"/>
            </w:pPr>
            <w:r>
              <w:t>Source Cell</w:t>
            </w:r>
          </w:p>
        </w:tc>
      </w:tr>
      <w:tr w:rsidR="00241EFD" w:rsidTr="00390AF5">
        <w:tc>
          <w:tcPr>
            <w:cnfStyle w:val="001000000000"/>
            <w:tcW w:w="3870" w:type="dxa"/>
          </w:tcPr>
          <w:p w:rsidR="00241EFD" w:rsidRDefault="00241EFD" w:rsidP="008837C0">
            <w:r>
              <w:t xml:space="preserve">Junctions </w:t>
            </w:r>
          </w:p>
        </w:tc>
        <w:tc>
          <w:tcPr>
            <w:tcW w:w="2790" w:type="dxa"/>
          </w:tcPr>
          <w:p w:rsidR="00241EFD" w:rsidRDefault="00241EFD" w:rsidP="008837C0">
            <w:pPr>
              <w:cnfStyle w:val="000000000000"/>
            </w:pPr>
            <w:r>
              <w:t>Inlet Crossflow Angle</w:t>
            </w:r>
            <w:r w:rsidR="004345CA">
              <w:t xml:space="preserve"> (1D)</w:t>
            </w:r>
          </w:p>
        </w:tc>
      </w:tr>
      <w:tr w:rsidR="004345CA" w:rsidTr="00390AF5">
        <w:trPr>
          <w:cnfStyle w:val="000000100000"/>
        </w:trPr>
        <w:tc>
          <w:tcPr>
            <w:cnfStyle w:val="001000000000"/>
            <w:tcW w:w="3870" w:type="dxa"/>
          </w:tcPr>
          <w:p w:rsidR="004345CA" w:rsidRDefault="004345CA" w:rsidP="008837C0">
            <w:r>
              <w:lastRenderedPageBreak/>
              <w:t>Junctions</w:t>
            </w:r>
          </w:p>
        </w:tc>
        <w:tc>
          <w:tcPr>
            <w:tcW w:w="2790" w:type="dxa"/>
          </w:tcPr>
          <w:p w:rsidR="004345CA" w:rsidRDefault="004345CA" w:rsidP="008837C0">
            <w:pPr>
              <w:cnfStyle w:val="000000100000"/>
            </w:pPr>
            <w:r>
              <w:t>Inlet Connection Face (3D)</w:t>
            </w:r>
          </w:p>
        </w:tc>
      </w:tr>
      <w:tr w:rsidR="00241EFD" w:rsidTr="00390AF5">
        <w:tc>
          <w:tcPr>
            <w:cnfStyle w:val="001000000000"/>
            <w:tcW w:w="3870" w:type="dxa"/>
          </w:tcPr>
          <w:p w:rsidR="00241EFD" w:rsidRDefault="00241EFD" w:rsidP="008837C0">
            <w:r>
              <w:t>Junctions</w:t>
            </w:r>
          </w:p>
        </w:tc>
        <w:tc>
          <w:tcPr>
            <w:tcW w:w="2790" w:type="dxa"/>
          </w:tcPr>
          <w:p w:rsidR="00241EFD" w:rsidRDefault="00241EFD" w:rsidP="008837C0">
            <w:pPr>
              <w:cnfStyle w:val="000000000000"/>
            </w:pPr>
            <w:r>
              <w:t>Target Cell</w:t>
            </w:r>
          </w:p>
        </w:tc>
      </w:tr>
      <w:tr w:rsidR="00241EFD" w:rsidTr="00390AF5">
        <w:trPr>
          <w:cnfStyle w:val="000000100000"/>
        </w:trPr>
        <w:tc>
          <w:tcPr>
            <w:cnfStyle w:val="001000000000"/>
            <w:tcW w:w="3870" w:type="dxa"/>
          </w:tcPr>
          <w:p w:rsidR="00241EFD" w:rsidRDefault="00241EFD" w:rsidP="008630FA">
            <w:r>
              <w:t>Junctions</w:t>
            </w:r>
          </w:p>
        </w:tc>
        <w:tc>
          <w:tcPr>
            <w:tcW w:w="2790" w:type="dxa"/>
          </w:tcPr>
          <w:p w:rsidR="00241EFD" w:rsidRDefault="00241EFD" w:rsidP="008837C0">
            <w:pPr>
              <w:cnfStyle w:val="000000100000"/>
            </w:pPr>
            <w:r>
              <w:t>Outlet Crossflow Angle</w:t>
            </w:r>
            <w:r w:rsidR="004345CA">
              <w:t xml:space="preserve"> (1D)</w:t>
            </w:r>
          </w:p>
        </w:tc>
      </w:tr>
      <w:tr w:rsidR="004345CA" w:rsidTr="00390AF5">
        <w:tc>
          <w:tcPr>
            <w:cnfStyle w:val="001000000000"/>
            <w:tcW w:w="3870" w:type="dxa"/>
          </w:tcPr>
          <w:p w:rsidR="004345CA" w:rsidRDefault="004345CA" w:rsidP="008630FA">
            <w:r>
              <w:t>Junctions</w:t>
            </w:r>
          </w:p>
        </w:tc>
        <w:tc>
          <w:tcPr>
            <w:tcW w:w="2790" w:type="dxa"/>
          </w:tcPr>
          <w:p w:rsidR="004345CA" w:rsidRDefault="004345CA" w:rsidP="008837C0">
            <w:pPr>
              <w:cnfStyle w:val="000000000000"/>
            </w:pPr>
            <w:r>
              <w:t>Outlet Connection Face (3D)</w:t>
            </w:r>
          </w:p>
        </w:tc>
      </w:tr>
      <w:tr w:rsidR="00241EFD" w:rsidTr="00390AF5">
        <w:trPr>
          <w:cnfStyle w:val="000000100000"/>
        </w:trPr>
        <w:tc>
          <w:tcPr>
            <w:cnfStyle w:val="001000000000"/>
            <w:tcW w:w="3870" w:type="dxa"/>
          </w:tcPr>
          <w:p w:rsidR="00241EFD" w:rsidRDefault="00241EFD" w:rsidP="008837C0">
            <w:r>
              <w:t>Geometry</w:t>
            </w:r>
          </w:p>
        </w:tc>
        <w:tc>
          <w:tcPr>
            <w:tcW w:w="2790" w:type="dxa"/>
          </w:tcPr>
          <w:p w:rsidR="00241EFD" w:rsidRDefault="00241EFD" w:rsidP="008837C0">
            <w:pPr>
              <w:cnfStyle w:val="000000100000"/>
            </w:pPr>
            <w:r>
              <w:t>Flow Area</w:t>
            </w:r>
          </w:p>
        </w:tc>
      </w:tr>
      <w:tr w:rsidR="00241EFD" w:rsidTr="00390AF5">
        <w:tc>
          <w:tcPr>
            <w:cnfStyle w:val="001000000000"/>
            <w:tcW w:w="3870" w:type="dxa"/>
          </w:tcPr>
          <w:p w:rsidR="00241EFD" w:rsidRDefault="00241EFD" w:rsidP="008837C0">
            <w:r>
              <w:t xml:space="preserve">Geometry </w:t>
            </w:r>
          </w:p>
        </w:tc>
        <w:tc>
          <w:tcPr>
            <w:tcW w:w="2790" w:type="dxa"/>
          </w:tcPr>
          <w:p w:rsidR="00241EFD" w:rsidRDefault="00241EFD" w:rsidP="008837C0">
            <w:pPr>
              <w:cnfStyle w:val="000000000000"/>
            </w:pPr>
            <w:r>
              <w:t>Hydraulic Diameter</w:t>
            </w:r>
          </w:p>
        </w:tc>
      </w:tr>
      <w:tr w:rsidR="00241EFD" w:rsidTr="00390AF5">
        <w:trPr>
          <w:cnfStyle w:val="000000100000"/>
        </w:trPr>
        <w:tc>
          <w:tcPr>
            <w:cnfStyle w:val="001000000000"/>
            <w:tcW w:w="3870" w:type="dxa"/>
          </w:tcPr>
          <w:p w:rsidR="00241EFD" w:rsidRDefault="00241EFD" w:rsidP="008837C0">
            <w:r>
              <w:t>Geometry</w:t>
            </w:r>
          </w:p>
        </w:tc>
        <w:tc>
          <w:tcPr>
            <w:tcW w:w="2790" w:type="dxa"/>
          </w:tcPr>
          <w:p w:rsidR="00241EFD" w:rsidRDefault="00241EFD" w:rsidP="008837C0">
            <w:pPr>
              <w:cnfStyle w:val="000000100000"/>
            </w:pPr>
            <w:r>
              <w:t>CCFL Model</w:t>
            </w:r>
          </w:p>
        </w:tc>
      </w:tr>
      <w:tr w:rsidR="00241EFD" w:rsidTr="00390AF5">
        <w:tc>
          <w:tcPr>
            <w:cnfStyle w:val="001000000000"/>
            <w:tcW w:w="3870" w:type="dxa"/>
          </w:tcPr>
          <w:p w:rsidR="00241EFD" w:rsidRDefault="00241EFD" w:rsidP="008630FA">
            <w:r>
              <w:t>Friction</w:t>
            </w:r>
          </w:p>
        </w:tc>
        <w:tc>
          <w:tcPr>
            <w:tcW w:w="2790" w:type="dxa"/>
          </w:tcPr>
          <w:p w:rsidR="00241EFD" w:rsidRDefault="004345CA" w:rsidP="004345CA">
            <w:pPr>
              <w:cnfStyle w:val="000000000000"/>
            </w:pPr>
            <w:r>
              <w:t xml:space="preserve">Forward </w:t>
            </w:r>
            <w:proofErr w:type="spellStart"/>
            <w:r w:rsidR="00241EFD">
              <w:t>Fric</w:t>
            </w:r>
            <w:proofErr w:type="spellEnd"/>
            <w:r w:rsidR="00241EFD">
              <w:t xml:space="preserve">. </w:t>
            </w:r>
            <w:r>
              <w:t>/ K-Factor</w:t>
            </w:r>
          </w:p>
        </w:tc>
      </w:tr>
      <w:tr w:rsidR="00241EFD" w:rsidTr="00390AF5">
        <w:trPr>
          <w:cnfStyle w:val="000000100000"/>
        </w:trPr>
        <w:tc>
          <w:tcPr>
            <w:cnfStyle w:val="001000000000"/>
            <w:tcW w:w="3870" w:type="dxa"/>
          </w:tcPr>
          <w:p w:rsidR="00241EFD" w:rsidRDefault="00241EFD" w:rsidP="008630FA">
            <w:r>
              <w:t>Friction</w:t>
            </w:r>
          </w:p>
        </w:tc>
        <w:tc>
          <w:tcPr>
            <w:tcW w:w="2790" w:type="dxa"/>
          </w:tcPr>
          <w:p w:rsidR="00241EFD" w:rsidRDefault="004345CA" w:rsidP="004345CA">
            <w:pPr>
              <w:cnfStyle w:val="000000100000"/>
            </w:pPr>
            <w:r>
              <w:t xml:space="preserve">Reverse </w:t>
            </w:r>
            <w:proofErr w:type="spellStart"/>
            <w:r>
              <w:t>Fric</w:t>
            </w:r>
            <w:proofErr w:type="spellEnd"/>
            <w:r w:rsidR="00D8490C">
              <w:t>.</w:t>
            </w:r>
            <w:r>
              <w:t xml:space="preserve"> / </w:t>
            </w:r>
            <w:r w:rsidR="00241EFD">
              <w:t xml:space="preserve">K-Factor </w:t>
            </w:r>
          </w:p>
        </w:tc>
      </w:tr>
      <w:tr w:rsidR="00241EFD" w:rsidTr="00390AF5">
        <w:tc>
          <w:tcPr>
            <w:cnfStyle w:val="001000000000"/>
            <w:tcW w:w="3870" w:type="dxa"/>
          </w:tcPr>
          <w:p w:rsidR="00241EFD" w:rsidRDefault="00241EFD" w:rsidP="008630FA">
            <w:r>
              <w:t>Initial Conditions</w:t>
            </w:r>
          </w:p>
        </w:tc>
        <w:tc>
          <w:tcPr>
            <w:tcW w:w="2790" w:type="dxa"/>
          </w:tcPr>
          <w:p w:rsidR="00241EFD" w:rsidRDefault="00241EFD" w:rsidP="008630FA">
            <w:pPr>
              <w:cnfStyle w:val="000000000000"/>
            </w:pPr>
            <w:r>
              <w:t>Liquid Velocity</w:t>
            </w:r>
          </w:p>
        </w:tc>
      </w:tr>
      <w:tr w:rsidR="00241EFD" w:rsidTr="00390AF5">
        <w:trPr>
          <w:cnfStyle w:val="000000100000"/>
        </w:trPr>
        <w:tc>
          <w:tcPr>
            <w:cnfStyle w:val="001000000000"/>
            <w:tcW w:w="3870" w:type="dxa"/>
          </w:tcPr>
          <w:p w:rsidR="00241EFD" w:rsidRDefault="00241EFD" w:rsidP="008630FA">
            <w:r>
              <w:t>Initial Conditions</w:t>
            </w:r>
          </w:p>
        </w:tc>
        <w:tc>
          <w:tcPr>
            <w:tcW w:w="2790" w:type="dxa"/>
          </w:tcPr>
          <w:p w:rsidR="00241EFD" w:rsidRDefault="00241EFD" w:rsidP="00390AF5">
            <w:pPr>
              <w:keepNext/>
              <w:cnfStyle w:val="000000100000"/>
            </w:pPr>
            <w:r>
              <w:t xml:space="preserve">Vapor </w:t>
            </w:r>
            <w:r w:rsidR="0023025F">
              <w:t>Velocity</w:t>
            </w:r>
          </w:p>
        </w:tc>
      </w:tr>
    </w:tbl>
    <w:p w:rsidR="00DD1C8F" w:rsidRDefault="006E23CD" w:rsidP="00390AF5">
      <w:pPr>
        <w:pStyle w:val="Caption"/>
      </w:pPr>
      <w:fldSimple w:instr=" STYLEREF 1 \s ">
        <w:r w:rsidR="00291453">
          <w:rPr>
            <w:noProof/>
          </w:rPr>
          <w:t>2</w:t>
        </w:r>
      </w:fldSimple>
      <w:r w:rsidR="00761194">
        <w:noBreakHyphen/>
      </w:r>
      <w:fldSimple w:instr=" SEQ Table \* ARABIC \s 1 ">
        <w:r w:rsidR="00291453">
          <w:rPr>
            <w:noProof/>
          </w:rPr>
          <w:t>3</w:t>
        </w:r>
      </w:fldSimple>
      <w:r w:rsidR="00390AF5">
        <w:t xml:space="preserve"> : User Editable Properties</w:t>
      </w:r>
    </w:p>
    <w:p w:rsidR="003A32BF" w:rsidRDefault="002C4AD9" w:rsidP="00965501">
      <w:pPr>
        <w:pStyle w:val="Heading2"/>
      </w:pPr>
      <w:bookmarkStart w:id="11" w:name="_Toc35268937"/>
      <w:r>
        <w:t xml:space="preserve"> </w:t>
      </w:r>
      <w:r w:rsidR="003A32BF">
        <w:t>Drawn Elements</w:t>
      </w:r>
      <w:bookmarkEnd w:id="11"/>
    </w:p>
    <w:p w:rsidR="003A32BF" w:rsidRDefault="003A32BF" w:rsidP="003A32BF">
      <w:r>
        <w:t>The multi-jun component will be visible in a 2D vie</w:t>
      </w:r>
      <w:r w:rsidR="002C4AD9">
        <w:t>w. When unconnected,</w:t>
      </w:r>
      <w:r>
        <w:t xml:space="preserve"> the multi-jun component will render as an icon with con</w:t>
      </w:r>
      <w:r w:rsidR="002C4AD9">
        <w:t xml:space="preserve">nection points </w:t>
      </w:r>
      <w:r>
        <w:t xml:space="preserve">on </w:t>
      </w:r>
      <w:r w:rsidR="002C4AD9">
        <w:t>either side</w:t>
      </w:r>
      <w:r>
        <w:t>. The component will otherwise render in two ways: a single connection line from t</w:t>
      </w:r>
      <w:r w:rsidR="00D8490C">
        <w:t>he middle junction</w:t>
      </w:r>
      <w:r>
        <w:t xml:space="preserve"> or a connection line for each junction. Right-clicking on the drawn component will allow the user to choose which rendering option to use.</w:t>
      </w:r>
    </w:p>
    <w:p w:rsidR="002C4AD9" w:rsidRDefault="002C4AD9" w:rsidP="002C4AD9">
      <w:pPr>
        <w:pStyle w:val="Heading2"/>
      </w:pPr>
      <w:r>
        <w:t xml:space="preserve"> Validation</w:t>
      </w:r>
    </w:p>
    <w:p w:rsidR="004470B4" w:rsidRPr="004470B4" w:rsidRDefault="004470B4" w:rsidP="004470B4">
      <w:r>
        <w:t>The multi-jun component will include a number of automated validation tests. The spawned component number validation test will ensure that the generated single junction numbers do not conflict with any existing component. Additionally, the elevation loop check test will ensure that the multi-jun component have a consistent elevation change between the single junctions.</w:t>
      </w:r>
    </w:p>
    <w:p w:rsidR="00965501" w:rsidRDefault="002C4AD9" w:rsidP="00965501">
      <w:pPr>
        <w:pStyle w:val="Heading2"/>
      </w:pPr>
      <w:bookmarkStart w:id="12" w:name="_Toc35268938"/>
      <w:r>
        <w:t xml:space="preserve"> </w:t>
      </w:r>
      <w:r w:rsidR="00965501">
        <w:t>Signal Variable References</w:t>
      </w:r>
      <w:bookmarkEnd w:id="12"/>
    </w:p>
    <w:p w:rsidR="00965501" w:rsidRDefault="00965501" w:rsidP="00965501">
      <w:r>
        <w:t xml:space="preserve">Junction signal variables will be updated to allow selecting an individual spawned single junction. The user will select the </w:t>
      </w:r>
      <w:r w:rsidR="00047DC2">
        <w:t>Multiple-junction</w:t>
      </w:r>
      <w:r>
        <w:t xml:space="preserve"> as the signal source and then select the spawned single junction by number. This will result in the signal variable using the spawned single junction for its ICLN field.</w:t>
      </w:r>
    </w:p>
    <w:p w:rsidR="00965501" w:rsidRDefault="00965501" w:rsidP="00965501">
      <w:pPr>
        <w:pStyle w:val="Heading2"/>
      </w:pPr>
      <w:bookmarkStart w:id="13" w:name="_Toc35268939"/>
      <w:r>
        <w:t>Model Notebook</w:t>
      </w:r>
      <w:bookmarkEnd w:id="13"/>
    </w:p>
    <w:p w:rsidR="00965501" w:rsidRDefault="00965501" w:rsidP="00965501">
      <w:r>
        <w:t xml:space="preserve">The model notebook component will contain a section for each </w:t>
      </w:r>
      <w:r w:rsidR="00047DC2">
        <w:t>multiple-junction</w:t>
      </w:r>
      <w:r>
        <w:t xml:space="preserve"> component, in the same way as the vessel junction component. A table will be presented for each of the property types listed in Table 2-3. </w:t>
      </w:r>
    </w:p>
    <w:p w:rsidR="002C2818" w:rsidRDefault="002C2818" w:rsidP="002C2818">
      <w:pPr>
        <w:pStyle w:val="Heading2"/>
      </w:pPr>
      <w:bookmarkStart w:id="14" w:name="_Toc35268940"/>
      <w:r>
        <w:t>Renodalization</w:t>
      </w:r>
      <w:bookmarkEnd w:id="14"/>
    </w:p>
    <w:p w:rsidR="005C2397" w:rsidRDefault="002C2818" w:rsidP="00965501">
      <w:r>
        <w:t>The multiple</w:t>
      </w:r>
      <w:r w:rsidR="00D40808">
        <w:t>-</w:t>
      </w:r>
      <w:r>
        <w:t xml:space="preserve">junction component will automatically update when one side of the connection is renodalized. </w:t>
      </w:r>
      <w:r w:rsidR="00D8490C">
        <w:t xml:space="preserve">After a component is </w:t>
      </w:r>
      <w:proofErr w:type="spellStart"/>
      <w:r w:rsidR="00D8490C">
        <w:t>renodalized</w:t>
      </w:r>
      <w:proofErr w:type="spellEnd"/>
      <w:r>
        <w:t xml:space="preserve"> the </w:t>
      </w:r>
      <w:r w:rsidR="0023025F">
        <w:t>multi</w:t>
      </w:r>
      <w:r>
        <w:t>-</w:t>
      </w:r>
      <w:proofErr w:type="spellStart"/>
      <w:r>
        <w:t>jun</w:t>
      </w:r>
      <w:proofErr w:type="spellEnd"/>
      <w:r>
        <w:t xml:space="preserve"> will attempt to ensure that the original junction area is preserved by adding new junctions when appropriate. Af</w:t>
      </w:r>
      <w:r w:rsidR="00D8490C">
        <w:t>ter adding additional junctions</w:t>
      </w:r>
      <w:r>
        <w:t xml:space="preserve"> any adjacent junctions that point to the same cells on both </w:t>
      </w:r>
      <w:r w:rsidR="00D51A30">
        <w:t>sides will be combined together using the existing split behavior.</w:t>
      </w:r>
    </w:p>
    <w:p w:rsidR="00D51A30" w:rsidRDefault="00D51A30" w:rsidP="00D51A30">
      <w:pPr>
        <w:pStyle w:val="Heading2"/>
      </w:pPr>
      <w:r>
        <w:lastRenderedPageBreak/>
        <w:t>Split-Pipe Behavior</w:t>
      </w:r>
    </w:p>
    <w:p w:rsidR="00D51A30" w:rsidRPr="00D51A30" w:rsidRDefault="00D51A30" w:rsidP="00D51A30">
      <w:r>
        <w:t>When a Split-Pipe operation is performed on a pipe that is connected to a multi-junction component, the multi-junction component will also be split at the same junction point as the pipe. The counter behavior, Merge-Pipe, will not automatically merge the junctions together.</w:t>
      </w:r>
    </w:p>
    <w:p w:rsidR="005C2397" w:rsidRDefault="005C2397" w:rsidP="005C2397">
      <w:pPr>
        <w:pStyle w:val="Heading1"/>
      </w:pPr>
      <w:bookmarkStart w:id="15" w:name="_Toc35268941"/>
      <w:r>
        <w:t>Functional Requirements</w:t>
      </w:r>
      <w:bookmarkEnd w:id="15"/>
    </w:p>
    <w:p w:rsidR="005C2397" w:rsidRPr="005C2397" w:rsidRDefault="005C2397" w:rsidP="005C2397">
      <w:r>
        <w:t xml:space="preserve">This section enumerates the functional requirements for the </w:t>
      </w:r>
      <w:r w:rsidR="00047DC2">
        <w:t>Multiple-junction</w:t>
      </w:r>
      <w:r>
        <w:t xml:space="preserve"> component. </w:t>
      </w:r>
      <w:r w:rsidR="002C2818">
        <w:t>These requirements are numbered to facilitate testing the component.</w:t>
      </w:r>
    </w:p>
    <w:p w:rsidR="00965501" w:rsidRDefault="002C2818" w:rsidP="002C2818">
      <w:pPr>
        <w:pStyle w:val="Heading2"/>
      </w:pPr>
      <w:bookmarkStart w:id="16" w:name="_Toc35268942"/>
      <w:r>
        <w:t>Basic Behavior</w:t>
      </w:r>
      <w:bookmarkEnd w:id="16"/>
    </w:p>
    <w:p w:rsidR="002C2818" w:rsidRDefault="002C2818" w:rsidP="002C2818">
      <w:r>
        <w:t xml:space="preserve">The TRACE plug-in shall [MJ_1] include a </w:t>
      </w:r>
      <w:r w:rsidR="00047DC2">
        <w:t>multiple-junction</w:t>
      </w:r>
      <w:r>
        <w:t xml:space="preserve"> hydraulic component.</w:t>
      </w:r>
    </w:p>
    <w:p w:rsidR="002C2818" w:rsidRDefault="002C2818" w:rsidP="002C2818">
      <w:r>
        <w:t>The multi-jun component shall [MJ_2] connect two hydraulic components with a set of spawned single junctions.</w:t>
      </w:r>
    </w:p>
    <w:p w:rsidR="002C2818" w:rsidRDefault="002C2818" w:rsidP="002C2818">
      <w:pPr>
        <w:pStyle w:val="Heading2"/>
      </w:pPr>
      <w:bookmarkStart w:id="17" w:name="_Toc35268943"/>
      <w:r>
        <w:t>ASCII Export</w:t>
      </w:r>
      <w:bookmarkEnd w:id="17"/>
    </w:p>
    <w:p w:rsidR="002C2818" w:rsidRDefault="002C2818" w:rsidP="002C2818">
      <w:r>
        <w:t>The multi-jun component shall [</w:t>
      </w:r>
      <w:r w:rsidR="00566743">
        <w:t>MJ_AO</w:t>
      </w:r>
      <w:r>
        <w:t>_1] export to ASCII by spawning a set of single junction components.</w:t>
      </w:r>
    </w:p>
    <w:p w:rsidR="002C2818" w:rsidRDefault="002C2818" w:rsidP="002C2818">
      <w:r>
        <w:t>The multi-jun component shall [</w:t>
      </w:r>
      <w:r w:rsidR="00566743">
        <w:t>MJ_AO</w:t>
      </w:r>
      <w:r>
        <w:t>_2] include a meta-data section that identifies the source multiple-junction component data.</w:t>
      </w:r>
    </w:p>
    <w:p w:rsidR="002C2818" w:rsidRDefault="002C2818" w:rsidP="002C2818">
      <w:r>
        <w:t>The spawned single junction components shall [</w:t>
      </w:r>
      <w:r w:rsidR="00566743">
        <w:t>MJ_AO</w:t>
      </w:r>
      <w:r>
        <w:t>_3] have a component number defined as CCC * 1000 + N, where CCC is the multi-jun component number, and N is the junction index.</w:t>
      </w:r>
    </w:p>
    <w:p w:rsidR="002C2818" w:rsidRDefault="002C2818" w:rsidP="002C2818">
      <w:r>
        <w:t>The properties of the spawned single junction components shall [</w:t>
      </w:r>
      <w:r w:rsidR="00566743">
        <w:t>MJ_AO</w:t>
      </w:r>
      <w:r>
        <w:t>_4] be initialized from the multi-jun component data.</w:t>
      </w:r>
    </w:p>
    <w:p w:rsidR="00965501" w:rsidRDefault="003A32BF" w:rsidP="003A1F7E">
      <w:proofErr w:type="gramStart"/>
      <w:r>
        <w:t>The I</w:t>
      </w:r>
      <w:proofErr w:type="gramEnd"/>
      <w:r>
        <w:t>-Order array shall [</w:t>
      </w:r>
      <w:r w:rsidR="00566743">
        <w:t>MJ_AO</w:t>
      </w:r>
      <w:r>
        <w:t>_5] be updated to include the component numbers for the spawned single junctions during ASCII export.</w:t>
      </w:r>
    </w:p>
    <w:p w:rsidR="003A32BF" w:rsidRDefault="003A32BF" w:rsidP="003A1F7E">
      <w:r>
        <w:t>The side-junction arrays for 1D hydraulic components connected to multi-juns shall [</w:t>
      </w:r>
      <w:r w:rsidR="00566743">
        <w:t>MJ_AO</w:t>
      </w:r>
      <w:r>
        <w:t>_6] include an entry for each of the spawned single junctions.</w:t>
      </w:r>
    </w:p>
    <w:p w:rsidR="003A32BF" w:rsidRDefault="003A32BF" w:rsidP="003A1F7E">
      <w:r>
        <w:t>The 3D connection arrays for vessel components connected to multi-juns shall [</w:t>
      </w:r>
      <w:r w:rsidR="00566743">
        <w:t>MJ_AO</w:t>
      </w:r>
      <w:r>
        <w:t>_7] include an entry for each of the spawned single junctions.</w:t>
      </w:r>
    </w:p>
    <w:p w:rsidR="00566743" w:rsidRDefault="00566743" w:rsidP="003A32BF">
      <w:pPr>
        <w:pStyle w:val="Heading2"/>
      </w:pPr>
      <w:bookmarkStart w:id="18" w:name="_Toc35268944"/>
      <w:r>
        <w:t>ASCII Import</w:t>
      </w:r>
      <w:bookmarkEnd w:id="18"/>
    </w:p>
    <w:p w:rsidR="00566743" w:rsidRDefault="00566743" w:rsidP="00566743">
      <w:r>
        <w:t>The TRACE plug-in shall [MJ_AI_1] attempt to rebuild a multiple-junction component from the embedded meta-data in a TRACE ASCII file.</w:t>
      </w:r>
    </w:p>
    <w:p w:rsidR="00566743" w:rsidRDefault="00566743" w:rsidP="00566743">
      <w:r>
        <w:t>The imported multi-jun component shall [MJ_AI_2] extract the junction angle from the 1D hydraulic component cross-flow input data.</w:t>
      </w:r>
    </w:p>
    <w:p w:rsidR="00566743" w:rsidRDefault="00566743" w:rsidP="00566743">
      <w:r>
        <w:lastRenderedPageBreak/>
        <w:t>The imported multi-jun component shall [MJ_AI_3] extract the junction face from the 3D hydraulic component connection data.</w:t>
      </w:r>
    </w:p>
    <w:p w:rsidR="00566743" w:rsidRPr="00566743" w:rsidRDefault="00566743" w:rsidP="00566743">
      <w:r>
        <w:t xml:space="preserve">The imported multi-jun component shall [MJ_AI_4] </w:t>
      </w:r>
      <w:r w:rsidR="00534BE3">
        <w:t>rebuild signal variable references to multi-jun components.</w:t>
      </w:r>
    </w:p>
    <w:p w:rsidR="003A32BF" w:rsidRDefault="003A32BF" w:rsidP="003A32BF">
      <w:pPr>
        <w:pStyle w:val="Heading2"/>
      </w:pPr>
      <w:bookmarkStart w:id="19" w:name="_Toc35268945"/>
      <w:r>
        <w:t xml:space="preserve">Creation </w:t>
      </w:r>
      <w:r w:rsidR="00F14684">
        <w:t>Dialog</w:t>
      </w:r>
      <w:bookmarkEnd w:id="19"/>
    </w:p>
    <w:p w:rsidR="003A32BF" w:rsidRDefault="003A32BF" w:rsidP="003A32BF">
      <w:r>
        <w:t>The TRACE plug-in shall [MJ_C</w:t>
      </w:r>
      <w:r w:rsidR="00F14684">
        <w:t>D</w:t>
      </w:r>
      <w:r>
        <w:t xml:space="preserve">_1] open the multi-jun creation </w:t>
      </w:r>
      <w:r w:rsidR="00F14684">
        <w:t>dialog</w:t>
      </w:r>
      <w:r>
        <w:t xml:space="preserve"> when a new multi-jun is added through the Navigator or inserted into a drawn view.</w:t>
      </w:r>
    </w:p>
    <w:p w:rsidR="00F14684" w:rsidRDefault="00F14684" w:rsidP="003A32BF">
      <w:r>
        <w:t xml:space="preserve">The </w:t>
      </w:r>
      <w:r w:rsidR="00047DC2">
        <w:t>multiple-junction</w:t>
      </w:r>
      <w:r>
        <w:t xml:space="preserve"> completion dialog shall [MJ_CD_2]</w:t>
      </w:r>
      <w:r w:rsidR="00F41996">
        <w:t xml:space="preserve"> allow selecting two hydraulic components.</w:t>
      </w:r>
    </w:p>
    <w:p w:rsidR="00C03E06" w:rsidRDefault="00C03E06" w:rsidP="00C03E06">
      <w:r>
        <w:t xml:space="preserve">The </w:t>
      </w:r>
      <w:r w:rsidR="00047DC2">
        <w:t>multiple-junction</w:t>
      </w:r>
      <w:r>
        <w:t xml:space="preserve"> completion dialog shall [MJ_CD_3] allow selecting the start and end cell on both the source and target components.</w:t>
      </w:r>
    </w:p>
    <w:p w:rsidR="00C03E06" w:rsidRDefault="00C03E06" w:rsidP="00C03E06">
      <w:r>
        <w:t xml:space="preserve">The </w:t>
      </w:r>
      <w:r w:rsidR="00047DC2">
        <w:t>multiple-junction</w:t>
      </w:r>
      <w:r>
        <w:t xml:space="preserve"> completion dialog shall [MJ_CD_4] provide an initial layout of crossflow connections between the two selected components.</w:t>
      </w:r>
    </w:p>
    <w:p w:rsidR="00CA4BD1" w:rsidRDefault="00F41996" w:rsidP="003A32BF">
      <w:r>
        <w:t xml:space="preserve">The </w:t>
      </w:r>
      <w:r w:rsidR="00047DC2">
        <w:t>multiple-junction</w:t>
      </w:r>
      <w:r>
        <w:t xml:space="preserve"> </w:t>
      </w:r>
      <w:r w:rsidR="00C03E06">
        <w:t>completion dialog shall [MJ_CD_5</w:t>
      </w:r>
      <w:r>
        <w:t>] provide a calculated flow area</w:t>
      </w:r>
      <w:r w:rsidR="00CA4BD1">
        <w:t>.</w:t>
      </w:r>
    </w:p>
    <w:p w:rsidR="00F41996" w:rsidRDefault="00CA4BD1" w:rsidP="003A32BF">
      <w:r>
        <w:t xml:space="preserve">The </w:t>
      </w:r>
      <w:r w:rsidR="00047DC2">
        <w:t>multiple-junction</w:t>
      </w:r>
      <w:r>
        <w:t xml:space="preserve"> completion dialog shall [MJ_CD_</w:t>
      </w:r>
      <w:r w:rsidR="00C03E06">
        <w:t>6</w:t>
      </w:r>
      <w:r>
        <w:t>] add the component to the Navigator when completed.</w:t>
      </w:r>
    </w:p>
    <w:p w:rsidR="00CA4BD1" w:rsidRDefault="00E224BF" w:rsidP="00E224BF">
      <w:pPr>
        <w:pStyle w:val="Heading2"/>
      </w:pPr>
      <w:bookmarkStart w:id="20" w:name="_Toc35268946"/>
      <w:r>
        <w:t>GUI Editors</w:t>
      </w:r>
      <w:bookmarkEnd w:id="20"/>
    </w:p>
    <w:p w:rsidR="00E224BF" w:rsidRDefault="00E224BF" w:rsidP="00E224BF">
      <w:r>
        <w:t xml:space="preserve">The </w:t>
      </w:r>
      <w:r w:rsidR="00047DC2">
        <w:t>multiple-junction</w:t>
      </w:r>
      <w:r>
        <w:t xml:space="preserve"> component shall [MJ_ED_1] include the following properties:</w:t>
      </w:r>
    </w:p>
    <w:p w:rsidR="00E224BF" w:rsidRDefault="00E224BF" w:rsidP="00E224BF">
      <w:pPr>
        <w:pStyle w:val="ListParagraph"/>
        <w:numPr>
          <w:ilvl w:val="0"/>
          <w:numId w:val="12"/>
        </w:numPr>
      </w:pPr>
      <w:r>
        <w:t>Name</w:t>
      </w:r>
    </w:p>
    <w:p w:rsidR="00E224BF" w:rsidRDefault="00E224BF" w:rsidP="00E224BF">
      <w:pPr>
        <w:pStyle w:val="ListParagraph"/>
        <w:numPr>
          <w:ilvl w:val="0"/>
          <w:numId w:val="12"/>
        </w:numPr>
      </w:pPr>
      <w:r>
        <w:t>Description</w:t>
      </w:r>
    </w:p>
    <w:p w:rsidR="00E224BF" w:rsidRDefault="00E224BF" w:rsidP="00E224BF">
      <w:pPr>
        <w:pStyle w:val="ListParagraph"/>
        <w:numPr>
          <w:ilvl w:val="0"/>
          <w:numId w:val="12"/>
        </w:numPr>
      </w:pPr>
      <w:r>
        <w:t>Component Number</w:t>
      </w:r>
    </w:p>
    <w:p w:rsidR="00E224BF" w:rsidRDefault="00E224BF" w:rsidP="00E224BF">
      <w:pPr>
        <w:pStyle w:val="ListParagraph"/>
        <w:numPr>
          <w:ilvl w:val="0"/>
          <w:numId w:val="12"/>
        </w:numPr>
      </w:pPr>
      <w:r>
        <w:t>Junction/Edge Data</w:t>
      </w:r>
    </w:p>
    <w:p w:rsidR="00E224BF" w:rsidRDefault="00E224BF" w:rsidP="00E224BF">
      <w:r>
        <w:t xml:space="preserve">The </w:t>
      </w:r>
      <w:r w:rsidR="00047DC2">
        <w:t>multiple-junction</w:t>
      </w:r>
      <w:r>
        <w:t xml:space="preserve"> component shall [MJ_ED_2] include a tabular dialog that allows defining the following properties for each junction:</w:t>
      </w:r>
    </w:p>
    <w:p w:rsidR="00E224BF" w:rsidRDefault="00E224BF" w:rsidP="00E224BF">
      <w:pPr>
        <w:pStyle w:val="ListParagraph"/>
        <w:numPr>
          <w:ilvl w:val="0"/>
          <w:numId w:val="13"/>
        </w:numPr>
      </w:pPr>
      <w:r>
        <w:t>Inlet Cell</w:t>
      </w:r>
    </w:p>
    <w:p w:rsidR="00E224BF" w:rsidRDefault="00E224BF" w:rsidP="00E224BF">
      <w:pPr>
        <w:pStyle w:val="ListParagraph"/>
        <w:numPr>
          <w:ilvl w:val="0"/>
          <w:numId w:val="13"/>
        </w:numPr>
      </w:pPr>
      <w:r>
        <w:t>Inlet Angle / Face</w:t>
      </w:r>
    </w:p>
    <w:p w:rsidR="00E224BF" w:rsidRDefault="00E224BF" w:rsidP="00E224BF">
      <w:pPr>
        <w:pStyle w:val="ListParagraph"/>
        <w:numPr>
          <w:ilvl w:val="0"/>
          <w:numId w:val="13"/>
        </w:numPr>
      </w:pPr>
      <w:r>
        <w:t>Outlet Cell</w:t>
      </w:r>
    </w:p>
    <w:p w:rsidR="00E224BF" w:rsidRDefault="00E224BF" w:rsidP="00E224BF">
      <w:pPr>
        <w:pStyle w:val="ListParagraph"/>
        <w:numPr>
          <w:ilvl w:val="0"/>
          <w:numId w:val="13"/>
        </w:numPr>
      </w:pPr>
      <w:r>
        <w:t>Outlet Angle / Face</w:t>
      </w:r>
    </w:p>
    <w:p w:rsidR="00E224BF" w:rsidRDefault="00E224BF" w:rsidP="00E224BF">
      <w:pPr>
        <w:pStyle w:val="ListParagraph"/>
        <w:numPr>
          <w:ilvl w:val="0"/>
          <w:numId w:val="13"/>
        </w:numPr>
      </w:pPr>
      <w:r>
        <w:t>Flow Area</w:t>
      </w:r>
    </w:p>
    <w:p w:rsidR="00E224BF" w:rsidRDefault="00E224BF" w:rsidP="00E224BF">
      <w:pPr>
        <w:pStyle w:val="ListParagraph"/>
        <w:numPr>
          <w:ilvl w:val="0"/>
          <w:numId w:val="13"/>
        </w:numPr>
      </w:pPr>
      <w:r>
        <w:t>Hydraulic Diameter</w:t>
      </w:r>
    </w:p>
    <w:p w:rsidR="00E224BF" w:rsidRDefault="00E224BF" w:rsidP="00E224BF">
      <w:pPr>
        <w:pStyle w:val="ListParagraph"/>
        <w:numPr>
          <w:ilvl w:val="0"/>
          <w:numId w:val="13"/>
        </w:numPr>
      </w:pPr>
      <w:r>
        <w:t>CCFL Model (Optional)</w:t>
      </w:r>
    </w:p>
    <w:p w:rsidR="00E224BF" w:rsidRDefault="00047DC2" w:rsidP="00E224BF">
      <w:pPr>
        <w:pStyle w:val="ListParagraph"/>
        <w:numPr>
          <w:ilvl w:val="0"/>
          <w:numId w:val="13"/>
        </w:numPr>
      </w:pPr>
      <w:r>
        <w:t xml:space="preserve">Forward </w:t>
      </w:r>
      <w:r w:rsidR="00E224BF">
        <w:t>Friction / K-Factor</w:t>
      </w:r>
    </w:p>
    <w:p w:rsidR="00047DC2" w:rsidRDefault="00047DC2" w:rsidP="00047DC2">
      <w:pPr>
        <w:pStyle w:val="ListParagraph"/>
        <w:numPr>
          <w:ilvl w:val="0"/>
          <w:numId w:val="13"/>
        </w:numPr>
      </w:pPr>
      <w:r>
        <w:t>Reverse Friction / K-Factor</w:t>
      </w:r>
    </w:p>
    <w:p w:rsidR="00E224BF" w:rsidRDefault="00E224BF" w:rsidP="00E224BF">
      <w:pPr>
        <w:pStyle w:val="ListParagraph"/>
        <w:numPr>
          <w:ilvl w:val="0"/>
          <w:numId w:val="13"/>
        </w:numPr>
      </w:pPr>
      <w:r>
        <w:t>Liquid Velocity</w:t>
      </w:r>
    </w:p>
    <w:p w:rsidR="00E224BF" w:rsidRDefault="00E224BF" w:rsidP="00E224BF">
      <w:pPr>
        <w:pStyle w:val="ListParagraph"/>
        <w:numPr>
          <w:ilvl w:val="0"/>
          <w:numId w:val="13"/>
        </w:numPr>
      </w:pPr>
      <w:r>
        <w:t>Vapor Velocity</w:t>
      </w:r>
    </w:p>
    <w:p w:rsidR="00E224BF" w:rsidRDefault="00E224BF" w:rsidP="00E224BF">
      <w:pPr>
        <w:pStyle w:val="Heading2"/>
      </w:pPr>
      <w:bookmarkStart w:id="21" w:name="_Toc35268947"/>
      <w:r>
        <w:lastRenderedPageBreak/>
        <w:t>Drawn Elements</w:t>
      </w:r>
      <w:bookmarkEnd w:id="21"/>
    </w:p>
    <w:p w:rsidR="00E224BF" w:rsidRDefault="00E224BF" w:rsidP="00E224BF">
      <w:r>
        <w:t xml:space="preserve">The </w:t>
      </w:r>
      <w:r w:rsidR="00047DC2">
        <w:t>multiple-junction</w:t>
      </w:r>
      <w:r>
        <w:t xml:space="preserve"> component shall [MJ_DE_1] be a visual component.</w:t>
      </w:r>
    </w:p>
    <w:p w:rsidR="00E224BF" w:rsidRDefault="00E224BF" w:rsidP="00E224BF">
      <w:r>
        <w:t xml:space="preserve">The drawn component for the </w:t>
      </w:r>
      <w:r w:rsidR="00047DC2">
        <w:t>multiple-junction</w:t>
      </w:r>
      <w:r>
        <w:t xml:space="preserve"> component shall [MJ_DE_2] display an icon when only connected on one side.</w:t>
      </w:r>
    </w:p>
    <w:p w:rsidR="00E224BF" w:rsidRDefault="00E224BF" w:rsidP="00E224BF">
      <w:r>
        <w:t xml:space="preserve">The drawn </w:t>
      </w:r>
      <w:proofErr w:type="gramStart"/>
      <w:r>
        <w:t xml:space="preserve">component for the </w:t>
      </w:r>
      <w:r w:rsidR="00047DC2">
        <w:t>multiple-junction</w:t>
      </w:r>
      <w:r>
        <w:t xml:space="preserve"> component shall [MJ_DE_3] </w:t>
      </w:r>
      <w:r w:rsidR="00EC168B">
        <w:t>include</w:t>
      </w:r>
      <w:proofErr w:type="gramEnd"/>
      <w:r>
        <w:t xml:space="preserve"> two drawing modes: Single Junction mode and </w:t>
      </w:r>
      <w:r w:rsidR="00047DC2">
        <w:t>Multiple-junction</w:t>
      </w:r>
      <w:r>
        <w:t xml:space="preserve"> mode.</w:t>
      </w:r>
    </w:p>
    <w:p w:rsidR="00E224BF" w:rsidRDefault="00E224BF" w:rsidP="00E224BF">
      <w:r>
        <w:t>The drawn multi-jun shall [MJ_DE_4] display a single connection line between the source and target components when in Single Junction mode.</w:t>
      </w:r>
    </w:p>
    <w:p w:rsidR="00E224BF" w:rsidRDefault="00E224BF" w:rsidP="00E224BF">
      <w:r>
        <w:t xml:space="preserve">The drawn multi-jun shall [MJ_DE_5] display a connection line for each internal junction between the correct source and target cells when in </w:t>
      </w:r>
      <w:r w:rsidR="00047DC2">
        <w:t>Multiple-junction</w:t>
      </w:r>
      <w:r>
        <w:t xml:space="preserve"> mode.</w:t>
      </w:r>
    </w:p>
    <w:p w:rsidR="00903EB1" w:rsidRDefault="00903EB1" w:rsidP="00903EB1">
      <w:pPr>
        <w:pStyle w:val="Heading2"/>
      </w:pPr>
      <w:r>
        <w:t>Validation</w:t>
      </w:r>
    </w:p>
    <w:p w:rsidR="00903EB1" w:rsidRDefault="00903EB1" w:rsidP="00903EB1">
      <w:r>
        <w:t>The multi-jun shall [MJ_VA_1] report an error if there is a conflict with the generated component numbers.</w:t>
      </w:r>
    </w:p>
    <w:p w:rsidR="00903EB1" w:rsidRPr="00903EB1" w:rsidRDefault="00903EB1" w:rsidP="00903EB1">
      <w:r>
        <w:t xml:space="preserve">The multi-jun shall [MJ_VA_2] report an error if </w:t>
      </w:r>
      <w:r w:rsidR="003D6FAD">
        <w:t>the elevation change between adjacent single junctions on the source side differs from the target side.</w:t>
      </w:r>
    </w:p>
    <w:p w:rsidR="003A32BF" w:rsidRDefault="00385110" w:rsidP="00924C2F">
      <w:pPr>
        <w:pStyle w:val="Heading2"/>
      </w:pPr>
      <w:r>
        <w:t xml:space="preserve"> </w:t>
      </w:r>
      <w:bookmarkStart w:id="22" w:name="_Toc35268948"/>
      <w:r w:rsidR="00924C2F">
        <w:t>Signal Variable Reference</w:t>
      </w:r>
      <w:bookmarkEnd w:id="22"/>
    </w:p>
    <w:p w:rsidR="00924C2F" w:rsidRDefault="00924C2F" w:rsidP="00924C2F">
      <w:r>
        <w:t xml:space="preserve">The </w:t>
      </w:r>
      <w:r w:rsidR="00047DC2">
        <w:t>multiple-junction</w:t>
      </w:r>
      <w:r>
        <w:t xml:space="preserve"> component shall [MJ_SV_1] be available for junction signal variables to select as a signal source.</w:t>
      </w:r>
    </w:p>
    <w:p w:rsidR="00924C2F" w:rsidRDefault="00924C2F" w:rsidP="00924C2F">
      <w:r>
        <w:t>When selecting a multi-jun component, signal variables shall [MJ_SV_2] include a drop-down list for selecting a spawned single junction.</w:t>
      </w:r>
    </w:p>
    <w:p w:rsidR="00924C2F" w:rsidRDefault="00924C2F" w:rsidP="00924C2F">
      <w:r>
        <w:t>Signal variables shall [MJ_SV_3] export the spawned single junction number for the signal source (ICLN) when connected to a multi-jun component.</w:t>
      </w:r>
    </w:p>
    <w:p w:rsidR="00385110" w:rsidRDefault="00385110" w:rsidP="00385110">
      <w:pPr>
        <w:pStyle w:val="Heading2"/>
      </w:pPr>
      <w:bookmarkStart w:id="23" w:name="_Toc35268949"/>
      <w:r>
        <w:t>Model Notebook</w:t>
      </w:r>
      <w:bookmarkEnd w:id="23"/>
    </w:p>
    <w:p w:rsidR="00385110" w:rsidRDefault="00385110" w:rsidP="00924C2F">
      <w:r>
        <w:t>The model notebook shall [MJ_MN_1] include a section for the model notebook component in the hydraulic components section.</w:t>
      </w:r>
    </w:p>
    <w:p w:rsidR="00385110" w:rsidRDefault="00385110" w:rsidP="00924C2F">
      <w:r>
        <w:t>The multi-jun model notebook section shall [MJ_MN_2] include tables defining the geometry, friction and initial conditions data for each junction in the multi-jun.</w:t>
      </w:r>
    </w:p>
    <w:p w:rsidR="00D57E24" w:rsidRDefault="00D57E24" w:rsidP="00D57E24">
      <w:pPr>
        <w:pStyle w:val="Heading2"/>
      </w:pPr>
      <w:bookmarkStart w:id="24" w:name="_Toc35268950"/>
      <w:r>
        <w:t>Renodalization</w:t>
      </w:r>
      <w:bookmarkEnd w:id="24"/>
      <w:r w:rsidR="00FB5EC5">
        <w:t xml:space="preserve"> &amp; Split-Pipe</w:t>
      </w:r>
    </w:p>
    <w:p w:rsidR="00D57E24" w:rsidRDefault="00D57E24" w:rsidP="00924C2F">
      <w:r>
        <w:t xml:space="preserve">The </w:t>
      </w:r>
      <w:r w:rsidR="00047DC2">
        <w:t>multiple-junction</w:t>
      </w:r>
      <w:r>
        <w:t xml:space="preserve"> component shall [MJ_RN_1] automatically update the internal junctions when the source or target component is renodalized.</w:t>
      </w:r>
    </w:p>
    <w:p w:rsidR="00F44AC3" w:rsidRPr="00924C2F" w:rsidRDefault="00FB5EC5" w:rsidP="00924C2F">
      <w:r>
        <w:t>The multiple-junction component shall [MJ_RN_2] be split in parallel with the split-pipe operation when one side of multiple-junction is split at a junction index inside the set of multiple junction indexes.</w:t>
      </w:r>
    </w:p>
    <w:sectPr w:rsidR="00F44AC3" w:rsidRPr="00924C2F" w:rsidSect="00FA1667">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D04" w:rsidRDefault="00682D04" w:rsidP="00827E86">
      <w:pPr>
        <w:spacing w:after="0" w:line="240" w:lineRule="auto"/>
      </w:pPr>
      <w:r>
        <w:separator/>
      </w:r>
    </w:p>
  </w:endnote>
  <w:endnote w:type="continuationSeparator" w:id="0">
    <w:p w:rsidR="00682D04" w:rsidRDefault="00682D04" w:rsidP="00827E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pPr>
      <w:pStyle w:val="Footer"/>
    </w:pPr>
    <w:r>
      <w:t>TRACE Multiple Junction Proposal</w:t>
    </w:r>
    <w:r>
      <w:tab/>
    </w:r>
    <w:r>
      <w:tab/>
    </w:r>
    <w:fldSimple w:instr=" PAGE   \* MERGEFORMAT ">
      <w:r w:rsidR="00EE2629">
        <w:rPr>
          <w:noProof/>
        </w:rPr>
        <w:t>7</w:t>
      </w:r>
    </w:fldSimple>
  </w:p>
  <w:p w:rsidR="00D8490C" w:rsidRDefault="00D849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pPr>
      <w:pStyle w:val="Footer"/>
    </w:pPr>
    <w:r>
      <w:t>TRACE Multiple Junction Proposal</w:t>
    </w:r>
    <w:r>
      <w:ptab w:relativeTo="margin" w:alignment="center" w:leader="none"/>
    </w:r>
    <w:r>
      <w:ptab w:relativeTo="margin" w:alignment="right" w:leader="none"/>
    </w:r>
    <w:fldSimple w:instr=" PAGE  \* ROMAN  \* MERGEFORMAT ">
      <w:r w:rsidR="00EE2629">
        <w:rPr>
          <w:noProof/>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pPr>
      <w:pStyle w:val="Footer"/>
    </w:pPr>
    <w:r>
      <w:t xml:space="preserve">TRACE Multiple Junction Proposal </w:t>
    </w:r>
    <w:r>
      <w:ptab w:relativeTo="margin" w:alignment="center" w:leader="none"/>
    </w:r>
    <w:r>
      <w:ptab w:relativeTo="margin" w:alignment="right" w:leader="none"/>
    </w:r>
    <w:fldSimple w:instr=" PAGE  \* Arabic  \* MERGEFORMAT ">
      <w:r w:rsidR="00EE2629">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D04" w:rsidRDefault="00682D04" w:rsidP="00827E86">
      <w:pPr>
        <w:spacing w:after="0" w:line="240" w:lineRule="auto"/>
      </w:pPr>
      <w:r>
        <w:separator/>
      </w:r>
    </w:p>
  </w:footnote>
  <w:footnote w:type="continuationSeparator" w:id="0">
    <w:p w:rsidR="00682D04" w:rsidRDefault="00682D04" w:rsidP="00827E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rsidP="00F50672">
    <w:pPr>
      <w:pStyle w:val="Header"/>
      <w:tabs>
        <w:tab w:val="left" w:pos="1440"/>
      </w:tabs>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3976</wp:posOffset>
          </wp:positionV>
          <wp:extent cx="712470" cy="715617"/>
          <wp:effectExtent l="19050" t="0" r="0" b="0"/>
          <wp:wrapNone/>
          <wp:docPr id="2" name="Picture 1" descr="APT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T128.png"/>
                  <pic:cNvPicPr/>
                </pic:nvPicPr>
                <pic:blipFill>
                  <a:blip r:embed="rId1"/>
                  <a:stretch>
                    <a:fillRect/>
                  </a:stretch>
                </pic:blipFill>
                <pic:spPr>
                  <a:xfrm>
                    <a:off x="0" y="0"/>
                    <a:ext cx="712470" cy="715617"/>
                  </a:xfrm>
                  <a:prstGeom prst="rect">
                    <a:avLst/>
                  </a:prstGeom>
                </pic:spPr>
              </pic:pic>
            </a:graphicData>
          </a:graphic>
        </wp:anchor>
      </w:drawing>
    </w:r>
    <w:r>
      <w:tab/>
    </w:r>
  </w:p>
  <w:p w:rsidR="00D8490C" w:rsidRDefault="00D8490C" w:rsidP="00F50672">
    <w:pPr>
      <w:pStyle w:val="Header"/>
      <w:tabs>
        <w:tab w:val="left" w:pos="1440"/>
      </w:tabs>
    </w:pPr>
  </w:p>
  <w:p w:rsidR="00D8490C" w:rsidRPr="00F50672" w:rsidRDefault="00D8490C" w:rsidP="00F50672">
    <w:pPr>
      <w:pStyle w:val="Header"/>
      <w:tabs>
        <w:tab w:val="left" w:pos="1170"/>
      </w:tabs>
      <w:rPr>
        <w:i/>
      </w:rPr>
    </w:pPr>
    <w:r>
      <w:tab/>
    </w:r>
    <w:r w:rsidRPr="00F50672">
      <w:rPr>
        <w:i/>
      </w:rPr>
      <w:t>Applied Programming Technology, Inc.</w:t>
    </w:r>
  </w:p>
  <w:p w:rsidR="00D8490C" w:rsidRPr="00F50672" w:rsidRDefault="00D8490C" w:rsidP="00F50672">
    <w:pPr>
      <w:pStyle w:val="Header"/>
      <w:tabs>
        <w:tab w:val="left" w:pos="1170"/>
      </w:tabs>
      <w:rPr>
        <w:i/>
      </w:rPr>
    </w:pPr>
    <w:r w:rsidRPr="00F50672">
      <w:rPr>
        <w:i/>
      </w:rPr>
      <w:tab/>
      <w:t xml:space="preserve">Bloomsburg, PA </w:t>
    </w:r>
    <w:r>
      <w:rPr>
        <w:i/>
      </w:rPr>
      <w:t>17815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90C" w:rsidRDefault="00D849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42021"/>
    <w:multiLevelType w:val="hybridMultilevel"/>
    <w:tmpl w:val="746E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40251"/>
    <w:multiLevelType w:val="hybridMultilevel"/>
    <w:tmpl w:val="F85E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01C0F"/>
    <w:multiLevelType w:val="hybridMultilevel"/>
    <w:tmpl w:val="67CA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71214"/>
    <w:multiLevelType w:val="multilevel"/>
    <w:tmpl w:val="6A2A452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8B86D8C"/>
    <w:multiLevelType w:val="hybridMultilevel"/>
    <w:tmpl w:val="B248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F1AA9"/>
    <w:multiLevelType w:val="hybridMultilevel"/>
    <w:tmpl w:val="9F7CF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47D4D"/>
    <w:multiLevelType w:val="hybridMultilevel"/>
    <w:tmpl w:val="A04AB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B311F"/>
    <w:multiLevelType w:val="hybridMultilevel"/>
    <w:tmpl w:val="D3A61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5772AE"/>
    <w:multiLevelType w:val="hybridMultilevel"/>
    <w:tmpl w:val="B1C6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D56E4"/>
    <w:multiLevelType w:val="hybridMultilevel"/>
    <w:tmpl w:val="4596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CE7394"/>
    <w:multiLevelType w:val="hybridMultilevel"/>
    <w:tmpl w:val="8008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5C40AE"/>
    <w:multiLevelType w:val="hybridMultilevel"/>
    <w:tmpl w:val="47B4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2"/>
  </w:num>
  <w:num w:numId="5">
    <w:abstractNumId w:val="7"/>
  </w:num>
  <w:num w:numId="6">
    <w:abstractNumId w:val="4"/>
  </w:num>
  <w:num w:numId="7">
    <w:abstractNumId w:val="10"/>
  </w:num>
  <w:num w:numId="8">
    <w:abstractNumId w:val="11"/>
  </w:num>
  <w:num w:numId="9">
    <w:abstractNumId w:val="5"/>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827E86"/>
    <w:rsid w:val="00047DC2"/>
    <w:rsid w:val="00053DE8"/>
    <w:rsid w:val="00086608"/>
    <w:rsid w:val="000A23FB"/>
    <w:rsid w:val="000A71C2"/>
    <w:rsid w:val="000E1655"/>
    <w:rsid w:val="000E788A"/>
    <w:rsid w:val="000F41D8"/>
    <w:rsid w:val="00123C27"/>
    <w:rsid w:val="0013120E"/>
    <w:rsid w:val="00140554"/>
    <w:rsid w:val="00140C93"/>
    <w:rsid w:val="00141AB9"/>
    <w:rsid w:val="0016480F"/>
    <w:rsid w:val="00167D3B"/>
    <w:rsid w:val="00172E7A"/>
    <w:rsid w:val="00194D93"/>
    <w:rsid w:val="00195435"/>
    <w:rsid w:val="001D7B29"/>
    <w:rsid w:val="001D7DAB"/>
    <w:rsid w:val="001F43CF"/>
    <w:rsid w:val="0022132E"/>
    <w:rsid w:val="0023025F"/>
    <w:rsid w:val="00236DC4"/>
    <w:rsid w:val="00241EFD"/>
    <w:rsid w:val="00245894"/>
    <w:rsid w:val="002541FF"/>
    <w:rsid w:val="0027063E"/>
    <w:rsid w:val="0028729D"/>
    <w:rsid w:val="00291453"/>
    <w:rsid w:val="00295805"/>
    <w:rsid w:val="002A7903"/>
    <w:rsid w:val="002B6F88"/>
    <w:rsid w:val="002C2818"/>
    <w:rsid w:val="002C4AD9"/>
    <w:rsid w:val="002D3E4E"/>
    <w:rsid w:val="002E472E"/>
    <w:rsid w:val="003023EE"/>
    <w:rsid w:val="003157C7"/>
    <w:rsid w:val="00327FD2"/>
    <w:rsid w:val="00362169"/>
    <w:rsid w:val="00370FE4"/>
    <w:rsid w:val="00373E43"/>
    <w:rsid w:val="00385110"/>
    <w:rsid w:val="003865B3"/>
    <w:rsid w:val="00390AF5"/>
    <w:rsid w:val="003A1F7E"/>
    <w:rsid w:val="003A2BE4"/>
    <w:rsid w:val="003A32BF"/>
    <w:rsid w:val="003D6FAD"/>
    <w:rsid w:val="003E2BC4"/>
    <w:rsid w:val="003E374A"/>
    <w:rsid w:val="003E421D"/>
    <w:rsid w:val="00412C24"/>
    <w:rsid w:val="004138A4"/>
    <w:rsid w:val="004147B1"/>
    <w:rsid w:val="004345CA"/>
    <w:rsid w:val="004470B4"/>
    <w:rsid w:val="0045024E"/>
    <w:rsid w:val="004662BC"/>
    <w:rsid w:val="00480546"/>
    <w:rsid w:val="004B2DE1"/>
    <w:rsid w:val="004C5E12"/>
    <w:rsid w:val="004D6EFB"/>
    <w:rsid w:val="004F2243"/>
    <w:rsid w:val="004F3C14"/>
    <w:rsid w:val="00504CE1"/>
    <w:rsid w:val="00511A2D"/>
    <w:rsid w:val="00511B63"/>
    <w:rsid w:val="00534BE3"/>
    <w:rsid w:val="00535C66"/>
    <w:rsid w:val="005365D0"/>
    <w:rsid w:val="0054194B"/>
    <w:rsid w:val="00542999"/>
    <w:rsid w:val="00544B86"/>
    <w:rsid w:val="00563C8C"/>
    <w:rsid w:val="00565D78"/>
    <w:rsid w:val="00566743"/>
    <w:rsid w:val="005836BA"/>
    <w:rsid w:val="005B76F9"/>
    <w:rsid w:val="005C2397"/>
    <w:rsid w:val="005C6B30"/>
    <w:rsid w:val="005F0C0E"/>
    <w:rsid w:val="005F36B2"/>
    <w:rsid w:val="00623816"/>
    <w:rsid w:val="006239BE"/>
    <w:rsid w:val="00624D5B"/>
    <w:rsid w:val="0063207E"/>
    <w:rsid w:val="00632BBA"/>
    <w:rsid w:val="00643372"/>
    <w:rsid w:val="0064635D"/>
    <w:rsid w:val="00653C46"/>
    <w:rsid w:val="006617CE"/>
    <w:rsid w:val="00682D04"/>
    <w:rsid w:val="00691AC9"/>
    <w:rsid w:val="006B2FFA"/>
    <w:rsid w:val="006C1766"/>
    <w:rsid w:val="006C222C"/>
    <w:rsid w:val="006D5699"/>
    <w:rsid w:val="006E23CD"/>
    <w:rsid w:val="006E4495"/>
    <w:rsid w:val="006E52D3"/>
    <w:rsid w:val="006E60AE"/>
    <w:rsid w:val="006F4F5F"/>
    <w:rsid w:val="00707672"/>
    <w:rsid w:val="007125E7"/>
    <w:rsid w:val="00726341"/>
    <w:rsid w:val="0073744A"/>
    <w:rsid w:val="00741F00"/>
    <w:rsid w:val="00744E34"/>
    <w:rsid w:val="007522CF"/>
    <w:rsid w:val="00761194"/>
    <w:rsid w:val="00766E5E"/>
    <w:rsid w:val="00797A85"/>
    <w:rsid w:val="007B1838"/>
    <w:rsid w:val="007B67AC"/>
    <w:rsid w:val="007D3656"/>
    <w:rsid w:val="007E2416"/>
    <w:rsid w:val="007E74B9"/>
    <w:rsid w:val="008010F2"/>
    <w:rsid w:val="0081026B"/>
    <w:rsid w:val="00810AC8"/>
    <w:rsid w:val="008209DA"/>
    <w:rsid w:val="00827E86"/>
    <w:rsid w:val="008441B4"/>
    <w:rsid w:val="00852249"/>
    <w:rsid w:val="008630FA"/>
    <w:rsid w:val="0088196C"/>
    <w:rsid w:val="008837C0"/>
    <w:rsid w:val="008A19DF"/>
    <w:rsid w:val="008A21A9"/>
    <w:rsid w:val="008A72DC"/>
    <w:rsid w:val="008C7FA5"/>
    <w:rsid w:val="008F0B0B"/>
    <w:rsid w:val="00903EB1"/>
    <w:rsid w:val="00924540"/>
    <w:rsid w:val="00924C2F"/>
    <w:rsid w:val="00925AE7"/>
    <w:rsid w:val="00946BB4"/>
    <w:rsid w:val="009617DE"/>
    <w:rsid w:val="00965501"/>
    <w:rsid w:val="00992B87"/>
    <w:rsid w:val="009C38DA"/>
    <w:rsid w:val="009C7F7B"/>
    <w:rsid w:val="009D54E0"/>
    <w:rsid w:val="009E02FB"/>
    <w:rsid w:val="009E26F5"/>
    <w:rsid w:val="009F4F39"/>
    <w:rsid w:val="00A05281"/>
    <w:rsid w:val="00A147CE"/>
    <w:rsid w:val="00A42178"/>
    <w:rsid w:val="00A46A3D"/>
    <w:rsid w:val="00A861E5"/>
    <w:rsid w:val="00AA1CBF"/>
    <w:rsid w:val="00AA45F5"/>
    <w:rsid w:val="00AD03E2"/>
    <w:rsid w:val="00AE64EF"/>
    <w:rsid w:val="00B123A4"/>
    <w:rsid w:val="00B311FC"/>
    <w:rsid w:val="00B3232D"/>
    <w:rsid w:val="00B4381D"/>
    <w:rsid w:val="00B45F00"/>
    <w:rsid w:val="00B56E18"/>
    <w:rsid w:val="00B72410"/>
    <w:rsid w:val="00B724C7"/>
    <w:rsid w:val="00B83AC9"/>
    <w:rsid w:val="00BB7C81"/>
    <w:rsid w:val="00BC16AC"/>
    <w:rsid w:val="00BC180F"/>
    <w:rsid w:val="00BE31E6"/>
    <w:rsid w:val="00BE6D3F"/>
    <w:rsid w:val="00C03E06"/>
    <w:rsid w:val="00C11EAF"/>
    <w:rsid w:val="00C22283"/>
    <w:rsid w:val="00C41CDB"/>
    <w:rsid w:val="00C63398"/>
    <w:rsid w:val="00C84118"/>
    <w:rsid w:val="00C85B6B"/>
    <w:rsid w:val="00C96509"/>
    <w:rsid w:val="00CA4BD1"/>
    <w:rsid w:val="00CB396C"/>
    <w:rsid w:val="00CC26AD"/>
    <w:rsid w:val="00CC38B6"/>
    <w:rsid w:val="00CF0AB7"/>
    <w:rsid w:val="00D0360E"/>
    <w:rsid w:val="00D0377D"/>
    <w:rsid w:val="00D35DC9"/>
    <w:rsid w:val="00D40808"/>
    <w:rsid w:val="00D433C9"/>
    <w:rsid w:val="00D51A30"/>
    <w:rsid w:val="00D51FED"/>
    <w:rsid w:val="00D57E24"/>
    <w:rsid w:val="00D8490C"/>
    <w:rsid w:val="00DC05B1"/>
    <w:rsid w:val="00DC2A52"/>
    <w:rsid w:val="00DD1C8F"/>
    <w:rsid w:val="00DD2573"/>
    <w:rsid w:val="00DE51EF"/>
    <w:rsid w:val="00DE60A3"/>
    <w:rsid w:val="00DF120A"/>
    <w:rsid w:val="00E224BF"/>
    <w:rsid w:val="00E22860"/>
    <w:rsid w:val="00E27D80"/>
    <w:rsid w:val="00EB15DA"/>
    <w:rsid w:val="00EC168B"/>
    <w:rsid w:val="00ED3743"/>
    <w:rsid w:val="00EE2629"/>
    <w:rsid w:val="00EE5FB2"/>
    <w:rsid w:val="00EE61E8"/>
    <w:rsid w:val="00F00E22"/>
    <w:rsid w:val="00F14684"/>
    <w:rsid w:val="00F211D0"/>
    <w:rsid w:val="00F320F6"/>
    <w:rsid w:val="00F41996"/>
    <w:rsid w:val="00F44AC3"/>
    <w:rsid w:val="00F471CF"/>
    <w:rsid w:val="00F50416"/>
    <w:rsid w:val="00F50672"/>
    <w:rsid w:val="00F615BB"/>
    <w:rsid w:val="00F77E4A"/>
    <w:rsid w:val="00FA1667"/>
    <w:rsid w:val="00FB1562"/>
    <w:rsid w:val="00FB5D1C"/>
    <w:rsid w:val="00FB5EC5"/>
    <w:rsid w:val="00FD2D9F"/>
    <w:rsid w:val="00FD4A96"/>
    <w:rsid w:val="00FD56D5"/>
    <w:rsid w:val="00FD7DA7"/>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766"/>
  </w:style>
  <w:style w:type="paragraph" w:styleId="Heading1">
    <w:name w:val="heading 1"/>
    <w:basedOn w:val="Normal"/>
    <w:next w:val="Normal"/>
    <w:link w:val="Heading1Char"/>
    <w:uiPriority w:val="9"/>
    <w:qFormat/>
    <w:rsid w:val="00FA1667"/>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744A"/>
    <w:pPr>
      <w:keepNext/>
      <w:keepLines/>
      <w:numPr>
        <w:ilvl w:val="1"/>
        <w:numId w:val="10"/>
      </w:numPr>
      <w:spacing w:before="200" w:after="0"/>
      <w:ind w:left="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44A"/>
    <w:pPr>
      <w:keepNext/>
      <w:keepLines/>
      <w:numPr>
        <w:ilvl w:val="2"/>
        <w:numId w:val="10"/>
      </w:numPr>
      <w:spacing w:before="200" w:after="0"/>
      <w:ind w:left="50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7E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7E86"/>
  </w:style>
  <w:style w:type="paragraph" w:styleId="Footer">
    <w:name w:val="footer"/>
    <w:basedOn w:val="Normal"/>
    <w:link w:val="FooterChar"/>
    <w:uiPriority w:val="99"/>
    <w:unhideWhenUsed/>
    <w:rsid w:val="00827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E86"/>
  </w:style>
  <w:style w:type="paragraph" w:styleId="Title">
    <w:name w:val="Title"/>
    <w:basedOn w:val="Normal"/>
    <w:next w:val="Normal"/>
    <w:link w:val="TitleChar"/>
    <w:uiPriority w:val="10"/>
    <w:qFormat/>
    <w:rsid w:val="00827E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7E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16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74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74B9"/>
    <w:pPr>
      <w:ind w:left="720"/>
      <w:contextualSpacing/>
    </w:pPr>
  </w:style>
  <w:style w:type="character" w:customStyle="1" w:styleId="Heading3Char">
    <w:name w:val="Heading 3 Char"/>
    <w:basedOn w:val="DefaultParagraphFont"/>
    <w:link w:val="Heading3"/>
    <w:uiPriority w:val="9"/>
    <w:rsid w:val="0073744A"/>
    <w:rPr>
      <w:rFonts w:asciiTheme="majorHAnsi" w:eastAsiaTheme="majorEastAsia" w:hAnsiTheme="majorHAnsi" w:cstheme="majorBidi"/>
      <w:b/>
      <w:bCs/>
      <w:color w:val="4F81BD" w:themeColor="accent1"/>
    </w:rPr>
  </w:style>
  <w:style w:type="table" w:styleId="TableGrid">
    <w:name w:val="Table Grid"/>
    <w:basedOn w:val="TableNormal"/>
    <w:uiPriority w:val="59"/>
    <w:rsid w:val="006E5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6E52D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6E52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172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E7A"/>
    <w:rPr>
      <w:rFonts w:ascii="Tahoma" w:hAnsi="Tahoma" w:cs="Tahoma"/>
      <w:sz w:val="16"/>
      <w:szCs w:val="16"/>
    </w:rPr>
  </w:style>
  <w:style w:type="character" w:styleId="Hyperlink">
    <w:name w:val="Hyperlink"/>
    <w:basedOn w:val="DefaultParagraphFont"/>
    <w:uiPriority w:val="99"/>
    <w:unhideWhenUsed/>
    <w:rsid w:val="00C41CDB"/>
    <w:rPr>
      <w:color w:val="0000FF" w:themeColor="hyperlink"/>
      <w:u w:val="single"/>
    </w:rPr>
  </w:style>
  <w:style w:type="paragraph" w:styleId="DocumentMap">
    <w:name w:val="Document Map"/>
    <w:basedOn w:val="Normal"/>
    <w:link w:val="DocumentMapChar"/>
    <w:uiPriority w:val="99"/>
    <w:semiHidden/>
    <w:unhideWhenUsed/>
    <w:rsid w:val="00C2228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283"/>
    <w:rPr>
      <w:rFonts w:ascii="Tahoma" w:hAnsi="Tahoma" w:cs="Tahoma"/>
      <w:sz w:val="16"/>
      <w:szCs w:val="16"/>
    </w:rPr>
  </w:style>
  <w:style w:type="paragraph" w:styleId="NoSpacing">
    <w:name w:val="No Spacing"/>
    <w:link w:val="NoSpacingChar"/>
    <w:uiPriority w:val="1"/>
    <w:qFormat/>
    <w:rsid w:val="00FA1667"/>
    <w:pPr>
      <w:spacing w:after="0" w:line="240" w:lineRule="auto"/>
    </w:pPr>
    <w:rPr>
      <w:rFonts w:eastAsiaTheme="minorEastAsia"/>
    </w:rPr>
  </w:style>
  <w:style w:type="character" w:customStyle="1" w:styleId="NoSpacingChar">
    <w:name w:val="No Spacing Char"/>
    <w:basedOn w:val="DefaultParagraphFont"/>
    <w:link w:val="NoSpacing"/>
    <w:uiPriority w:val="1"/>
    <w:rsid w:val="00FA1667"/>
    <w:rPr>
      <w:rFonts w:eastAsiaTheme="minorEastAsia"/>
    </w:rPr>
  </w:style>
  <w:style w:type="paragraph" w:styleId="TOC1">
    <w:name w:val="toc 1"/>
    <w:basedOn w:val="Normal"/>
    <w:next w:val="Normal"/>
    <w:autoRedefine/>
    <w:uiPriority w:val="39"/>
    <w:unhideWhenUsed/>
    <w:rsid w:val="0073744A"/>
    <w:pPr>
      <w:tabs>
        <w:tab w:val="left" w:pos="440"/>
        <w:tab w:val="right" w:leader="dot" w:pos="9350"/>
      </w:tabs>
      <w:spacing w:after="100"/>
    </w:pPr>
  </w:style>
  <w:style w:type="paragraph" w:styleId="TOC2">
    <w:name w:val="toc 2"/>
    <w:basedOn w:val="Normal"/>
    <w:next w:val="Normal"/>
    <w:autoRedefine/>
    <w:uiPriority w:val="39"/>
    <w:unhideWhenUsed/>
    <w:rsid w:val="00FA1667"/>
    <w:pPr>
      <w:spacing w:after="100"/>
      <w:ind w:left="220"/>
    </w:pPr>
  </w:style>
  <w:style w:type="paragraph" w:styleId="TOC3">
    <w:name w:val="toc 3"/>
    <w:basedOn w:val="Normal"/>
    <w:next w:val="Normal"/>
    <w:autoRedefine/>
    <w:uiPriority w:val="39"/>
    <w:unhideWhenUsed/>
    <w:rsid w:val="00FA1667"/>
    <w:pPr>
      <w:spacing w:after="100"/>
      <w:ind w:left="440"/>
    </w:pPr>
  </w:style>
  <w:style w:type="paragraph" w:customStyle="1" w:styleId="APTTOCHeading">
    <w:name w:val="APT TOC Heading"/>
    <w:link w:val="APTTOCHeadingChar"/>
    <w:qFormat/>
    <w:rsid w:val="0073744A"/>
    <w:rPr>
      <w:rFonts w:asciiTheme="majorHAnsi" w:eastAsiaTheme="majorEastAsia" w:hAnsiTheme="majorHAnsi" w:cstheme="majorBidi"/>
      <w:b/>
      <w:bCs/>
      <w:color w:val="365F91" w:themeColor="accent1" w:themeShade="BF"/>
      <w:sz w:val="28"/>
      <w:szCs w:val="28"/>
    </w:rPr>
  </w:style>
  <w:style w:type="character" w:customStyle="1" w:styleId="APTTOCHeadingChar">
    <w:name w:val="APT TOC Heading Char"/>
    <w:basedOn w:val="Heading1Char"/>
    <w:link w:val="APTTOCHeading"/>
    <w:rsid w:val="0073744A"/>
  </w:style>
  <w:style w:type="paragraph" w:styleId="Caption">
    <w:name w:val="caption"/>
    <w:basedOn w:val="Normal"/>
    <w:next w:val="Normal"/>
    <w:uiPriority w:val="35"/>
    <w:unhideWhenUsed/>
    <w:qFormat/>
    <w:rsid w:val="00390AF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107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36FAF-E12A-419D-B6DD-B8D522E6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TRACE Plug-in Multiple-junction Proposal</vt:lpstr>
    </vt:vector>
  </TitlesOfParts>
  <Company/>
  <LinksUpToDate>false</LinksUpToDate>
  <CharactersWithSpaces>15170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 Plug-in Multiple-Junction Specification</dc:title>
  <dc:creator>Applied Programming Technology, Inc.</dc:creator>
  <cp:lastModifiedBy>Ken Jones</cp:lastModifiedBy>
  <cp:revision>4</cp:revision>
  <cp:lastPrinted>2021-05-06T13:19:00Z</cp:lastPrinted>
  <dcterms:created xsi:type="dcterms:W3CDTF">2021-05-06T19:07:00Z</dcterms:created>
  <dcterms:modified xsi:type="dcterms:W3CDTF">2021-05-12T16:08:00Z</dcterms:modified>
</cp:coreProperties>
</file>