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77777777" w:rsidR="002507CE" w:rsidRDefault="00BF2DDA" w:rsidP="00015021">
      <w:pPr>
        <w:pStyle w:val="Title"/>
      </w:pPr>
      <w:r>
        <w:t xml:space="preserve">ComStock </w:t>
      </w:r>
      <w:r w:rsidR="002507CE">
        <w:t>Change</w:t>
      </w:r>
    </w:p>
    <w:p w14:paraId="435BEF72" w14:textId="0EBD978C" w:rsidR="00717F96" w:rsidRDefault="009B3DF7" w:rsidP="00A761F6">
      <w:pPr>
        <w:pStyle w:val="Subtitle"/>
      </w:pPr>
      <w:r>
        <w:t xml:space="preserve">Change from CBECS 2012 to 2018 for scaling factors and main </w:t>
      </w:r>
      <w:r w:rsidR="00EF0D6F">
        <w:t>point of comparison</w:t>
      </w:r>
      <w:r w:rsidR="00E70E81">
        <w:t>.</w:t>
      </w:r>
    </w:p>
    <w:p w14:paraId="10B60449" w14:textId="6A1D0D25" w:rsidR="00870931" w:rsidRPr="00A761F6" w:rsidRDefault="00870931" w:rsidP="00A761F6">
      <w:pPr>
        <w:rPr>
          <w:b/>
          <w:bCs/>
        </w:rPr>
      </w:pPr>
      <w:r w:rsidRPr="00A761F6">
        <w:rPr>
          <w:b/>
          <w:bCs/>
        </w:rPr>
        <w:t>Implementer: Andrew Parker</w:t>
      </w:r>
    </w:p>
    <w:p w14:paraId="31CF1E97" w14:textId="2D6A7115" w:rsidR="00870931" w:rsidRPr="00A761F6" w:rsidRDefault="00870931" w:rsidP="00A761F6">
      <w:pPr>
        <w:rPr>
          <w:b/>
          <w:bCs/>
        </w:rPr>
      </w:pPr>
      <w:r w:rsidRPr="00A761F6">
        <w:rPr>
          <w:b/>
          <w:bCs/>
        </w:rPr>
        <w:t>Change Document Author: Andrew Parker</w:t>
      </w:r>
    </w:p>
    <w:p w14:paraId="71D557ED" w14:textId="5C14F318" w:rsidR="00870931" w:rsidRPr="00A761F6" w:rsidRDefault="00870931" w:rsidP="00A761F6">
      <w:pPr>
        <w:rPr>
          <w:b/>
          <w:bCs/>
        </w:rPr>
      </w:pPr>
      <w:r w:rsidRPr="00A761F6">
        <w:rPr>
          <w:b/>
          <w:bCs/>
        </w:rPr>
        <w:t>Reviewer: Chris CaraDonna</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4BBB6739" w14:textId="1DEEC747" w:rsidR="00870931" w:rsidRPr="00A761F6" w:rsidRDefault="00870931" w:rsidP="00A761F6">
      <w:r w:rsidRPr="00870931">
        <w:t>This</w:t>
      </w:r>
      <w:r w:rsidR="00A45721">
        <w:t xml:space="preserve"> updates the default source for national scaling factors</w:t>
      </w:r>
      <w:r w:rsidR="00885612">
        <w:t xml:space="preserve"> and the default point of comparison for ComStock from CBECS 2012 to CBECS 2018</w:t>
      </w:r>
      <w:r w:rsidR="00447513" w:rsidRPr="00A761F6">
        <w:t>.</w:t>
      </w:r>
      <w:r w:rsidR="00F1358F">
        <w:t xml:space="preserve"> This does not update any of the building characteristic probability distributions that may have been previously sources from CBECS 2012. Those characteristics may be updated at a future time.</w:t>
      </w:r>
    </w:p>
    <w:p w14:paraId="1635A473" w14:textId="2D45D831" w:rsidR="00447513" w:rsidRDefault="00A45721" w:rsidP="00A761F6">
      <w:pPr>
        <w:pStyle w:val="Heading1"/>
        <w:rPr>
          <w:rFonts w:eastAsia="Calibri"/>
        </w:rPr>
      </w:pPr>
      <w:r>
        <w:rPr>
          <w:rFonts w:eastAsia="Calibri"/>
        </w:rPr>
        <w:t>CBECS Update</w:t>
      </w:r>
    </w:p>
    <w:p w14:paraId="20237EAB" w14:textId="09B04A0C" w:rsidR="00085B6F" w:rsidRDefault="004826D7" w:rsidP="00A761F6">
      <w:pPr>
        <w:pStyle w:val="Heading2"/>
        <w:rPr>
          <w:rFonts w:eastAsia="Calibri"/>
        </w:rPr>
      </w:pPr>
      <w:r>
        <w:rPr>
          <w:rFonts w:eastAsia="Calibri"/>
        </w:rPr>
        <w:t>Existing Method</w:t>
      </w:r>
    </w:p>
    <w:p w14:paraId="109046D0" w14:textId="248FE4E4" w:rsidR="004826D7" w:rsidRPr="00A761F6" w:rsidRDefault="00B97120" w:rsidP="00A761F6">
      <w:r w:rsidRPr="00A761F6">
        <w:t xml:space="preserve">The </w:t>
      </w:r>
      <w:r w:rsidR="00D8524D" w:rsidRPr="00A761F6">
        <w:t xml:space="preserve">previous </w:t>
      </w:r>
      <w:r w:rsidR="005670C5" w:rsidRPr="00A761F6">
        <w:t xml:space="preserve">approach </w:t>
      </w:r>
      <w:r w:rsidR="007E495C">
        <w:t xml:space="preserve">uses the CBECS 2012 microdata to calculate the scaling factors used to weight the ComStock modeling results to be nationally representative. It also uses the CBECS 2012 microdata as the point of comparison </w:t>
      </w:r>
      <w:r w:rsidR="009F582D">
        <w:t xml:space="preserve">for </w:t>
      </w:r>
      <w:r w:rsidR="007E495C">
        <w:t xml:space="preserve">how </w:t>
      </w:r>
      <w:r w:rsidR="009F582D">
        <w:t>well ComStock matches measured data. CBECS 2012 is not ideal for either of these uses because ComStock represents the building stock circa ~2018.</w:t>
      </w:r>
    </w:p>
    <w:p w14:paraId="3A6F5CEE" w14:textId="4649637F" w:rsidR="004826D7" w:rsidRPr="00085B6F" w:rsidRDefault="004826D7" w:rsidP="00A761F6">
      <w:pPr>
        <w:pStyle w:val="Heading2"/>
      </w:pPr>
      <w:r>
        <w:rPr>
          <w:rFonts w:eastAsia="Calibri"/>
        </w:rPr>
        <w:t>New Method</w:t>
      </w:r>
    </w:p>
    <w:p w14:paraId="494FC761" w14:textId="0B7AB933" w:rsidR="009F582D" w:rsidRPr="00A761F6" w:rsidRDefault="009F582D" w:rsidP="009F582D">
      <w:r w:rsidRPr="00A761F6">
        <w:t xml:space="preserve">The </w:t>
      </w:r>
      <w:r>
        <w:t>new</w:t>
      </w:r>
      <w:r w:rsidRPr="00A761F6">
        <w:t xml:space="preserve"> approach </w:t>
      </w:r>
      <w:r>
        <w:t>uses the CBECS 2018 microdata to calculate the scaling factors used to weight the ComStock modeling results to be nationally representative. It also uses the CBECS 2018 microdata as the point of comparison for how well ComStock matches measured data. CBECS 2018 is an improvement for both of these use cases because ComStock represents the building stock circa 2018 and typically uses 2018 weather data for published datasets.</w:t>
      </w:r>
    </w:p>
    <w:p w14:paraId="55CD7C8A" w14:textId="466EF51A" w:rsidR="00C1709E" w:rsidRDefault="00C1709E" w:rsidP="005F34E7">
      <w:pPr>
        <w:sectPr w:rsidR="00C1709E">
          <w:pgSz w:w="12240" w:h="15840"/>
          <w:pgMar w:top="1440" w:right="1440" w:bottom="1440" w:left="1440" w:header="720" w:footer="720" w:gutter="0"/>
          <w:cols w:space="720"/>
          <w:docGrid w:linePitch="360"/>
        </w:sectPr>
      </w:pPr>
    </w:p>
    <w:p w14:paraId="314C74E6" w14:textId="30ABA20A" w:rsidR="00657102" w:rsidRDefault="00657102" w:rsidP="00653FC2">
      <w:pPr>
        <w:pStyle w:val="Heading1"/>
      </w:pPr>
      <w:r>
        <w:lastRenderedPageBreak/>
        <w:t>Confidence</w:t>
      </w:r>
      <w:r w:rsidR="008B628C">
        <w:t xml:space="preserve"> Intervals</w:t>
      </w:r>
      <w:r>
        <w:t xml:space="preserve"> in CBECS Results</w:t>
      </w:r>
    </w:p>
    <w:p w14:paraId="42870DC3" w14:textId="21469CA9" w:rsidR="00657102" w:rsidRDefault="6B64B6D6" w:rsidP="00657102">
      <w:r>
        <w:t xml:space="preserve">Because CBECS is a survey, each estimate has </w:t>
      </w:r>
      <w:r w:rsidR="61C73651">
        <w:t>uncertainty.</w:t>
      </w:r>
      <w:r w:rsidR="467CEF34">
        <w:t xml:space="preserve"> </w:t>
      </w:r>
      <w:r w:rsidR="0E62C16E">
        <w:t>F</w:t>
      </w:r>
      <w:r w:rsidR="61163A1C">
        <w:t xml:space="preserve">or estimates with the largest number of samples (such as the </w:t>
      </w:r>
      <w:r w:rsidR="60B6325B">
        <w:t>total square footage of all buildings), the</w:t>
      </w:r>
      <w:r w:rsidR="0E62C16E">
        <w:t xml:space="preserve"> published 95% confidence interval (CI) is roughly +/- 10%, and estimates at lower granularity are often +/-20%. The graphic below shows the published 95% CI for </w:t>
      </w:r>
      <w:r w:rsidR="386004C5">
        <w:t>total floor area estimate for</w:t>
      </w:r>
      <w:r w:rsidR="0E62C16E">
        <w:t xml:space="preserve"> CBECS building types us</w:t>
      </w:r>
      <w:r w:rsidR="386004C5">
        <w:t xml:space="preserve">ed in ComStock. The highlighted bars and note </w:t>
      </w:r>
      <w:r w:rsidR="463607D3">
        <w:t xml:space="preserve">explains </w:t>
      </w:r>
      <w:r w:rsidR="386004C5">
        <w:t xml:space="preserve">how to read the figure. </w:t>
      </w:r>
      <w:r w:rsidR="463607D3">
        <w:t xml:space="preserve">There is often a large </w:t>
      </w:r>
      <w:r w:rsidR="45776D63">
        <w:t xml:space="preserve">overlap in the CI from </w:t>
      </w:r>
      <w:r w:rsidR="696ACD66">
        <w:t xml:space="preserve">version to version. </w:t>
      </w:r>
      <w:r w:rsidR="2585003D">
        <w:t>An overlap does NOT indicate that the</w:t>
      </w:r>
      <w:r w:rsidR="182D59D9">
        <w:t xml:space="preserve"> change is not statistically significant, but is useful for getting a qualitative handle on how precise CBECS is and how that changes from survey to survey.</w:t>
      </w:r>
      <w:r w:rsidR="4CA5A18C">
        <w:t xml:space="preserve"> The largest changes </w:t>
      </w:r>
      <w:r w:rsidR="02BBC602">
        <w:t xml:space="preserve">are quantified later in </w:t>
      </w:r>
      <w:r w:rsidR="008B628C">
        <w:fldChar w:fldCharType="begin"/>
      </w:r>
      <w:r w:rsidR="008B628C">
        <w:instrText xml:space="preserve"> REF _Ref136334210 \h </w:instrText>
      </w:r>
      <w:r w:rsidR="008B628C">
        <w:fldChar w:fldCharType="separate"/>
      </w:r>
      <w:r w:rsidR="4E06EBC3">
        <w:t xml:space="preserve">Table </w:t>
      </w:r>
      <w:r w:rsidR="4E06EBC3" w:rsidRPr="13B48272">
        <w:rPr>
          <w:noProof/>
        </w:rPr>
        <w:t>3</w:t>
      </w:r>
      <w:r w:rsidR="008B628C">
        <w:fldChar w:fldCharType="end"/>
      </w:r>
      <w:r w:rsidR="02BBC602">
        <w:t xml:space="preserve">. </w:t>
      </w:r>
    </w:p>
    <w:p w14:paraId="48844270" w14:textId="4E6BC68F" w:rsidR="00C07D53" w:rsidRDefault="00C07D53" w:rsidP="00C07D53">
      <w:pPr>
        <w:keepNext/>
        <w:jc w:val="center"/>
      </w:pPr>
      <w:r>
        <w:rPr>
          <w:noProof/>
        </w:rPr>
        <w:drawing>
          <wp:inline distT="0" distB="0" distL="0" distR="0" wp14:anchorId="20AA487C" wp14:editId="23537EC8">
            <wp:extent cx="6004560" cy="3946979"/>
            <wp:effectExtent l="0" t="0" r="0" b="0"/>
            <wp:docPr id="1696396448" name="Picture 169639644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96448" name="Picture 1" descr="Chart, scatter chart&#10;&#10;Description automatically generated"/>
                    <pic:cNvPicPr/>
                  </pic:nvPicPr>
                  <pic:blipFill>
                    <a:blip r:embed="rId11"/>
                    <a:stretch>
                      <a:fillRect/>
                    </a:stretch>
                  </pic:blipFill>
                  <pic:spPr>
                    <a:xfrm>
                      <a:off x="0" y="0"/>
                      <a:ext cx="6014941" cy="3953803"/>
                    </a:xfrm>
                    <a:prstGeom prst="rect">
                      <a:avLst/>
                    </a:prstGeom>
                  </pic:spPr>
                </pic:pic>
              </a:graphicData>
            </a:graphic>
          </wp:inline>
        </w:drawing>
      </w:r>
    </w:p>
    <w:p w14:paraId="50C7EE91" w14:textId="1D016745" w:rsidR="00E45E5E" w:rsidRDefault="00C07D53" w:rsidP="00C07D53">
      <w:pPr>
        <w:pStyle w:val="Caption"/>
        <w:jc w:val="center"/>
      </w:pPr>
      <w:r>
        <w:t xml:space="preserve">Figure </w:t>
      </w:r>
      <w:r>
        <w:fldChar w:fldCharType="begin"/>
      </w:r>
      <w:r>
        <w:instrText>SEQ Figure \* ARABIC</w:instrText>
      </w:r>
      <w:r>
        <w:fldChar w:fldCharType="separate"/>
      </w:r>
      <w:r w:rsidR="00085D51">
        <w:rPr>
          <w:noProof/>
        </w:rPr>
        <w:t>1</w:t>
      </w:r>
      <w:r>
        <w:fldChar w:fldCharType="end"/>
      </w:r>
      <w:r>
        <w:t>. CBECS Confidence Interval Example for Floor Area</w:t>
      </w:r>
    </w:p>
    <w:p w14:paraId="41745CE2" w14:textId="32C4570E" w:rsidR="00FC34B1" w:rsidRDefault="00653FC2" w:rsidP="00653FC2">
      <w:pPr>
        <w:pStyle w:val="Heading1"/>
      </w:pPr>
      <w:r>
        <w:lastRenderedPageBreak/>
        <w:t>Impact of Change</w:t>
      </w:r>
    </w:p>
    <w:p w14:paraId="3FA7AADF" w14:textId="24B41BB2" w:rsidR="00653FC2" w:rsidRDefault="00B37C5B" w:rsidP="00653FC2">
      <w:r>
        <w:t xml:space="preserve">These changes were tested </w:t>
      </w:r>
      <w:r w:rsidR="00F270E8">
        <w:t>by taking a single 10k ComStock run (</w:t>
      </w:r>
      <w:r w:rsidR="00627806">
        <w:t xml:space="preserve">the most recent ComStock run at the time of testing, </w:t>
      </w:r>
      <w:r w:rsidR="00627806" w:rsidRPr="00627806">
        <w:t>nist_infiltration_10k_test2</w:t>
      </w:r>
      <w:r w:rsidR="00627806">
        <w:t>), and scalin</w:t>
      </w:r>
      <w:r w:rsidR="00C73184">
        <w:t>g this same run to both CBECS 2012 and CBECS 2018. In this way, the only differences in the results are due to the change in the CBECS microdata; the</w:t>
      </w:r>
      <w:r w:rsidR="004423AB">
        <w:t xml:space="preserve"> raw</w:t>
      </w:r>
      <w:r w:rsidR="00C73184">
        <w:t xml:space="preserve"> ComStock results a</w:t>
      </w:r>
      <w:r w:rsidR="004423AB">
        <w:t>re identical, but the scaling is different.</w:t>
      </w:r>
    </w:p>
    <w:p w14:paraId="78AB9E01" w14:textId="74B94A82" w:rsidR="00823065" w:rsidRDefault="00823065" w:rsidP="00823065">
      <w:pPr>
        <w:pStyle w:val="Heading2"/>
      </w:pPr>
      <w:r>
        <w:t>National Scale Impact</w:t>
      </w:r>
    </w:p>
    <w:p w14:paraId="4B1EA64F" w14:textId="1AD4F4E6" w:rsidR="003B333C" w:rsidRDefault="00943AF8" w:rsidP="00943AF8">
      <w:r>
        <w:t xml:space="preserve">As </w:t>
      </w:r>
      <w:r w:rsidR="00D64E84">
        <w:t>expected, the floor area in CBECS 2012 exactly matches the floor area in the ComStock run scaled to 2012</w:t>
      </w:r>
      <w:r w:rsidR="00E23AB1">
        <w:t xml:space="preserve"> on a building type basis</w:t>
      </w:r>
      <w:r w:rsidR="00D64E84">
        <w:t xml:space="preserve">, while the floor area in </w:t>
      </w:r>
      <w:r w:rsidR="00411062">
        <w:t>CBECS 2018 exactly matches the floor area in the ComStock run scaled to CBECS 2018</w:t>
      </w:r>
      <w:r w:rsidR="00E23AB1">
        <w:t xml:space="preserve"> on a building type basis</w:t>
      </w:r>
      <w:r w:rsidR="00411062">
        <w:t xml:space="preserve">. </w:t>
      </w:r>
      <w:r w:rsidR="003B333C">
        <w:t>Also as expected, the total floor area increased from 2012 to 2018</w:t>
      </w:r>
      <w:r w:rsidR="00683533">
        <w:t xml:space="preserve"> reflecting </w:t>
      </w:r>
      <w:r w:rsidR="005F2973">
        <w:t>growth in the building stock</w:t>
      </w:r>
      <w:r w:rsidR="003B333C">
        <w:t>.</w:t>
      </w:r>
    </w:p>
    <w:p w14:paraId="7BC3DC9C" w14:textId="5C38985A" w:rsidR="00BD23A5" w:rsidRDefault="009D6B77" w:rsidP="00BD23A5">
      <w:pPr>
        <w:jc w:val="center"/>
      </w:pPr>
      <w:r w:rsidRPr="009D6B77">
        <w:rPr>
          <w:noProof/>
        </w:rPr>
        <w:t xml:space="preserve"> </w:t>
      </w:r>
      <w:r>
        <w:rPr>
          <w:noProof/>
        </w:rPr>
        <w:drawing>
          <wp:inline distT="0" distB="0" distL="0" distR="0" wp14:anchorId="7488F095" wp14:editId="2B5757B8">
            <wp:extent cx="4549140" cy="3038547"/>
            <wp:effectExtent l="0" t="0" r="3810" b="9525"/>
            <wp:docPr id="103258538" name="Picture 10325853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538" name="Picture 1" descr="Chart, bar chart&#10;&#10;Description automatically generated"/>
                    <pic:cNvPicPr/>
                  </pic:nvPicPr>
                  <pic:blipFill>
                    <a:blip r:embed="rId12"/>
                    <a:stretch>
                      <a:fillRect/>
                    </a:stretch>
                  </pic:blipFill>
                  <pic:spPr>
                    <a:xfrm>
                      <a:off x="0" y="0"/>
                      <a:ext cx="4564483" cy="3048795"/>
                    </a:xfrm>
                    <a:prstGeom prst="rect">
                      <a:avLst/>
                    </a:prstGeom>
                  </pic:spPr>
                </pic:pic>
              </a:graphicData>
            </a:graphic>
          </wp:inline>
        </w:drawing>
      </w:r>
    </w:p>
    <w:p w14:paraId="34B07896" w14:textId="0FB28BF7" w:rsidR="00BD23A5" w:rsidRDefault="00BD23A5" w:rsidP="00BD23A5">
      <w:pPr>
        <w:pStyle w:val="Caption"/>
        <w:jc w:val="center"/>
      </w:pPr>
      <w:r>
        <w:t xml:space="preserve">Figure </w:t>
      </w:r>
      <w:r>
        <w:fldChar w:fldCharType="begin"/>
      </w:r>
      <w:r>
        <w:instrText>SEQ Figure \* ARABIC</w:instrText>
      </w:r>
      <w:r>
        <w:fldChar w:fldCharType="separate"/>
      </w:r>
      <w:r w:rsidR="00085D51">
        <w:rPr>
          <w:noProof/>
        </w:rPr>
        <w:t>2</w:t>
      </w:r>
      <w:r>
        <w:fldChar w:fldCharType="end"/>
      </w:r>
      <w:r>
        <w:t>. Floor area total. Dark blue is ComStock scaled to CBECS 2012, light blue is ComStock scaled to CBECS 2018</w:t>
      </w:r>
    </w:p>
    <w:p w14:paraId="484BF9F3" w14:textId="77777777" w:rsidR="00BD23A5" w:rsidRDefault="00BD23A5" w:rsidP="00943AF8"/>
    <w:p w14:paraId="15A6657A" w14:textId="416767B8" w:rsidR="003B333C" w:rsidRDefault="00BF55FD" w:rsidP="003B333C">
      <w:pPr>
        <w:jc w:val="center"/>
        <w:rPr>
          <w:b/>
          <w:bCs/>
        </w:rPr>
      </w:pPr>
      <w:r>
        <w:rPr>
          <w:noProof/>
        </w:rPr>
        <w:lastRenderedPageBreak/>
        <w:drawing>
          <wp:inline distT="0" distB="0" distL="0" distR="0" wp14:anchorId="3702DD4E" wp14:editId="1D5DAA7F">
            <wp:extent cx="6430572" cy="3200400"/>
            <wp:effectExtent l="0" t="0" r="8890" b="0"/>
            <wp:docPr id="2020855890" name="Picture 2020855890" descr="A picture containing text, diagram, plo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5890" name="Picture 1" descr="A picture containing text, diagram, plot, screensho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0572" cy="3200400"/>
                    </a:xfrm>
                    <a:prstGeom prst="rect">
                      <a:avLst/>
                    </a:prstGeom>
                    <a:noFill/>
                    <a:ln>
                      <a:noFill/>
                    </a:ln>
                  </pic:spPr>
                </pic:pic>
              </a:graphicData>
            </a:graphic>
          </wp:inline>
        </w:drawing>
      </w:r>
    </w:p>
    <w:p w14:paraId="3703BB80" w14:textId="48840BBE" w:rsidR="00CD6204" w:rsidRPr="003B333C" w:rsidRDefault="00CD6204" w:rsidP="00CD6204">
      <w:pPr>
        <w:pStyle w:val="Caption"/>
        <w:jc w:val="center"/>
        <w:rPr>
          <w:b/>
          <w:bCs/>
        </w:rPr>
      </w:pPr>
      <w:r>
        <w:t xml:space="preserve">Figure </w:t>
      </w:r>
      <w:r>
        <w:fldChar w:fldCharType="begin"/>
      </w:r>
      <w:r>
        <w:instrText>SEQ Figure \* ARABIC</w:instrText>
      </w:r>
      <w:r>
        <w:fldChar w:fldCharType="separate"/>
      </w:r>
      <w:r w:rsidR="00085D51">
        <w:rPr>
          <w:noProof/>
        </w:rPr>
        <w:t>3</w:t>
      </w:r>
      <w:r>
        <w:fldChar w:fldCharType="end"/>
      </w:r>
      <w:r>
        <w:t>. Floor area by building type</w:t>
      </w:r>
    </w:p>
    <w:p w14:paraId="3BF6912A" w14:textId="799228B0" w:rsidR="00314C7A" w:rsidRDefault="792FADA0" w:rsidP="00943AF8">
      <w:r>
        <w:t xml:space="preserve">Looking at a breakdown </w:t>
      </w:r>
      <w:r w:rsidR="2F6016F1">
        <w:t xml:space="preserve">of scaling factors </w:t>
      </w:r>
      <w:r w:rsidR="190CE306">
        <w:t xml:space="preserve">from the ComStock run to CBECS </w:t>
      </w:r>
      <w:r>
        <w:t>by building type</w:t>
      </w:r>
      <w:r w:rsidR="4DF990D0">
        <w:t xml:space="preserve"> in </w:t>
      </w:r>
      <w:r w:rsidR="003B333C">
        <w:fldChar w:fldCharType="begin"/>
      </w:r>
      <w:r w:rsidR="003B333C">
        <w:instrText xml:space="preserve"> REF _Ref135718958 \h </w:instrText>
      </w:r>
      <w:r w:rsidR="003B333C">
        <w:fldChar w:fldCharType="separate"/>
      </w:r>
      <w:r w:rsidR="4E06EBC3">
        <w:t xml:space="preserve">Table </w:t>
      </w:r>
      <w:r w:rsidR="4E06EBC3" w:rsidRPr="13B48272">
        <w:rPr>
          <w:noProof/>
        </w:rPr>
        <w:t>1</w:t>
      </w:r>
      <w:r w:rsidR="003B333C">
        <w:fldChar w:fldCharType="end"/>
      </w:r>
      <w:r>
        <w:t xml:space="preserve">, we see </w:t>
      </w:r>
      <w:r w:rsidR="4C935590">
        <w:t xml:space="preserve">the largest </w:t>
      </w:r>
      <w:r w:rsidR="27B7BDAA">
        <w:t>decrease</w:t>
      </w:r>
      <w:r w:rsidR="6DDDFC84">
        <w:t>s</w:t>
      </w:r>
      <w:r w:rsidR="27B7BDAA">
        <w:t xml:space="preserve"> in Full Service Restaurants (-34%), </w:t>
      </w:r>
      <w:r w:rsidR="3C2BD097">
        <w:t>Primary Schools (-14%), and Medium Office (-11%).</w:t>
      </w:r>
      <w:r w:rsidR="5719D6CF">
        <w:t xml:space="preserve"> We see </w:t>
      </w:r>
      <w:r w:rsidR="4A171A8B">
        <w:t>the largest increases in Secondary Schools (+75%), Warehouses (</w:t>
      </w:r>
      <w:r w:rsidR="36288C2A">
        <w:t>+37%), and Large Hotels (+31%).</w:t>
      </w:r>
      <w:r w:rsidR="45296143">
        <w:t xml:space="preserve"> </w:t>
      </w:r>
    </w:p>
    <w:p w14:paraId="1F6E7ACA" w14:textId="0C57761F" w:rsidR="00EB6B3D" w:rsidRDefault="00EB6B3D" w:rsidP="00AB5583">
      <w:pPr>
        <w:pStyle w:val="Caption"/>
        <w:jc w:val="center"/>
      </w:pPr>
      <w:bookmarkStart w:id="0" w:name="_Ref135718958"/>
      <w:r>
        <w:t xml:space="preserve">Table </w:t>
      </w:r>
      <w:r>
        <w:fldChar w:fldCharType="begin"/>
      </w:r>
      <w:r>
        <w:instrText>SEQ Table \* ARABIC</w:instrText>
      </w:r>
      <w:r>
        <w:fldChar w:fldCharType="separate"/>
      </w:r>
      <w:r w:rsidR="00CC0D25">
        <w:rPr>
          <w:noProof/>
        </w:rPr>
        <w:t>1</w:t>
      </w:r>
      <w:r>
        <w:fldChar w:fldCharType="end"/>
      </w:r>
      <w:bookmarkEnd w:id="0"/>
      <w:r>
        <w:t xml:space="preserve">. Comparison of Scaling Factors from 10k Run to National </w:t>
      </w:r>
      <w:r w:rsidR="00AB5583">
        <w:t>Scale, CBECS 2012 to CBECS 2018</w:t>
      </w:r>
    </w:p>
    <w:tbl>
      <w:tblPr>
        <w:tblStyle w:val="PlainTable1"/>
        <w:tblpPr w:leftFromText="180" w:rightFromText="180" w:vertAnchor="text" w:tblpY="1"/>
        <w:tblOverlap w:val="never"/>
        <w:tblW w:w="6357" w:type="dxa"/>
        <w:tblLook w:val="04A0" w:firstRow="1" w:lastRow="0" w:firstColumn="1" w:lastColumn="0" w:noHBand="0" w:noVBand="1"/>
      </w:tblPr>
      <w:tblGrid>
        <w:gridCol w:w="2397"/>
        <w:gridCol w:w="1260"/>
        <w:gridCol w:w="1220"/>
        <w:gridCol w:w="1480"/>
      </w:tblGrid>
      <w:tr w:rsidR="009D041F" w:rsidRPr="009D041F" w14:paraId="47CF5B78" w14:textId="77777777" w:rsidTr="00D166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7155F4B" w14:textId="77777777" w:rsidR="009D041F" w:rsidRPr="009D041F" w:rsidRDefault="009D041F" w:rsidP="00D166DE">
            <w:pPr>
              <w:spacing w:before="0"/>
              <w:rPr>
                <w:rFonts w:eastAsia="Times New Roman" w:cs="Calibri"/>
              </w:rPr>
            </w:pPr>
            <w:r w:rsidRPr="009D041F">
              <w:rPr>
                <w:rFonts w:eastAsia="Times New Roman" w:cs="Calibri"/>
              </w:rPr>
              <w:t>Building Type</w:t>
            </w:r>
          </w:p>
        </w:tc>
        <w:tc>
          <w:tcPr>
            <w:tcW w:w="1260" w:type="dxa"/>
            <w:noWrap/>
            <w:hideMark/>
          </w:tcPr>
          <w:p w14:paraId="39F5B0CA" w14:textId="77777777" w:rsidR="009D041F" w:rsidRPr="009D041F" w:rsidRDefault="009D041F" w:rsidP="00D166DE">
            <w:pPr>
              <w:spacing w:before="0"/>
              <w:cnfStyle w:val="100000000000" w:firstRow="1"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CBECS 2012</w:t>
            </w:r>
          </w:p>
        </w:tc>
        <w:tc>
          <w:tcPr>
            <w:tcW w:w="1220" w:type="dxa"/>
            <w:noWrap/>
            <w:hideMark/>
          </w:tcPr>
          <w:p w14:paraId="218C087B" w14:textId="77777777" w:rsidR="009D041F" w:rsidRPr="009D041F" w:rsidRDefault="009D041F" w:rsidP="00D166DE">
            <w:pPr>
              <w:spacing w:before="0"/>
              <w:cnfStyle w:val="100000000000" w:firstRow="1"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CBECS 2018</w:t>
            </w:r>
          </w:p>
        </w:tc>
        <w:tc>
          <w:tcPr>
            <w:tcW w:w="1480" w:type="dxa"/>
            <w:noWrap/>
            <w:hideMark/>
          </w:tcPr>
          <w:p w14:paraId="142E1B05" w14:textId="77777777" w:rsidR="009D041F" w:rsidRPr="009D041F" w:rsidRDefault="009D041F" w:rsidP="00D166DE">
            <w:pPr>
              <w:spacing w:before="0"/>
              <w:cnfStyle w:val="100000000000" w:firstRow="1"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Percent Change</w:t>
            </w:r>
          </w:p>
        </w:tc>
      </w:tr>
      <w:tr w:rsidR="009D041F" w:rsidRPr="009D041F" w14:paraId="1B63A2E5"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78F4DD76" w14:textId="77777777" w:rsidR="009D041F" w:rsidRPr="009D041F" w:rsidRDefault="009D041F" w:rsidP="00D166DE">
            <w:pPr>
              <w:spacing w:before="0"/>
              <w:rPr>
                <w:rFonts w:eastAsia="Times New Roman" w:cs="Calibri"/>
              </w:rPr>
            </w:pPr>
            <w:r w:rsidRPr="009D041F">
              <w:rPr>
                <w:rFonts w:eastAsia="Times New Roman" w:cs="Calibri"/>
              </w:rPr>
              <w:t>FullServiceRestaurant</w:t>
            </w:r>
          </w:p>
        </w:tc>
        <w:tc>
          <w:tcPr>
            <w:tcW w:w="1260" w:type="dxa"/>
            <w:noWrap/>
            <w:hideMark/>
          </w:tcPr>
          <w:p w14:paraId="64E0F405"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445</w:t>
            </w:r>
          </w:p>
        </w:tc>
        <w:tc>
          <w:tcPr>
            <w:tcW w:w="1220" w:type="dxa"/>
            <w:noWrap/>
            <w:hideMark/>
          </w:tcPr>
          <w:p w14:paraId="24FE6345"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295</w:t>
            </w:r>
          </w:p>
        </w:tc>
        <w:tc>
          <w:tcPr>
            <w:tcW w:w="1480" w:type="dxa"/>
            <w:noWrap/>
            <w:hideMark/>
          </w:tcPr>
          <w:p w14:paraId="4E3326C8"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9D041F">
              <w:rPr>
                <w:rFonts w:eastAsia="Times New Roman" w:cs="Calibri"/>
                <w:color w:val="FF0000"/>
              </w:rPr>
              <w:t>-34%</w:t>
            </w:r>
          </w:p>
        </w:tc>
      </w:tr>
      <w:tr w:rsidR="009D041F" w:rsidRPr="009D041F" w14:paraId="448F2B96"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586CF5AB" w14:textId="77777777" w:rsidR="009D041F" w:rsidRPr="009D041F" w:rsidRDefault="009D041F" w:rsidP="00D166DE">
            <w:pPr>
              <w:spacing w:before="0"/>
              <w:rPr>
                <w:rFonts w:eastAsia="Times New Roman" w:cs="Calibri"/>
              </w:rPr>
            </w:pPr>
            <w:r w:rsidRPr="009D041F">
              <w:rPr>
                <w:rFonts w:eastAsia="Times New Roman" w:cs="Calibri"/>
              </w:rPr>
              <w:t>QuickServiceRestaurant</w:t>
            </w:r>
          </w:p>
        </w:tc>
        <w:tc>
          <w:tcPr>
            <w:tcW w:w="1260" w:type="dxa"/>
            <w:noWrap/>
            <w:hideMark/>
          </w:tcPr>
          <w:p w14:paraId="67199016"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306</w:t>
            </w:r>
          </w:p>
        </w:tc>
        <w:tc>
          <w:tcPr>
            <w:tcW w:w="1220" w:type="dxa"/>
            <w:noWrap/>
            <w:hideMark/>
          </w:tcPr>
          <w:p w14:paraId="5AB99C91"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294</w:t>
            </w:r>
          </w:p>
        </w:tc>
        <w:tc>
          <w:tcPr>
            <w:tcW w:w="1480" w:type="dxa"/>
            <w:noWrap/>
            <w:hideMark/>
          </w:tcPr>
          <w:p w14:paraId="1DB85B31"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-4%</w:t>
            </w:r>
          </w:p>
        </w:tc>
      </w:tr>
      <w:tr w:rsidR="009D041F" w:rsidRPr="009D041F" w14:paraId="24ABCC46"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4387E997" w14:textId="77777777" w:rsidR="009D041F" w:rsidRPr="009D041F" w:rsidRDefault="009D041F" w:rsidP="00D166DE">
            <w:pPr>
              <w:spacing w:before="0"/>
              <w:rPr>
                <w:rFonts w:eastAsia="Times New Roman" w:cs="Calibri"/>
              </w:rPr>
            </w:pPr>
            <w:r w:rsidRPr="009D041F">
              <w:rPr>
                <w:rFonts w:eastAsia="Times New Roman" w:cs="Calibri"/>
              </w:rPr>
              <w:t>RetailStripmall</w:t>
            </w:r>
          </w:p>
        </w:tc>
        <w:tc>
          <w:tcPr>
            <w:tcW w:w="1260" w:type="dxa"/>
            <w:noWrap/>
            <w:hideMark/>
          </w:tcPr>
          <w:p w14:paraId="5019265D"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69</w:t>
            </w:r>
          </w:p>
        </w:tc>
        <w:tc>
          <w:tcPr>
            <w:tcW w:w="1220" w:type="dxa"/>
            <w:noWrap/>
            <w:hideMark/>
          </w:tcPr>
          <w:p w14:paraId="6FE195D3"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67</w:t>
            </w:r>
          </w:p>
        </w:tc>
        <w:tc>
          <w:tcPr>
            <w:tcW w:w="1480" w:type="dxa"/>
            <w:noWrap/>
            <w:hideMark/>
          </w:tcPr>
          <w:p w14:paraId="3C3DA9E7"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-4%</w:t>
            </w:r>
          </w:p>
        </w:tc>
      </w:tr>
      <w:tr w:rsidR="009D041F" w:rsidRPr="009D041F" w14:paraId="0AD6B715"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DC86C99" w14:textId="77777777" w:rsidR="009D041F" w:rsidRPr="009D041F" w:rsidRDefault="009D041F" w:rsidP="00D166DE">
            <w:pPr>
              <w:spacing w:before="0"/>
              <w:rPr>
                <w:rFonts w:eastAsia="Times New Roman" w:cs="Calibri"/>
              </w:rPr>
            </w:pPr>
            <w:r w:rsidRPr="009D041F">
              <w:rPr>
                <w:rFonts w:eastAsia="Times New Roman" w:cs="Calibri"/>
              </w:rPr>
              <w:t>RetailStandalone</w:t>
            </w:r>
          </w:p>
        </w:tc>
        <w:tc>
          <w:tcPr>
            <w:tcW w:w="1260" w:type="dxa"/>
            <w:noWrap/>
            <w:hideMark/>
          </w:tcPr>
          <w:p w14:paraId="3CFB1B40"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109</w:t>
            </w:r>
          </w:p>
        </w:tc>
        <w:tc>
          <w:tcPr>
            <w:tcW w:w="1220" w:type="dxa"/>
            <w:noWrap/>
            <w:hideMark/>
          </w:tcPr>
          <w:p w14:paraId="08512EDC"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116</w:t>
            </w:r>
          </w:p>
        </w:tc>
        <w:tc>
          <w:tcPr>
            <w:tcW w:w="1480" w:type="dxa"/>
            <w:noWrap/>
            <w:hideMark/>
          </w:tcPr>
          <w:p w14:paraId="2D7F61C6"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9D041F">
              <w:rPr>
                <w:rFonts w:eastAsia="Times New Roman" w:cs="Calibri"/>
              </w:rPr>
              <w:t>6%</w:t>
            </w:r>
          </w:p>
        </w:tc>
      </w:tr>
      <w:tr w:rsidR="009D041F" w:rsidRPr="009D041F" w14:paraId="65CC2BFA"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A3A6569" w14:textId="77777777" w:rsidR="009D041F" w:rsidRPr="009D041F" w:rsidRDefault="009D041F" w:rsidP="00D166DE">
            <w:pPr>
              <w:spacing w:before="0"/>
              <w:rPr>
                <w:rFonts w:eastAsia="Times New Roman" w:cs="Calibri"/>
              </w:rPr>
            </w:pPr>
            <w:r w:rsidRPr="009D041F">
              <w:rPr>
                <w:rFonts w:eastAsia="Times New Roman" w:cs="Calibri"/>
              </w:rPr>
              <w:t>SmallOffice</w:t>
            </w:r>
          </w:p>
        </w:tc>
        <w:tc>
          <w:tcPr>
            <w:tcW w:w="1260" w:type="dxa"/>
            <w:noWrap/>
            <w:hideMark/>
          </w:tcPr>
          <w:p w14:paraId="5D51639B"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314</w:t>
            </w:r>
          </w:p>
        </w:tc>
        <w:tc>
          <w:tcPr>
            <w:tcW w:w="1220" w:type="dxa"/>
            <w:noWrap/>
            <w:hideMark/>
          </w:tcPr>
          <w:p w14:paraId="166711D2"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304</w:t>
            </w:r>
          </w:p>
        </w:tc>
        <w:tc>
          <w:tcPr>
            <w:tcW w:w="1480" w:type="dxa"/>
            <w:noWrap/>
            <w:hideMark/>
          </w:tcPr>
          <w:p w14:paraId="0B2356F8"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-3%</w:t>
            </w:r>
          </w:p>
        </w:tc>
      </w:tr>
      <w:tr w:rsidR="009D041F" w:rsidRPr="009D041F" w14:paraId="3E47EFAE"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4C00563" w14:textId="77777777" w:rsidR="009D041F" w:rsidRPr="009D041F" w:rsidRDefault="009D041F" w:rsidP="00D166DE">
            <w:pPr>
              <w:spacing w:before="0"/>
              <w:rPr>
                <w:rFonts w:eastAsia="Times New Roman" w:cs="Calibri"/>
              </w:rPr>
            </w:pPr>
            <w:r w:rsidRPr="009D041F">
              <w:rPr>
                <w:rFonts w:eastAsia="Times New Roman" w:cs="Calibri"/>
              </w:rPr>
              <w:lastRenderedPageBreak/>
              <w:t>MediumOffice</w:t>
            </w:r>
          </w:p>
        </w:tc>
        <w:tc>
          <w:tcPr>
            <w:tcW w:w="1260" w:type="dxa"/>
            <w:noWrap/>
            <w:hideMark/>
          </w:tcPr>
          <w:p w14:paraId="359B9290"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369</w:t>
            </w:r>
          </w:p>
        </w:tc>
        <w:tc>
          <w:tcPr>
            <w:tcW w:w="1220" w:type="dxa"/>
            <w:noWrap/>
            <w:hideMark/>
          </w:tcPr>
          <w:p w14:paraId="2C5271DC"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328</w:t>
            </w:r>
          </w:p>
        </w:tc>
        <w:tc>
          <w:tcPr>
            <w:tcW w:w="1480" w:type="dxa"/>
            <w:noWrap/>
            <w:hideMark/>
          </w:tcPr>
          <w:p w14:paraId="71E6CCB3"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color w:val="FF0000"/>
              </w:rPr>
              <w:t>-11%</w:t>
            </w:r>
          </w:p>
        </w:tc>
      </w:tr>
      <w:tr w:rsidR="009D041F" w:rsidRPr="009D041F" w14:paraId="27C42B6F"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8C2BB67" w14:textId="77777777" w:rsidR="009D041F" w:rsidRPr="009D041F" w:rsidRDefault="009D041F" w:rsidP="00D166DE">
            <w:pPr>
              <w:spacing w:before="0"/>
              <w:rPr>
                <w:rFonts w:eastAsia="Times New Roman" w:cs="Calibri"/>
              </w:rPr>
            </w:pPr>
            <w:r w:rsidRPr="009D041F">
              <w:rPr>
                <w:rFonts w:eastAsia="Times New Roman" w:cs="Calibri"/>
              </w:rPr>
              <w:t>LargeOffice</w:t>
            </w:r>
          </w:p>
        </w:tc>
        <w:tc>
          <w:tcPr>
            <w:tcW w:w="1260" w:type="dxa"/>
            <w:noWrap/>
            <w:hideMark/>
          </w:tcPr>
          <w:p w14:paraId="119C4C6A"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163</w:t>
            </w:r>
          </w:p>
        </w:tc>
        <w:tc>
          <w:tcPr>
            <w:tcW w:w="1220" w:type="dxa"/>
            <w:noWrap/>
            <w:hideMark/>
          </w:tcPr>
          <w:p w14:paraId="342C4ADC"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179</w:t>
            </w:r>
          </w:p>
        </w:tc>
        <w:tc>
          <w:tcPr>
            <w:tcW w:w="1480" w:type="dxa"/>
            <w:noWrap/>
            <w:hideMark/>
          </w:tcPr>
          <w:p w14:paraId="2240B749"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9%</w:t>
            </w:r>
          </w:p>
        </w:tc>
      </w:tr>
      <w:tr w:rsidR="009D041F" w:rsidRPr="009D041F" w14:paraId="77570D5C"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2BC318D8" w14:textId="77777777" w:rsidR="009D041F" w:rsidRPr="009D041F" w:rsidRDefault="009D041F" w:rsidP="00D166DE">
            <w:pPr>
              <w:spacing w:before="0"/>
              <w:rPr>
                <w:rFonts w:eastAsia="Times New Roman" w:cs="Calibri"/>
              </w:rPr>
            </w:pPr>
            <w:r w:rsidRPr="009D041F">
              <w:rPr>
                <w:rFonts w:eastAsia="Times New Roman" w:cs="Calibri"/>
              </w:rPr>
              <w:t>PrimarySchool</w:t>
            </w:r>
          </w:p>
        </w:tc>
        <w:tc>
          <w:tcPr>
            <w:tcW w:w="1260" w:type="dxa"/>
            <w:noWrap/>
            <w:hideMark/>
          </w:tcPr>
          <w:p w14:paraId="769CCFF0"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387</w:t>
            </w:r>
          </w:p>
        </w:tc>
        <w:tc>
          <w:tcPr>
            <w:tcW w:w="1220" w:type="dxa"/>
            <w:noWrap/>
            <w:hideMark/>
          </w:tcPr>
          <w:p w14:paraId="78E2103D"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334</w:t>
            </w:r>
          </w:p>
        </w:tc>
        <w:tc>
          <w:tcPr>
            <w:tcW w:w="1480" w:type="dxa"/>
            <w:noWrap/>
            <w:hideMark/>
          </w:tcPr>
          <w:p w14:paraId="1395DD4A"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9D041F">
              <w:rPr>
                <w:rFonts w:eastAsia="Times New Roman" w:cs="Calibri"/>
                <w:color w:val="FF0000"/>
              </w:rPr>
              <w:t>-14%</w:t>
            </w:r>
          </w:p>
        </w:tc>
      </w:tr>
      <w:tr w:rsidR="009D041F" w:rsidRPr="009D041F" w14:paraId="365C2925"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1A88C70" w14:textId="77777777" w:rsidR="009D041F" w:rsidRPr="009D041F" w:rsidRDefault="009D041F" w:rsidP="00D166DE">
            <w:pPr>
              <w:spacing w:before="0"/>
              <w:rPr>
                <w:rFonts w:eastAsia="Times New Roman" w:cs="Calibri"/>
              </w:rPr>
            </w:pPr>
            <w:r w:rsidRPr="009D041F">
              <w:rPr>
                <w:rFonts w:eastAsia="Times New Roman" w:cs="Calibri"/>
              </w:rPr>
              <w:t>SecondarySchool</w:t>
            </w:r>
          </w:p>
        </w:tc>
        <w:tc>
          <w:tcPr>
            <w:tcW w:w="1260" w:type="dxa"/>
            <w:noWrap/>
            <w:hideMark/>
          </w:tcPr>
          <w:p w14:paraId="1A209502"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160</w:t>
            </w:r>
          </w:p>
        </w:tc>
        <w:tc>
          <w:tcPr>
            <w:tcW w:w="1220" w:type="dxa"/>
            <w:noWrap/>
            <w:hideMark/>
          </w:tcPr>
          <w:p w14:paraId="6F012BEA"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281</w:t>
            </w:r>
          </w:p>
        </w:tc>
        <w:tc>
          <w:tcPr>
            <w:tcW w:w="1480" w:type="dxa"/>
            <w:noWrap/>
            <w:hideMark/>
          </w:tcPr>
          <w:p w14:paraId="1AFEA712"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rPr>
            </w:pPr>
            <w:r w:rsidRPr="009D041F">
              <w:rPr>
                <w:rFonts w:eastAsia="Times New Roman" w:cs="Calibri"/>
                <w:b/>
                <w:bCs/>
                <w:color w:val="00B050"/>
              </w:rPr>
              <w:t>75%</w:t>
            </w:r>
          </w:p>
        </w:tc>
      </w:tr>
      <w:tr w:rsidR="009D041F" w:rsidRPr="009D041F" w14:paraId="72748D52"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08A32E7C" w14:textId="77777777" w:rsidR="009D041F" w:rsidRPr="009D041F" w:rsidRDefault="009D041F" w:rsidP="00D166DE">
            <w:pPr>
              <w:spacing w:before="0"/>
              <w:rPr>
                <w:rFonts w:eastAsia="Times New Roman" w:cs="Calibri"/>
              </w:rPr>
            </w:pPr>
            <w:r w:rsidRPr="009D041F">
              <w:rPr>
                <w:rFonts w:eastAsia="Times New Roman" w:cs="Calibri"/>
              </w:rPr>
              <w:t>Outpatient</w:t>
            </w:r>
          </w:p>
        </w:tc>
        <w:tc>
          <w:tcPr>
            <w:tcW w:w="1260" w:type="dxa"/>
            <w:noWrap/>
            <w:hideMark/>
          </w:tcPr>
          <w:p w14:paraId="773B0DCE"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194</w:t>
            </w:r>
          </w:p>
        </w:tc>
        <w:tc>
          <w:tcPr>
            <w:tcW w:w="1220" w:type="dxa"/>
            <w:noWrap/>
            <w:hideMark/>
          </w:tcPr>
          <w:p w14:paraId="2F8D91F8"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192</w:t>
            </w:r>
          </w:p>
        </w:tc>
        <w:tc>
          <w:tcPr>
            <w:tcW w:w="1480" w:type="dxa"/>
            <w:noWrap/>
            <w:hideMark/>
          </w:tcPr>
          <w:p w14:paraId="6525B3EE"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w:t>
            </w:r>
          </w:p>
        </w:tc>
      </w:tr>
      <w:tr w:rsidR="009D041F" w:rsidRPr="009D041F" w14:paraId="393F3FDC"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7C5E7726" w14:textId="77777777" w:rsidR="009D041F" w:rsidRPr="009D041F" w:rsidRDefault="009D041F" w:rsidP="00D166DE">
            <w:pPr>
              <w:spacing w:before="0"/>
              <w:rPr>
                <w:rFonts w:eastAsia="Times New Roman" w:cs="Calibri"/>
              </w:rPr>
            </w:pPr>
            <w:r w:rsidRPr="009D041F">
              <w:rPr>
                <w:rFonts w:eastAsia="Times New Roman" w:cs="Calibri"/>
              </w:rPr>
              <w:t>Hospital</w:t>
            </w:r>
          </w:p>
        </w:tc>
        <w:tc>
          <w:tcPr>
            <w:tcW w:w="1260" w:type="dxa"/>
            <w:noWrap/>
            <w:hideMark/>
          </w:tcPr>
          <w:p w14:paraId="4F0DF074"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257</w:t>
            </w:r>
          </w:p>
        </w:tc>
        <w:tc>
          <w:tcPr>
            <w:tcW w:w="1220" w:type="dxa"/>
            <w:noWrap/>
            <w:hideMark/>
          </w:tcPr>
          <w:p w14:paraId="64CE7186"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250</w:t>
            </w:r>
          </w:p>
        </w:tc>
        <w:tc>
          <w:tcPr>
            <w:tcW w:w="1480" w:type="dxa"/>
            <w:noWrap/>
            <w:hideMark/>
          </w:tcPr>
          <w:p w14:paraId="5EE60449"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-3%</w:t>
            </w:r>
          </w:p>
        </w:tc>
      </w:tr>
      <w:tr w:rsidR="009D041F" w:rsidRPr="009D041F" w14:paraId="35397A4E"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4A819E82" w14:textId="77777777" w:rsidR="009D041F" w:rsidRPr="009D041F" w:rsidRDefault="009D041F" w:rsidP="00D166DE">
            <w:pPr>
              <w:spacing w:before="0"/>
              <w:rPr>
                <w:rFonts w:eastAsia="Times New Roman" w:cs="Calibri"/>
              </w:rPr>
            </w:pPr>
            <w:r w:rsidRPr="009D041F">
              <w:rPr>
                <w:rFonts w:eastAsia="Times New Roman" w:cs="Calibri"/>
              </w:rPr>
              <w:t>SmallHotel</w:t>
            </w:r>
          </w:p>
        </w:tc>
        <w:tc>
          <w:tcPr>
            <w:tcW w:w="1260" w:type="dxa"/>
            <w:noWrap/>
            <w:hideMark/>
          </w:tcPr>
          <w:p w14:paraId="69AAB4EB"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113</w:t>
            </w:r>
          </w:p>
        </w:tc>
        <w:tc>
          <w:tcPr>
            <w:tcW w:w="1220" w:type="dxa"/>
            <w:noWrap/>
            <w:hideMark/>
          </w:tcPr>
          <w:p w14:paraId="54EB9774"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111</w:t>
            </w:r>
          </w:p>
        </w:tc>
        <w:tc>
          <w:tcPr>
            <w:tcW w:w="1480" w:type="dxa"/>
            <w:noWrap/>
            <w:hideMark/>
          </w:tcPr>
          <w:p w14:paraId="6D1E0F2F"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-2%</w:t>
            </w:r>
          </w:p>
        </w:tc>
      </w:tr>
      <w:tr w:rsidR="009D041F" w:rsidRPr="009D041F" w14:paraId="2436A937" w14:textId="77777777" w:rsidTr="00D166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7915E277" w14:textId="77777777" w:rsidR="009D041F" w:rsidRPr="009D041F" w:rsidRDefault="009D041F" w:rsidP="00D166DE">
            <w:pPr>
              <w:spacing w:before="0"/>
              <w:rPr>
                <w:rFonts w:eastAsia="Times New Roman" w:cs="Calibri"/>
              </w:rPr>
            </w:pPr>
            <w:r w:rsidRPr="009D041F">
              <w:rPr>
                <w:rFonts w:eastAsia="Times New Roman" w:cs="Calibri"/>
              </w:rPr>
              <w:t>LargeHotel</w:t>
            </w:r>
          </w:p>
        </w:tc>
        <w:tc>
          <w:tcPr>
            <w:tcW w:w="1260" w:type="dxa"/>
            <w:noWrap/>
            <w:hideMark/>
          </w:tcPr>
          <w:p w14:paraId="579DF128"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481</w:t>
            </w:r>
          </w:p>
        </w:tc>
        <w:tc>
          <w:tcPr>
            <w:tcW w:w="1220" w:type="dxa"/>
            <w:noWrap/>
            <w:hideMark/>
          </w:tcPr>
          <w:p w14:paraId="6139642B"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rPr>
            </w:pPr>
            <w:r w:rsidRPr="009D041F">
              <w:rPr>
                <w:rFonts w:eastAsia="Times New Roman" w:cs="Calibri"/>
              </w:rPr>
              <w:t>631</w:t>
            </w:r>
          </w:p>
        </w:tc>
        <w:tc>
          <w:tcPr>
            <w:tcW w:w="1480" w:type="dxa"/>
            <w:noWrap/>
            <w:hideMark/>
          </w:tcPr>
          <w:p w14:paraId="71C4C140" w14:textId="77777777" w:rsidR="009D041F" w:rsidRPr="009D041F" w:rsidRDefault="009D041F" w:rsidP="00D166DE">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B050"/>
              </w:rPr>
            </w:pPr>
            <w:r w:rsidRPr="009D041F">
              <w:rPr>
                <w:rFonts w:eastAsia="Times New Roman" w:cs="Calibri"/>
                <w:b/>
                <w:bCs/>
                <w:color w:val="00B050"/>
              </w:rPr>
              <w:t>31%</w:t>
            </w:r>
          </w:p>
        </w:tc>
      </w:tr>
      <w:tr w:rsidR="009D041F" w:rsidRPr="009D041F" w14:paraId="4616B7BE" w14:textId="77777777" w:rsidTr="00D166DE">
        <w:trPr>
          <w:trHeight w:val="288"/>
        </w:trPr>
        <w:tc>
          <w:tcPr>
            <w:cnfStyle w:val="001000000000" w:firstRow="0" w:lastRow="0" w:firstColumn="1" w:lastColumn="0" w:oddVBand="0" w:evenVBand="0" w:oddHBand="0" w:evenHBand="0" w:firstRowFirstColumn="0" w:firstRowLastColumn="0" w:lastRowFirstColumn="0" w:lastRowLastColumn="0"/>
            <w:tcW w:w="2397" w:type="dxa"/>
            <w:noWrap/>
            <w:hideMark/>
          </w:tcPr>
          <w:p w14:paraId="60066B49" w14:textId="77777777" w:rsidR="009D041F" w:rsidRPr="009D041F" w:rsidRDefault="009D041F" w:rsidP="00D166DE">
            <w:pPr>
              <w:spacing w:before="0"/>
              <w:rPr>
                <w:rFonts w:eastAsia="Times New Roman" w:cs="Calibri"/>
              </w:rPr>
            </w:pPr>
            <w:r w:rsidRPr="009D041F">
              <w:rPr>
                <w:rFonts w:eastAsia="Times New Roman" w:cs="Calibri"/>
              </w:rPr>
              <w:t>Warehouse</w:t>
            </w:r>
          </w:p>
        </w:tc>
        <w:tc>
          <w:tcPr>
            <w:tcW w:w="1260" w:type="dxa"/>
            <w:noWrap/>
            <w:hideMark/>
          </w:tcPr>
          <w:p w14:paraId="714EB438"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83</w:t>
            </w:r>
          </w:p>
        </w:tc>
        <w:tc>
          <w:tcPr>
            <w:tcW w:w="1220" w:type="dxa"/>
            <w:noWrap/>
            <w:hideMark/>
          </w:tcPr>
          <w:p w14:paraId="7364CD57"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rPr>
            </w:pPr>
            <w:r w:rsidRPr="009D041F">
              <w:rPr>
                <w:rFonts w:eastAsia="Times New Roman" w:cs="Calibri"/>
              </w:rPr>
              <w:t>113</w:t>
            </w:r>
          </w:p>
        </w:tc>
        <w:tc>
          <w:tcPr>
            <w:tcW w:w="1480" w:type="dxa"/>
            <w:noWrap/>
            <w:hideMark/>
          </w:tcPr>
          <w:p w14:paraId="7D266C53" w14:textId="77777777" w:rsidR="009D041F" w:rsidRPr="009D041F" w:rsidRDefault="009D041F" w:rsidP="00D166DE">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B050"/>
              </w:rPr>
            </w:pPr>
            <w:r w:rsidRPr="009D041F">
              <w:rPr>
                <w:rFonts w:eastAsia="Times New Roman" w:cs="Calibri"/>
                <w:b/>
                <w:bCs/>
                <w:color w:val="00B050"/>
              </w:rPr>
              <w:t>37%</w:t>
            </w:r>
          </w:p>
        </w:tc>
      </w:tr>
    </w:tbl>
    <w:p w14:paraId="60338D70" w14:textId="77777777" w:rsidR="00D166DE" w:rsidRDefault="00D166DE" w:rsidP="00BB51C9"/>
    <w:p w14:paraId="292CB18E" w14:textId="77777777" w:rsidR="00D166DE" w:rsidRPr="00D166DE" w:rsidRDefault="00D166DE" w:rsidP="00D166DE"/>
    <w:p w14:paraId="68FF1F56" w14:textId="77777777" w:rsidR="00D166DE" w:rsidRPr="00D166DE" w:rsidRDefault="00D166DE" w:rsidP="00D166DE"/>
    <w:p w14:paraId="34BA887C" w14:textId="77777777" w:rsidR="00D166DE" w:rsidRPr="00D166DE" w:rsidRDefault="00D166DE" w:rsidP="00D166DE"/>
    <w:p w14:paraId="35600D6A" w14:textId="77777777" w:rsidR="00D166DE" w:rsidRPr="00D166DE" w:rsidRDefault="00D166DE" w:rsidP="00D166DE"/>
    <w:p w14:paraId="3A0BD052" w14:textId="7243A5FD" w:rsidR="00D166DE" w:rsidRDefault="00D166DE" w:rsidP="00D166DE">
      <w:pPr>
        <w:tabs>
          <w:tab w:val="left" w:pos="5372"/>
        </w:tabs>
      </w:pPr>
      <w:r>
        <w:tab/>
      </w:r>
    </w:p>
    <w:p w14:paraId="3FC54D17" w14:textId="40EF5E92" w:rsidR="0046383D" w:rsidRDefault="00D166DE" w:rsidP="00BB51C9">
      <w:r>
        <w:br w:type="textWrapping" w:clear="all"/>
      </w:r>
      <w:r w:rsidR="00BB51C9">
        <w:t>To confirm these changes, we compared the published total floor area and relative standard error between CBECS 2012 Table PBA1 and CBECS Table B15</w:t>
      </w:r>
      <w:r w:rsidR="00283C5F">
        <w:t xml:space="preserve">, </w:t>
      </w:r>
      <w:r w:rsidR="00692041">
        <w:t xml:space="preserve">as </w:t>
      </w:r>
      <w:r w:rsidR="00283C5F">
        <w:t xml:space="preserve">shown in </w:t>
      </w:r>
      <w:r w:rsidR="00283C5F">
        <w:fldChar w:fldCharType="begin"/>
      </w:r>
      <w:r w:rsidR="00283C5F">
        <w:instrText xml:space="preserve"> REF _Ref135718977 \h </w:instrText>
      </w:r>
      <w:r w:rsidR="00283C5F">
        <w:fldChar w:fldCharType="separate"/>
      </w:r>
      <w:r w:rsidR="00CC0D25">
        <w:t xml:space="preserve">Table </w:t>
      </w:r>
      <w:r w:rsidR="00CC0D25">
        <w:rPr>
          <w:noProof/>
        </w:rPr>
        <w:t>2</w:t>
      </w:r>
      <w:r w:rsidR="00283C5F">
        <w:fldChar w:fldCharType="end"/>
      </w:r>
      <w:r w:rsidR="00BB51C9">
        <w:t>.</w:t>
      </w:r>
      <w:r w:rsidR="00B13F55">
        <w:t xml:space="preserve"> </w:t>
      </w:r>
      <w:r w:rsidR="00F55284">
        <w:t>Scaling factor</w:t>
      </w:r>
      <w:r w:rsidR="00B13F55">
        <w:t xml:space="preserve"> increases in Warehouse and Large Hotel were confirmed directly</w:t>
      </w:r>
      <w:r w:rsidR="00FB488F">
        <w:t xml:space="preserve">. </w:t>
      </w:r>
      <w:r w:rsidR="00830ADA">
        <w:t xml:space="preserve">CBECS </w:t>
      </w:r>
      <w:r w:rsidR="00133706">
        <w:t>does not split out Offices by size in the</w:t>
      </w:r>
      <w:r w:rsidR="004F58EE">
        <w:t xml:space="preserve"> published</w:t>
      </w:r>
      <w:r w:rsidR="00133706">
        <w:t xml:space="preserve"> tables, but the </w:t>
      </w:r>
      <w:r w:rsidR="00692041">
        <w:t xml:space="preserve">overall </w:t>
      </w:r>
      <w:r w:rsidR="00133706">
        <w:t xml:space="preserve">change in </w:t>
      </w:r>
      <w:r w:rsidR="00692041">
        <w:t>Small, Medium, and Large Office is</w:t>
      </w:r>
      <w:r w:rsidR="001B7243">
        <w:t xml:space="preserve"> in the same ballpark as the tota</w:t>
      </w:r>
      <w:r w:rsidR="005D0274">
        <w:t>l change in the office sector (+4%)</w:t>
      </w:r>
      <w:r w:rsidR="00692041">
        <w:t xml:space="preserve"> in CBECS</w:t>
      </w:r>
      <w:r w:rsidR="005D0274">
        <w:t>.</w:t>
      </w:r>
      <w:r w:rsidR="004F0635">
        <w:t xml:space="preserve"> </w:t>
      </w:r>
      <w:r w:rsidR="00CB6BDA">
        <w:t xml:space="preserve">For the Full Service Restaurant </w:t>
      </w:r>
      <w:r w:rsidR="007E1FCD">
        <w:t>change (-34%)</w:t>
      </w:r>
      <w:r w:rsidR="00CB6BDA">
        <w:t>,</w:t>
      </w:r>
      <w:r w:rsidR="007E1FCD">
        <w:t xml:space="preserve"> a direct comparison is not possible because </w:t>
      </w:r>
      <w:r w:rsidR="004F0635">
        <w:t>CBECS 2018 lumps Bar</w:t>
      </w:r>
      <w:r w:rsidR="00B305B9">
        <w:t xml:space="preserve">, </w:t>
      </w:r>
      <w:r w:rsidR="00B72818">
        <w:t>p</w:t>
      </w:r>
      <w:r w:rsidR="00B305B9">
        <w:t xml:space="preserve">ub, or </w:t>
      </w:r>
      <w:r w:rsidR="00B72818">
        <w:t>l</w:t>
      </w:r>
      <w:r w:rsidR="00B305B9">
        <w:t>ounge</w:t>
      </w:r>
      <w:r w:rsidR="007E1FCD">
        <w:t xml:space="preserve"> </w:t>
      </w:r>
      <w:r w:rsidR="00932BB2">
        <w:t>into Other food sales</w:t>
      </w:r>
      <w:r w:rsidR="007E1FCD">
        <w:t>.</w:t>
      </w:r>
      <w:r w:rsidR="00932BB2">
        <w:t xml:space="preserve"> </w:t>
      </w:r>
      <w:r w:rsidR="007E1FCD">
        <w:t xml:space="preserve">However, </w:t>
      </w:r>
      <w:r w:rsidR="001720C1">
        <w:t xml:space="preserve">the 35% decrease </w:t>
      </w:r>
      <w:r w:rsidR="0097643E">
        <w:t>largely</w:t>
      </w:r>
      <w:r w:rsidR="001720C1">
        <w:t xml:space="preserve"> matches the 24% decrease in </w:t>
      </w:r>
      <w:r w:rsidR="008F3138">
        <w:t>the overall Food service category.</w:t>
      </w:r>
      <w:r w:rsidR="00EE515B">
        <w:t xml:space="preserve"> </w:t>
      </w:r>
      <w:r w:rsidR="00FD4DD3">
        <w:t xml:space="preserve">In ComStock, </w:t>
      </w:r>
      <w:r w:rsidR="00FE6070">
        <w:t xml:space="preserve">Primary School </w:t>
      </w:r>
      <w:r w:rsidR="00E06089">
        <w:t>only includes</w:t>
      </w:r>
      <w:r w:rsidR="00FE6070">
        <w:t xml:space="preserve"> elementary schools, while Secondary School includes both middle and high schools. </w:t>
      </w:r>
      <w:r w:rsidR="00EE515B">
        <w:t xml:space="preserve">The large change (+75%) for Secondary School </w:t>
      </w:r>
      <w:r w:rsidR="002E2D5A">
        <w:t xml:space="preserve">is not possible to </w:t>
      </w:r>
      <w:r w:rsidR="001F5328">
        <w:t xml:space="preserve">validate </w:t>
      </w:r>
      <w:r w:rsidR="00DD194D">
        <w:t>using</w:t>
      </w:r>
      <w:r w:rsidR="001F5328">
        <w:t xml:space="preserve"> the published </w:t>
      </w:r>
      <w:r w:rsidR="006C6468">
        <w:t>tables</w:t>
      </w:r>
      <w:r w:rsidR="001F5328">
        <w:t xml:space="preserve"> because CBECS 2012 lumps </w:t>
      </w:r>
      <w:r w:rsidR="00FE6070">
        <w:t>e</w:t>
      </w:r>
      <w:r w:rsidR="001F5328">
        <w:t xml:space="preserve">lementary school with </w:t>
      </w:r>
      <w:r w:rsidR="00FE6070">
        <w:t>m</w:t>
      </w:r>
      <w:r w:rsidR="00FD4DD3">
        <w:t>iddle/junior high school</w:t>
      </w:r>
      <w:r w:rsidR="003643C2">
        <w:t xml:space="preserve">, </w:t>
      </w:r>
      <w:r w:rsidR="0046383D">
        <w:t xml:space="preserve">presumably </w:t>
      </w:r>
      <w:r w:rsidR="00804DA2">
        <w:t xml:space="preserve">because </w:t>
      </w:r>
      <w:r w:rsidR="009363E7">
        <w:t xml:space="preserve">these subcategories </w:t>
      </w:r>
      <w:r w:rsidR="00A47D95">
        <w:t xml:space="preserve">separately </w:t>
      </w:r>
      <w:r w:rsidR="00DD194D">
        <w:t>had</w:t>
      </w:r>
      <w:r w:rsidR="00136CA4">
        <w:t xml:space="preserve"> large RSEs.</w:t>
      </w:r>
      <w:r w:rsidR="000E69E9">
        <w:t xml:space="preserve"> The </w:t>
      </w:r>
      <w:r w:rsidR="00137F76">
        <w:t xml:space="preserve">+75% change </w:t>
      </w:r>
      <w:r w:rsidR="00D26749">
        <w:t xml:space="preserve">in Secondary School exceeds the </w:t>
      </w:r>
      <w:r w:rsidR="00DA7D9C">
        <w:t xml:space="preserve">+15% change in the CBECS High school subcategory, </w:t>
      </w:r>
      <w:r w:rsidR="00352409">
        <w:t xml:space="preserve">which means that </w:t>
      </w:r>
      <w:r w:rsidR="00384E17">
        <w:t>it stems</w:t>
      </w:r>
      <w:r w:rsidR="00615414">
        <w:t xml:space="preserve"> from a</w:t>
      </w:r>
      <w:r w:rsidR="00300467">
        <w:t xml:space="preserve">n increase </w:t>
      </w:r>
      <w:r w:rsidR="00615414">
        <w:t>in the estimate of Middle schools.</w:t>
      </w:r>
      <w:r w:rsidR="00452A4A">
        <w:t xml:space="preserve"> While we </w:t>
      </w:r>
      <w:r w:rsidR="00384E17">
        <w:t xml:space="preserve">do not plan to </w:t>
      </w:r>
      <w:r w:rsidR="00452A4A">
        <w:t>modify the CBECS data</w:t>
      </w:r>
      <w:r w:rsidR="00D33BCD">
        <w:t xml:space="preserve">, this example reminds us that CBECS is </w:t>
      </w:r>
      <w:r w:rsidR="00BA282E">
        <w:t>an estimate</w:t>
      </w:r>
      <w:r w:rsidR="00577CCF">
        <w:t xml:space="preserve"> which can have large uncertainties.</w:t>
      </w:r>
    </w:p>
    <w:p w14:paraId="60C6DC34" w14:textId="3498D1A4" w:rsidR="00BB51C9" w:rsidRDefault="00283C5F" w:rsidP="00283C5F">
      <w:pPr>
        <w:pStyle w:val="Caption"/>
        <w:jc w:val="center"/>
      </w:pPr>
      <w:bookmarkStart w:id="1" w:name="_Ref135718977"/>
      <w:r>
        <w:t xml:space="preserve">Table </w:t>
      </w:r>
      <w:r>
        <w:fldChar w:fldCharType="begin"/>
      </w:r>
      <w:r>
        <w:instrText>SEQ Table \* ARABIC</w:instrText>
      </w:r>
      <w:r>
        <w:fldChar w:fldCharType="separate"/>
      </w:r>
      <w:r w:rsidR="00CC0D25">
        <w:rPr>
          <w:noProof/>
        </w:rPr>
        <w:t>2</w:t>
      </w:r>
      <w:r>
        <w:fldChar w:fldCharType="end"/>
      </w:r>
      <w:bookmarkEnd w:id="1"/>
      <w:r>
        <w:t>. Comparison of CBECS 2012 Table PBA1 to CBECS 2018 Table B15</w:t>
      </w:r>
    </w:p>
    <w:tbl>
      <w:tblPr>
        <w:tblW w:w="12498" w:type="dxa"/>
        <w:tblLayout w:type="fixed"/>
        <w:tblLook w:val="04A0" w:firstRow="1" w:lastRow="0" w:firstColumn="1" w:lastColumn="0" w:noHBand="0" w:noVBand="1"/>
      </w:tblPr>
      <w:tblGrid>
        <w:gridCol w:w="1957"/>
        <w:gridCol w:w="2358"/>
        <w:gridCol w:w="900"/>
        <w:gridCol w:w="581"/>
        <w:gridCol w:w="2860"/>
        <w:gridCol w:w="1000"/>
        <w:gridCol w:w="582"/>
        <w:gridCol w:w="2260"/>
      </w:tblGrid>
      <w:tr w:rsidR="00D1236B" w:rsidRPr="00277DF3" w14:paraId="793C084A" w14:textId="77777777" w:rsidTr="007B46E2">
        <w:trPr>
          <w:trHeight w:val="768"/>
          <w:tblHeader/>
        </w:trPr>
        <w:tc>
          <w:tcPr>
            <w:tcW w:w="1957" w:type="dxa"/>
            <w:tcBorders>
              <w:top w:val="single" w:sz="4" w:space="0" w:color="70AD47"/>
              <w:left w:val="single" w:sz="4" w:space="0" w:color="auto"/>
              <w:bottom w:val="single" w:sz="4" w:space="0" w:color="70AD47"/>
              <w:right w:val="nil"/>
            </w:tcBorders>
            <w:noWrap/>
            <w:vAlign w:val="bottom"/>
            <w:hideMark/>
          </w:tcPr>
          <w:p w14:paraId="4BBCC7F7"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ComStock Building Type</w:t>
            </w:r>
          </w:p>
        </w:tc>
        <w:tc>
          <w:tcPr>
            <w:tcW w:w="2358" w:type="dxa"/>
            <w:tcBorders>
              <w:top w:val="single" w:sz="4" w:space="0" w:color="70AD47"/>
              <w:left w:val="nil"/>
              <w:bottom w:val="single" w:sz="4" w:space="0" w:color="70AD47"/>
              <w:right w:val="nil"/>
            </w:tcBorders>
            <w:shd w:val="clear" w:color="000000" w:fill="D9E1F2"/>
            <w:vAlign w:val="bottom"/>
            <w:hideMark/>
          </w:tcPr>
          <w:p w14:paraId="24501D42"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CBECS 2012</w:t>
            </w:r>
            <w:r w:rsidRPr="00107749">
              <w:rPr>
                <w:rFonts w:eastAsia="Times New Roman" w:cs="Calibri"/>
                <w:b/>
                <w:bCs/>
                <w:sz w:val="18"/>
                <w:szCs w:val="18"/>
              </w:rPr>
              <w:br/>
              <w:t>Principal building activity</w:t>
            </w:r>
          </w:p>
        </w:tc>
        <w:tc>
          <w:tcPr>
            <w:tcW w:w="900" w:type="dxa"/>
            <w:tcBorders>
              <w:top w:val="single" w:sz="4" w:space="0" w:color="70AD47"/>
              <w:left w:val="nil"/>
              <w:bottom w:val="single" w:sz="4" w:space="0" w:color="70AD47"/>
              <w:right w:val="nil"/>
            </w:tcBorders>
            <w:shd w:val="clear" w:color="000000" w:fill="D9E1F2"/>
            <w:vAlign w:val="bottom"/>
            <w:hideMark/>
          </w:tcPr>
          <w:p w14:paraId="307F2E3E" w14:textId="61A761C4"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 xml:space="preserve">2012 </w:t>
            </w:r>
            <w:r w:rsidR="007B46E2">
              <w:rPr>
                <w:rFonts w:eastAsia="Times New Roman" w:cs="Calibri"/>
                <w:b/>
                <w:bCs/>
                <w:sz w:val="18"/>
                <w:szCs w:val="18"/>
              </w:rPr>
              <w:t>Total Area</w:t>
            </w:r>
            <w:r w:rsidRPr="00107749">
              <w:rPr>
                <w:rFonts w:eastAsia="Times New Roman" w:cs="Calibri"/>
                <w:b/>
                <w:bCs/>
                <w:sz w:val="18"/>
                <w:szCs w:val="18"/>
              </w:rPr>
              <w:t xml:space="preserve"> (million sqft)</w:t>
            </w:r>
          </w:p>
        </w:tc>
        <w:tc>
          <w:tcPr>
            <w:tcW w:w="581" w:type="dxa"/>
            <w:tcBorders>
              <w:top w:val="single" w:sz="4" w:space="0" w:color="70AD47"/>
              <w:left w:val="nil"/>
              <w:bottom w:val="single" w:sz="4" w:space="0" w:color="70AD47"/>
              <w:right w:val="nil"/>
            </w:tcBorders>
            <w:shd w:val="clear" w:color="000000" w:fill="D9E1F2"/>
            <w:vAlign w:val="bottom"/>
            <w:hideMark/>
          </w:tcPr>
          <w:p w14:paraId="1A1DBC0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2012 RSE</w:t>
            </w:r>
          </w:p>
        </w:tc>
        <w:tc>
          <w:tcPr>
            <w:tcW w:w="2860" w:type="dxa"/>
            <w:tcBorders>
              <w:top w:val="single" w:sz="4" w:space="0" w:color="70AD47"/>
              <w:left w:val="nil"/>
              <w:bottom w:val="single" w:sz="4" w:space="0" w:color="70AD47"/>
              <w:right w:val="nil"/>
            </w:tcBorders>
            <w:shd w:val="clear" w:color="000000" w:fill="E2EFDA"/>
            <w:vAlign w:val="bottom"/>
            <w:hideMark/>
          </w:tcPr>
          <w:p w14:paraId="01C2C7D7"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CBECS 2018</w:t>
            </w:r>
            <w:r w:rsidRPr="00107749">
              <w:rPr>
                <w:rFonts w:eastAsia="Times New Roman" w:cs="Calibri"/>
                <w:b/>
                <w:bCs/>
                <w:sz w:val="18"/>
                <w:szCs w:val="18"/>
              </w:rPr>
              <w:br/>
              <w:t>Principal building activity</w:t>
            </w:r>
          </w:p>
        </w:tc>
        <w:tc>
          <w:tcPr>
            <w:tcW w:w="1000" w:type="dxa"/>
            <w:tcBorders>
              <w:top w:val="single" w:sz="4" w:space="0" w:color="70AD47"/>
              <w:left w:val="nil"/>
              <w:bottom w:val="single" w:sz="4" w:space="0" w:color="70AD47"/>
              <w:right w:val="nil"/>
            </w:tcBorders>
            <w:shd w:val="clear" w:color="000000" w:fill="E2EFDA"/>
            <w:vAlign w:val="bottom"/>
            <w:hideMark/>
          </w:tcPr>
          <w:p w14:paraId="240062E1" w14:textId="3DDE2330" w:rsidR="007B46E2"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2018 Tota</w:t>
            </w:r>
            <w:r w:rsidR="007B46E2">
              <w:rPr>
                <w:rFonts w:eastAsia="Times New Roman" w:cs="Calibri"/>
                <w:b/>
                <w:bCs/>
                <w:sz w:val="18"/>
                <w:szCs w:val="18"/>
              </w:rPr>
              <w:t>l</w:t>
            </w:r>
          </w:p>
          <w:p w14:paraId="2879232D" w14:textId="718204D5" w:rsidR="00107749" w:rsidRPr="00107749" w:rsidRDefault="007B46E2" w:rsidP="00107749">
            <w:pPr>
              <w:spacing w:before="0" w:after="0" w:line="240" w:lineRule="auto"/>
              <w:jc w:val="right"/>
              <w:rPr>
                <w:rFonts w:eastAsia="Times New Roman" w:cs="Calibri"/>
                <w:b/>
                <w:bCs/>
                <w:sz w:val="18"/>
                <w:szCs w:val="18"/>
              </w:rPr>
            </w:pPr>
            <w:r>
              <w:rPr>
                <w:rFonts w:eastAsia="Times New Roman" w:cs="Calibri"/>
                <w:b/>
                <w:bCs/>
                <w:sz w:val="18"/>
                <w:szCs w:val="18"/>
              </w:rPr>
              <w:t>Area</w:t>
            </w:r>
            <w:r w:rsidR="00107749" w:rsidRPr="00107749">
              <w:rPr>
                <w:rFonts w:eastAsia="Times New Roman" w:cs="Calibri"/>
                <w:b/>
                <w:bCs/>
                <w:sz w:val="18"/>
                <w:szCs w:val="18"/>
              </w:rPr>
              <w:t xml:space="preserve"> (million sqft)</w:t>
            </w:r>
          </w:p>
        </w:tc>
        <w:tc>
          <w:tcPr>
            <w:tcW w:w="582" w:type="dxa"/>
            <w:tcBorders>
              <w:top w:val="single" w:sz="4" w:space="0" w:color="70AD47"/>
              <w:left w:val="nil"/>
              <w:bottom w:val="single" w:sz="4" w:space="0" w:color="70AD47"/>
              <w:right w:val="nil"/>
            </w:tcBorders>
            <w:shd w:val="clear" w:color="000000" w:fill="E2EFDA"/>
            <w:vAlign w:val="bottom"/>
            <w:hideMark/>
          </w:tcPr>
          <w:p w14:paraId="4A47454C" w14:textId="29D6B17C"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2018 RSE</w:t>
            </w:r>
          </w:p>
        </w:tc>
        <w:tc>
          <w:tcPr>
            <w:tcW w:w="2260" w:type="dxa"/>
            <w:tcBorders>
              <w:top w:val="single" w:sz="4" w:space="0" w:color="70AD47"/>
              <w:left w:val="nil"/>
              <w:bottom w:val="single" w:sz="4" w:space="0" w:color="70AD47"/>
              <w:right w:val="single" w:sz="4" w:space="0" w:color="auto"/>
            </w:tcBorders>
            <w:vAlign w:val="bottom"/>
            <w:hideMark/>
          </w:tcPr>
          <w:p w14:paraId="2B3A5E2F"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Percent Change 2012 to 2018</w:t>
            </w:r>
          </w:p>
        </w:tc>
      </w:tr>
      <w:tr w:rsidR="00107749" w:rsidRPr="00277DF3" w14:paraId="3D47D708" w14:textId="77777777" w:rsidTr="00D362F1">
        <w:trPr>
          <w:trHeight w:val="216"/>
        </w:trPr>
        <w:tc>
          <w:tcPr>
            <w:tcW w:w="1957" w:type="dxa"/>
            <w:tcBorders>
              <w:top w:val="single" w:sz="4" w:space="0" w:color="BFBFBF"/>
              <w:left w:val="single" w:sz="4" w:space="0" w:color="auto"/>
              <w:bottom w:val="nil"/>
              <w:right w:val="nil"/>
            </w:tcBorders>
            <w:shd w:val="clear" w:color="000000" w:fill="D9D9D9"/>
            <w:noWrap/>
            <w:vAlign w:val="center"/>
            <w:hideMark/>
          </w:tcPr>
          <w:p w14:paraId="0F16E936"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single" w:sz="4" w:space="0" w:color="BFBFBF"/>
              <w:left w:val="nil"/>
              <w:bottom w:val="nil"/>
              <w:right w:val="nil"/>
            </w:tcBorders>
            <w:shd w:val="clear" w:color="000000" w:fill="D9D9D9"/>
            <w:vAlign w:val="center"/>
            <w:hideMark/>
          </w:tcPr>
          <w:p w14:paraId="7CFD6680"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Education </w:t>
            </w:r>
          </w:p>
        </w:tc>
        <w:tc>
          <w:tcPr>
            <w:tcW w:w="900" w:type="dxa"/>
            <w:tcBorders>
              <w:top w:val="single" w:sz="4" w:space="0" w:color="BFBFBF"/>
              <w:left w:val="nil"/>
              <w:bottom w:val="nil"/>
              <w:right w:val="nil"/>
            </w:tcBorders>
            <w:shd w:val="clear" w:color="000000" w:fill="D9D9D9"/>
            <w:vAlign w:val="center"/>
            <w:hideMark/>
          </w:tcPr>
          <w:p w14:paraId="20522AF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12,239</w:t>
            </w:r>
          </w:p>
        </w:tc>
        <w:tc>
          <w:tcPr>
            <w:tcW w:w="581" w:type="dxa"/>
            <w:tcBorders>
              <w:top w:val="single" w:sz="4" w:space="0" w:color="BFBFBF"/>
              <w:left w:val="nil"/>
              <w:bottom w:val="nil"/>
              <w:right w:val="nil"/>
            </w:tcBorders>
            <w:shd w:val="clear" w:color="000000" w:fill="D9D9D9"/>
            <w:vAlign w:val="center"/>
            <w:hideMark/>
          </w:tcPr>
          <w:p w14:paraId="0B4655D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5.8</w:t>
            </w:r>
          </w:p>
        </w:tc>
        <w:tc>
          <w:tcPr>
            <w:tcW w:w="2860" w:type="dxa"/>
            <w:tcBorders>
              <w:top w:val="single" w:sz="4" w:space="0" w:color="BFBFBF"/>
              <w:left w:val="nil"/>
              <w:bottom w:val="nil"/>
              <w:right w:val="nil"/>
            </w:tcBorders>
            <w:shd w:val="clear" w:color="000000" w:fill="D9D9D9"/>
            <w:vAlign w:val="center"/>
            <w:hideMark/>
          </w:tcPr>
          <w:p w14:paraId="2458D1DC"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Education </w:t>
            </w:r>
          </w:p>
        </w:tc>
        <w:tc>
          <w:tcPr>
            <w:tcW w:w="1000" w:type="dxa"/>
            <w:tcBorders>
              <w:top w:val="single" w:sz="4" w:space="0" w:color="BFBFBF"/>
              <w:left w:val="nil"/>
              <w:bottom w:val="nil"/>
              <w:right w:val="nil"/>
            </w:tcBorders>
            <w:shd w:val="clear" w:color="000000" w:fill="D9D9D9"/>
            <w:vAlign w:val="center"/>
            <w:hideMark/>
          </w:tcPr>
          <w:p w14:paraId="7E779ED7"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13,623</w:t>
            </w:r>
          </w:p>
        </w:tc>
        <w:tc>
          <w:tcPr>
            <w:tcW w:w="582" w:type="dxa"/>
            <w:tcBorders>
              <w:top w:val="single" w:sz="4" w:space="0" w:color="BFBFBF"/>
              <w:left w:val="nil"/>
              <w:bottom w:val="nil"/>
              <w:right w:val="nil"/>
            </w:tcBorders>
            <w:shd w:val="clear" w:color="000000" w:fill="D9D9D9"/>
            <w:vAlign w:val="center"/>
            <w:hideMark/>
          </w:tcPr>
          <w:p w14:paraId="4E15879B"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5.3</w:t>
            </w:r>
          </w:p>
        </w:tc>
        <w:tc>
          <w:tcPr>
            <w:tcW w:w="2260" w:type="dxa"/>
            <w:tcBorders>
              <w:top w:val="single" w:sz="4" w:space="0" w:color="BFBFBF"/>
              <w:left w:val="nil"/>
              <w:bottom w:val="nil"/>
              <w:right w:val="single" w:sz="4" w:space="0" w:color="auto"/>
            </w:tcBorders>
            <w:shd w:val="clear" w:color="000000" w:fill="D9D9D9"/>
            <w:noWrap/>
            <w:vAlign w:val="center"/>
            <w:hideMark/>
          </w:tcPr>
          <w:p w14:paraId="2B00158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11%</w:t>
            </w:r>
          </w:p>
        </w:tc>
      </w:tr>
      <w:tr w:rsidR="00277DF3" w:rsidRPr="00107749" w14:paraId="39665160" w14:textId="77777777" w:rsidTr="00D362F1">
        <w:trPr>
          <w:trHeight w:val="216"/>
        </w:trPr>
        <w:tc>
          <w:tcPr>
            <w:tcW w:w="1957" w:type="dxa"/>
            <w:tcBorders>
              <w:top w:val="nil"/>
              <w:left w:val="single" w:sz="4" w:space="0" w:color="auto"/>
              <w:bottom w:val="nil"/>
              <w:right w:val="nil"/>
            </w:tcBorders>
            <w:noWrap/>
            <w:vAlign w:val="center"/>
            <w:hideMark/>
          </w:tcPr>
          <w:p w14:paraId="08111DB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13AD6D6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College or university </w:t>
            </w:r>
          </w:p>
        </w:tc>
        <w:tc>
          <w:tcPr>
            <w:tcW w:w="900" w:type="dxa"/>
            <w:tcBorders>
              <w:top w:val="nil"/>
              <w:left w:val="nil"/>
              <w:bottom w:val="nil"/>
              <w:right w:val="nil"/>
            </w:tcBorders>
            <w:vAlign w:val="center"/>
            <w:hideMark/>
          </w:tcPr>
          <w:p w14:paraId="7F4A577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1,883</w:t>
            </w:r>
          </w:p>
        </w:tc>
        <w:tc>
          <w:tcPr>
            <w:tcW w:w="581" w:type="dxa"/>
            <w:tcBorders>
              <w:top w:val="nil"/>
              <w:left w:val="nil"/>
              <w:bottom w:val="nil"/>
              <w:right w:val="nil"/>
            </w:tcBorders>
            <w:vAlign w:val="center"/>
            <w:hideMark/>
          </w:tcPr>
          <w:p w14:paraId="620B3F2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19.7</w:t>
            </w:r>
          </w:p>
        </w:tc>
        <w:tc>
          <w:tcPr>
            <w:tcW w:w="2860" w:type="dxa"/>
            <w:tcBorders>
              <w:top w:val="nil"/>
              <w:left w:val="nil"/>
              <w:bottom w:val="nil"/>
              <w:right w:val="nil"/>
            </w:tcBorders>
            <w:vAlign w:val="center"/>
            <w:hideMark/>
          </w:tcPr>
          <w:p w14:paraId="6482DF5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College or university </w:t>
            </w:r>
          </w:p>
        </w:tc>
        <w:tc>
          <w:tcPr>
            <w:tcW w:w="1000" w:type="dxa"/>
            <w:tcBorders>
              <w:top w:val="nil"/>
              <w:left w:val="nil"/>
              <w:bottom w:val="nil"/>
              <w:right w:val="nil"/>
            </w:tcBorders>
            <w:vAlign w:val="center"/>
            <w:hideMark/>
          </w:tcPr>
          <w:p w14:paraId="0BBEBF1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1,827</w:t>
            </w:r>
          </w:p>
        </w:tc>
        <w:tc>
          <w:tcPr>
            <w:tcW w:w="582" w:type="dxa"/>
            <w:tcBorders>
              <w:top w:val="nil"/>
              <w:left w:val="nil"/>
              <w:bottom w:val="nil"/>
              <w:right w:val="nil"/>
            </w:tcBorders>
            <w:vAlign w:val="center"/>
            <w:hideMark/>
          </w:tcPr>
          <w:p w14:paraId="2FB658F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14.1</w:t>
            </w:r>
          </w:p>
        </w:tc>
        <w:tc>
          <w:tcPr>
            <w:tcW w:w="2260" w:type="dxa"/>
            <w:tcBorders>
              <w:top w:val="nil"/>
              <w:left w:val="nil"/>
              <w:bottom w:val="nil"/>
              <w:right w:val="single" w:sz="4" w:space="0" w:color="auto"/>
            </w:tcBorders>
            <w:noWrap/>
            <w:vAlign w:val="center"/>
            <w:hideMark/>
          </w:tcPr>
          <w:p w14:paraId="01807DC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w:t>
            </w:r>
          </w:p>
        </w:tc>
      </w:tr>
      <w:tr w:rsidR="00107749" w:rsidRPr="00277DF3" w14:paraId="20255DBF"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254CA30C" w14:textId="77777777" w:rsidR="00107749" w:rsidRPr="00107749" w:rsidRDefault="00107749" w:rsidP="00107749">
            <w:pPr>
              <w:spacing w:before="0" w:after="0" w:line="240" w:lineRule="auto"/>
              <w:jc w:val="right"/>
              <w:rPr>
                <w:rFonts w:eastAsia="Times New Roman" w:cs="Calibri"/>
                <w:sz w:val="18"/>
                <w:szCs w:val="18"/>
              </w:rPr>
            </w:pPr>
          </w:p>
        </w:tc>
        <w:tc>
          <w:tcPr>
            <w:tcW w:w="2358" w:type="dxa"/>
            <w:tcBorders>
              <w:top w:val="nil"/>
              <w:left w:val="nil"/>
              <w:bottom w:val="nil"/>
              <w:right w:val="nil"/>
            </w:tcBorders>
            <w:shd w:val="clear" w:color="E2EFDA" w:fill="E2EFDA"/>
            <w:vAlign w:val="center"/>
            <w:hideMark/>
          </w:tcPr>
          <w:p w14:paraId="0817DA2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K-12 </w:t>
            </w:r>
          </w:p>
        </w:tc>
        <w:tc>
          <w:tcPr>
            <w:tcW w:w="900" w:type="dxa"/>
            <w:tcBorders>
              <w:top w:val="nil"/>
              <w:left w:val="nil"/>
              <w:bottom w:val="nil"/>
              <w:right w:val="nil"/>
            </w:tcBorders>
            <w:shd w:val="clear" w:color="E2EFDA" w:fill="E2EFDA"/>
            <w:vAlign w:val="center"/>
            <w:hideMark/>
          </w:tcPr>
          <w:p w14:paraId="1617E48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9,175</w:t>
            </w:r>
          </w:p>
        </w:tc>
        <w:tc>
          <w:tcPr>
            <w:tcW w:w="581" w:type="dxa"/>
            <w:tcBorders>
              <w:top w:val="nil"/>
              <w:left w:val="nil"/>
              <w:bottom w:val="nil"/>
              <w:right w:val="nil"/>
            </w:tcBorders>
            <w:shd w:val="clear" w:color="E2EFDA" w:fill="E2EFDA"/>
            <w:vAlign w:val="center"/>
            <w:hideMark/>
          </w:tcPr>
          <w:p w14:paraId="2DA5EB6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6.0</w:t>
            </w:r>
          </w:p>
        </w:tc>
        <w:tc>
          <w:tcPr>
            <w:tcW w:w="2860" w:type="dxa"/>
            <w:tcBorders>
              <w:top w:val="nil"/>
              <w:left w:val="nil"/>
              <w:bottom w:val="nil"/>
              <w:right w:val="nil"/>
            </w:tcBorders>
            <w:shd w:val="clear" w:color="E2EFDA" w:fill="E2EFDA"/>
            <w:vAlign w:val="center"/>
            <w:hideMark/>
          </w:tcPr>
          <w:p w14:paraId="51448D4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K–12 </w:t>
            </w:r>
          </w:p>
        </w:tc>
        <w:tc>
          <w:tcPr>
            <w:tcW w:w="1000" w:type="dxa"/>
            <w:tcBorders>
              <w:top w:val="nil"/>
              <w:left w:val="nil"/>
              <w:bottom w:val="nil"/>
              <w:right w:val="nil"/>
            </w:tcBorders>
            <w:shd w:val="clear" w:color="E2EFDA" w:fill="E2EFDA"/>
            <w:vAlign w:val="center"/>
            <w:hideMark/>
          </w:tcPr>
          <w:p w14:paraId="4DECEC3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10,619</w:t>
            </w:r>
          </w:p>
        </w:tc>
        <w:tc>
          <w:tcPr>
            <w:tcW w:w="582" w:type="dxa"/>
            <w:tcBorders>
              <w:top w:val="nil"/>
              <w:left w:val="nil"/>
              <w:bottom w:val="nil"/>
              <w:right w:val="nil"/>
            </w:tcBorders>
            <w:shd w:val="clear" w:color="E2EFDA" w:fill="E2EFDA"/>
            <w:vAlign w:val="center"/>
            <w:hideMark/>
          </w:tcPr>
          <w:p w14:paraId="152E7A0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5.9</w:t>
            </w:r>
          </w:p>
        </w:tc>
        <w:tc>
          <w:tcPr>
            <w:tcW w:w="2260" w:type="dxa"/>
            <w:tcBorders>
              <w:top w:val="nil"/>
              <w:left w:val="nil"/>
              <w:bottom w:val="nil"/>
              <w:right w:val="single" w:sz="4" w:space="0" w:color="auto"/>
            </w:tcBorders>
            <w:shd w:val="clear" w:color="E2EFDA" w:fill="E2EFDA"/>
            <w:noWrap/>
            <w:vAlign w:val="center"/>
            <w:hideMark/>
          </w:tcPr>
          <w:p w14:paraId="330D4BE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w:t>
            </w:r>
          </w:p>
        </w:tc>
      </w:tr>
      <w:tr w:rsidR="00277DF3" w:rsidRPr="00107749" w14:paraId="7AE0DC9D" w14:textId="77777777" w:rsidTr="00D362F1">
        <w:trPr>
          <w:trHeight w:val="216"/>
        </w:trPr>
        <w:tc>
          <w:tcPr>
            <w:tcW w:w="1957" w:type="dxa"/>
            <w:tcBorders>
              <w:top w:val="nil"/>
              <w:left w:val="single" w:sz="4" w:space="0" w:color="auto"/>
              <w:bottom w:val="nil"/>
              <w:right w:val="nil"/>
            </w:tcBorders>
            <w:noWrap/>
            <w:vAlign w:val="center"/>
            <w:hideMark/>
          </w:tcPr>
          <w:p w14:paraId="548A1BC9" w14:textId="77777777" w:rsidR="00107749" w:rsidRPr="00107749" w:rsidRDefault="00107749" w:rsidP="00107749">
            <w:pPr>
              <w:spacing w:before="0" w:after="0" w:line="240" w:lineRule="auto"/>
              <w:jc w:val="right"/>
              <w:rPr>
                <w:rFonts w:eastAsia="Times New Roman" w:cs="Calibri"/>
                <w:sz w:val="18"/>
                <w:szCs w:val="18"/>
              </w:rPr>
            </w:pPr>
          </w:p>
        </w:tc>
        <w:tc>
          <w:tcPr>
            <w:tcW w:w="2358" w:type="dxa"/>
            <w:tcBorders>
              <w:top w:val="nil"/>
              <w:left w:val="nil"/>
              <w:bottom w:val="nil"/>
              <w:right w:val="nil"/>
            </w:tcBorders>
            <w:vAlign w:val="center"/>
            <w:hideMark/>
          </w:tcPr>
          <w:p w14:paraId="5158DF1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Elementary or middle school </w:t>
            </w:r>
          </w:p>
        </w:tc>
        <w:tc>
          <w:tcPr>
            <w:tcW w:w="900" w:type="dxa"/>
            <w:tcBorders>
              <w:top w:val="nil"/>
              <w:left w:val="nil"/>
              <w:bottom w:val="nil"/>
              <w:right w:val="nil"/>
            </w:tcBorders>
            <w:vAlign w:val="center"/>
            <w:hideMark/>
          </w:tcPr>
          <w:p w14:paraId="59732C8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6,118</w:t>
            </w:r>
          </w:p>
        </w:tc>
        <w:tc>
          <w:tcPr>
            <w:tcW w:w="581" w:type="dxa"/>
            <w:tcBorders>
              <w:top w:val="nil"/>
              <w:left w:val="nil"/>
              <w:bottom w:val="nil"/>
              <w:right w:val="nil"/>
            </w:tcBorders>
            <w:vAlign w:val="center"/>
            <w:hideMark/>
          </w:tcPr>
          <w:p w14:paraId="327F1EB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7.9</w:t>
            </w:r>
          </w:p>
        </w:tc>
        <w:tc>
          <w:tcPr>
            <w:tcW w:w="2860" w:type="dxa"/>
            <w:tcBorders>
              <w:top w:val="nil"/>
              <w:left w:val="nil"/>
              <w:bottom w:val="nil"/>
              <w:right w:val="nil"/>
            </w:tcBorders>
            <w:noWrap/>
            <w:vAlign w:val="center"/>
            <w:hideMark/>
          </w:tcPr>
          <w:p w14:paraId="51CA21C1" w14:textId="77777777" w:rsidR="00107749" w:rsidRPr="00107749" w:rsidRDefault="00107749" w:rsidP="00107749">
            <w:pPr>
              <w:spacing w:before="0" w:after="0" w:line="240" w:lineRule="auto"/>
              <w:jc w:val="right"/>
              <w:rPr>
                <w:rFonts w:eastAsia="Times New Roman" w:cs="Calibri"/>
                <w:sz w:val="18"/>
                <w:szCs w:val="18"/>
              </w:rPr>
            </w:pPr>
          </w:p>
        </w:tc>
        <w:tc>
          <w:tcPr>
            <w:tcW w:w="1000" w:type="dxa"/>
            <w:tcBorders>
              <w:top w:val="nil"/>
              <w:left w:val="nil"/>
              <w:bottom w:val="nil"/>
              <w:right w:val="nil"/>
            </w:tcBorders>
            <w:noWrap/>
            <w:vAlign w:val="center"/>
            <w:hideMark/>
          </w:tcPr>
          <w:p w14:paraId="527DC9B2"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2" w:type="dxa"/>
            <w:tcBorders>
              <w:top w:val="nil"/>
              <w:left w:val="nil"/>
              <w:bottom w:val="nil"/>
              <w:right w:val="nil"/>
            </w:tcBorders>
            <w:noWrap/>
            <w:vAlign w:val="center"/>
            <w:hideMark/>
          </w:tcPr>
          <w:p w14:paraId="3EAF90AC"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260" w:type="dxa"/>
            <w:tcBorders>
              <w:top w:val="nil"/>
              <w:left w:val="nil"/>
              <w:bottom w:val="nil"/>
              <w:right w:val="single" w:sz="4" w:space="0" w:color="auto"/>
            </w:tcBorders>
            <w:noWrap/>
            <w:vAlign w:val="center"/>
            <w:hideMark/>
          </w:tcPr>
          <w:p w14:paraId="704DFC9C"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r>
      <w:tr w:rsidR="00107749" w:rsidRPr="00277DF3" w14:paraId="7CD0DADC"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1F7C5B4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PrimarySchool</w:t>
            </w:r>
          </w:p>
        </w:tc>
        <w:tc>
          <w:tcPr>
            <w:tcW w:w="2358" w:type="dxa"/>
            <w:tcBorders>
              <w:top w:val="nil"/>
              <w:left w:val="nil"/>
              <w:bottom w:val="nil"/>
              <w:right w:val="nil"/>
            </w:tcBorders>
            <w:shd w:val="clear" w:color="E2EFDA" w:fill="E2EFDA"/>
            <w:vAlign w:val="center"/>
            <w:hideMark/>
          </w:tcPr>
          <w:p w14:paraId="00C5E64C" w14:textId="77777777" w:rsidR="00107749" w:rsidRPr="00107749" w:rsidRDefault="00107749" w:rsidP="00107749">
            <w:pPr>
              <w:spacing w:before="0" w:after="0" w:line="240" w:lineRule="auto"/>
              <w:rPr>
                <w:rFonts w:eastAsia="Times New Roman" w:cs="Calibri"/>
                <w:sz w:val="18"/>
                <w:szCs w:val="18"/>
              </w:rPr>
            </w:pPr>
          </w:p>
        </w:tc>
        <w:tc>
          <w:tcPr>
            <w:tcW w:w="900" w:type="dxa"/>
            <w:tcBorders>
              <w:top w:val="nil"/>
              <w:left w:val="nil"/>
              <w:bottom w:val="nil"/>
              <w:right w:val="nil"/>
            </w:tcBorders>
            <w:shd w:val="clear" w:color="E2EFDA" w:fill="E2EFDA"/>
            <w:vAlign w:val="center"/>
            <w:hideMark/>
          </w:tcPr>
          <w:p w14:paraId="432093A1"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1" w:type="dxa"/>
            <w:tcBorders>
              <w:top w:val="nil"/>
              <w:left w:val="nil"/>
              <w:bottom w:val="nil"/>
              <w:right w:val="nil"/>
            </w:tcBorders>
            <w:shd w:val="clear" w:color="E2EFDA" w:fill="E2EFDA"/>
            <w:vAlign w:val="center"/>
            <w:hideMark/>
          </w:tcPr>
          <w:p w14:paraId="53CC4CCC" w14:textId="77777777" w:rsidR="00107749" w:rsidRPr="00107749" w:rsidRDefault="00107749" w:rsidP="00107749">
            <w:pPr>
              <w:spacing w:before="0" w:after="0" w:line="240" w:lineRule="auto"/>
              <w:jc w:val="right"/>
              <w:rPr>
                <w:rFonts w:ascii="Times New Roman" w:eastAsia="Times New Roman" w:hAnsi="Times New Roman" w:cs="Times New Roman"/>
                <w:sz w:val="18"/>
                <w:szCs w:val="18"/>
              </w:rPr>
            </w:pPr>
          </w:p>
        </w:tc>
        <w:tc>
          <w:tcPr>
            <w:tcW w:w="2860" w:type="dxa"/>
            <w:tcBorders>
              <w:top w:val="nil"/>
              <w:left w:val="nil"/>
              <w:bottom w:val="nil"/>
              <w:right w:val="nil"/>
            </w:tcBorders>
            <w:shd w:val="clear" w:color="E2EFDA" w:fill="E2EFDA"/>
            <w:vAlign w:val="center"/>
            <w:hideMark/>
          </w:tcPr>
          <w:p w14:paraId="5FAB141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Elementary school </w:t>
            </w:r>
          </w:p>
        </w:tc>
        <w:tc>
          <w:tcPr>
            <w:tcW w:w="1000" w:type="dxa"/>
            <w:tcBorders>
              <w:top w:val="nil"/>
              <w:left w:val="nil"/>
              <w:bottom w:val="nil"/>
              <w:right w:val="nil"/>
            </w:tcBorders>
            <w:shd w:val="clear" w:color="E2EFDA" w:fill="E2EFDA"/>
            <w:vAlign w:val="center"/>
            <w:hideMark/>
          </w:tcPr>
          <w:p w14:paraId="412E720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3,626</w:t>
            </w:r>
          </w:p>
        </w:tc>
        <w:tc>
          <w:tcPr>
            <w:tcW w:w="582" w:type="dxa"/>
            <w:tcBorders>
              <w:top w:val="nil"/>
              <w:left w:val="nil"/>
              <w:bottom w:val="nil"/>
              <w:right w:val="nil"/>
            </w:tcBorders>
            <w:shd w:val="clear" w:color="E2EFDA" w:fill="E2EFDA"/>
            <w:vAlign w:val="center"/>
            <w:hideMark/>
          </w:tcPr>
          <w:p w14:paraId="2DD833F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10.1</w:t>
            </w:r>
          </w:p>
        </w:tc>
        <w:tc>
          <w:tcPr>
            <w:tcW w:w="2260" w:type="dxa"/>
            <w:tcBorders>
              <w:top w:val="nil"/>
              <w:left w:val="nil"/>
              <w:bottom w:val="nil"/>
              <w:right w:val="single" w:sz="4" w:space="0" w:color="auto"/>
            </w:tcBorders>
            <w:shd w:val="clear" w:color="E2EFDA" w:fill="E2EFDA"/>
            <w:noWrap/>
            <w:vAlign w:val="center"/>
            <w:hideMark/>
          </w:tcPr>
          <w:p w14:paraId="5A4DFC31" w14:textId="77777777" w:rsidR="00107749" w:rsidRPr="00107749" w:rsidRDefault="00107749" w:rsidP="00107749">
            <w:pPr>
              <w:spacing w:before="0" w:after="0" w:line="240" w:lineRule="auto"/>
              <w:jc w:val="right"/>
              <w:rPr>
                <w:rFonts w:eastAsia="Times New Roman" w:cs="Calibri"/>
                <w:sz w:val="18"/>
                <w:szCs w:val="18"/>
              </w:rPr>
            </w:pPr>
          </w:p>
        </w:tc>
      </w:tr>
      <w:tr w:rsidR="00277DF3" w:rsidRPr="00107749" w14:paraId="3E55F5CB" w14:textId="77777777" w:rsidTr="00D362F1">
        <w:trPr>
          <w:trHeight w:val="216"/>
        </w:trPr>
        <w:tc>
          <w:tcPr>
            <w:tcW w:w="1957" w:type="dxa"/>
            <w:tcBorders>
              <w:top w:val="nil"/>
              <w:left w:val="single" w:sz="4" w:space="0" w:color="auto"/>
              <w:bottom w:val="nil"/>
              <w:right w:val="nil"/>
            </w:tcBorders>
            <w:noWrap/>
            <w:vAlign w:val="center"/>
            <w:hideMark/>
          </w:tcPr>
          <w:p w14:paraId="73691BC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SecondarySchool</w:t>
            </w:r>
          </w:p>
        </w:tc>
        <w:tc>
          <w:tcPr>
            <w:tcW w:w="2358" w:type="dxa"/>
            <w:tcBorders>
              <w:top w:val="nil"/>
              <w:left w:val="nil"/>
              <w:bottom w:val="nil"/>
              <w:right w:val="nil"/>
            </w:tcBorders>
            <w:noWrap/>
            <w:vAlign w:val="center"/>
            <w:hideMark/>
          </w:tcPr>
          <w:p w14:paraId="225CD800" w14:textId="77777777" w:rsidR="00107749" w:rsidRPr="00107749" w:rsidRDefault="00107749" w:rsidP="00107749">
            <w:pPr>
              <w:spacing w:before="0" w:after="0" w:line="240" w:lineRule="auto"/>
              <w:rPr>
                <w:rFonts w:eastAsia="Times New Roman" w:cs="Calibri"/>
                <w:sz w:val="18"/>
                <w:szCs w:val="18"/>
              </w:rPr>
            </w:pPr>
          </w:p>
        </w:tc>
        <w:tc>
          <w:tcPr>
            <w:tcW w:w="900" w:type="dxa"/>
            <w:tcBorders>
              <w:top w:val="nil"/>
              <w:left w:val="nil"/>
              <w:bottom w:val="nil"/>
              <w:right w:val="nil"/>
            </w:tcBorders>
            <w:noWrap/>
            <w:vAlign w:val="center"/>
            <w:hideMark/>
          </w:tcPr>
          <w:p w14:paraId="5ED73EF5"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1" w:type="dxa"/>
            <w:tcBorders>
              <w:top w:val="nil"/>
              <w:left w:val="nil"/>
              <w:bottom w:val="nil"/>
              <w:right w:val="nil"/>
            </w:tcBorders>
            <w:noWrap/>
            <w:vAlign w:val="center"/>
            <w:hideMark/>
          </w:tcPr>
          <w:p w14:paraId="0297175F"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860" w:type="dxa"/>
            <w:tcBorders>
              <w:top w:val="nil"/>
              <w:left w:val="nil"/>
              <w:bottom w:val="nil"/>
              <w:right w:val="nil"/>
            </w:tcBorders>
            <w:vAlign w:val="center"/>
            <w:hideMark/>
          </w:tcPr>
          <w:p w14:paraId="79684D3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Middle/junior high school</w:t>
            </w:r>
          </w:p>
        </w:tc>
        <w:tc>
          <w:tcPr>
            <w:tcW w:w="1000" w:type="dxa"/>
            <w:tcBorders>
              <w:top w:val="nil"/>
              <w:left w:val="nil"/>
              <w:bottom w:val="nil"/>
              <w:right w:val="nil"/>
            </w:tcBorders>
            <w:vAlign w:val="center"/>
            <w:hideMark/>
          </w:tcPr>
          <w:p w14:paraId="3167D9B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1,832</w:t>
            </w:r>
          </w:p>
        </w:tc>
        <w:tc>
          <w:tcPr>
            <w:tcW w:w="582" w:type="dxa"/>
            <w:tcBorders>
              <w:top w:val="nil"/>
              <w:left w:val="nil"/>
              <w:bottom w:val="nil"/>
              <w:right w:val="nil"/>
            </w:tcBorders>
            <w:vAlign w:val="center"/>
            <w:hideMark/>
          </w:tcPr>
          <w:p w14:paraId="7817B65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10.7</w:t>
            </w:r>
          </w:p>
        </w:tc>
        <w:tc>
          <w:tcPr>
            <w:tcW w:w="2260" w:type="dxa"/>
            <w:tcBorders>
              <w:top w:val="nil"/>
              <w:left w:val="nil"/>
              <w:bottom w:val="nil"/>
              <w:right w:val="single" w:sz="4" w:space="0" w:color="auto"/>
            </w:tcBorders>
            <w:noWrap/>
            <w:vAlign w:val="center"/>
            <w:hideMark/>
          </w:tcPr>
          <w:p w14:paraId="40BA18CB" w14:textId="77777777" w:rsidR="00107749" w:rsidRPr="00107749" w:rsidRDefault="00107749" w:rsidP="00107749">
            <w:pPr>
              <w:spacing w:before="0" w:after="0" w:line="240" w:lineRule="auto"/>
              <w:jc w:val="right"/>
              <w:rPr>
                <w:rFonts w:eastAsia="Times New Roman" w:cs="Calibri"/>
                <w:sz w:val="18"/>
                <w:szCs w:val="18"/>
              </w:rPr>
            </w:pPr>
          </w:p>
        </w:tc>
      </w:tr>
      <w:tr w:rsidR="00107749" w:rsidRPr="00277DF3" w14:paraId="7A8360B1"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02C3429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SecondarySchool</w:t>
            </w:r>
          </w:p>
        </w:tc>
        <w:tc>
          <w:tcPr>
            <w:tcW w:w="2358" w:type="dxa"/>
            <w:tcBorders>
              <w:top w:val="nil"/>
              <w:left w:val="nil"/>
              <w:bottom w:val="nil"/>
              <w:right w:val="nil"/>
            </w:tcBorders>
            <w:shd w:val="clear" w:color="E2EFDA" w:fill="E2EFDA"/>
            <w:vAlign w:val="center"/>
            <w:hideMark/>
          </w:tcPr>
          <w:p w14:paraId="17DF610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High school </w:t>
            </w:r>
          </w:p>
        </w:tc>
        <w:tc>
          <w:tcPr>
            <w:tcW w:w="900" w:type="dxa"/>
            <w:tcBorders>
              <w:top w:val="nil"/>
              <w:left w:val="nil"/>
              <w:bottom w:val="nil"/>
              <w:right w:val="nil"/>
            </w:tcBorders>
            <w:shd w:val="clear" w:color="E2EFDA" w:fill="E2EFDA"/>
            <w:vAlign w:val="center"/>
            <w:hideMark/>
          </w:tcPr>
          <w:p w14:paraId="6F99CA7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3,056</w:t>
            </w:r>
          </w:p>
        </w:tc>
        <w:tc>
          <w:tcPr>
            <w:tcW w:w="581" w:type="dxa"/>
            <w:tcBorders>
              <w:top w:val="nil"/>
              <w:left w:val="nil"/>
              <w:bottom w:val="nil"/>
              <w:right w:val="nil"/>
            </w:tcBorders>
            <w:shd w:val="clear" w:color="E2EFDA" w:fill="E2EFDA"/>
            <w:vAlign w:val="center"/>
            <w:hideMark/>
          </w:tcPr>
          <w:p w14:paraId="79F848C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12.1</w:t>
            </w:r>
          </w:p>
        </w:tc>
        <w:tc>
          <w:tcPr>
            <w:tcW w:w="2860" w:type="dxa"/>
            <w:tcBorders>
              <w:top w:val="nil"/>
              <w:left w:val="nil"/>
              <w:bottom w:val="nil"/>
              <w:right w:val="nil"/>
            </w:tcBorders>
            <w:shd w:val="clear" w:color="E2EFDA" w:fill="E2EFDA"/>
            <w:vAlign w:val="center"/>
            <w:hideMark/>
          </w:tcPr>
          <w:p w14:paraId="450D2B0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High school </w:t>
            </w:r>
          </w:p>
        </w:tc>
        <w:tc>
          <w:tcPr>
            <w:tcW w:w="1000" w:type="dxa"/>
            <w:tcBorders>
              <w:top w:val="nil"/>
              <w:left w:val="nil"/>
              <w:bottom w:val="nil"/>
              <w:right w:val="nil"/>
            </w:tcBorders>
            <w:shd w:val="clear" w:color="E2EFDA" w:fill="E2EFDA"/>
            <w:vAlign w:val="center"/>
            <w:hideMark/>
          </w:tcPr>
          <w:p w14:paraId="2539581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3,510</w:t>
            </w:r>
          </w:p>
        </w:tc>
        <w:tc>
          <w:tcPr>
            <w:tcW w:w="582" w:type="dxa"/>
            <w:tcBorders>
              <w:top w:val="nil"/>
              <w:left w:val="nil"/>
              <w:bottom w:val="nil"/>
              <w:right w:val="nil"/>
            </w:tcBorders>
            <w:shd w:val="clear" w:color="E2EFDA" w:fill="E2EFDA"/>
            <w:vAlign w:val="center"/>
            <w:hideMark/>
          </w:tcPr>
          <w:p w14:paraId="23F4E69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7.7</w:t>
            </w:r>
          </w:p>
        </w:tc>
        <w:tc>
          <w:tcPr>
            <w:tcW w:w="2260" w:type="dxa"/>
            <w:tcBorders>
              <w:top w:val="nil"/>
              <w:left w:val="nil"/>
              <w:bottom w:val="nil"/>
              <w:right w:val="single" w:sz="4" w:space="0" w:color="auto"/>
            </w:tcBorders>
            <w:shd w:val="clear" w:color="E2EFDA" w:fill="E2EFDA"/>
            <w:noWrap/>
            <w:vAlign w:val="center"/>
            <w:hideMark/>
          </w:tcPr>
          <w:p w14:paraId="053FC55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w:t>
            </w:r>
          </w:p>
        </w:tc>
      </w:tr>
      <w:tr w:rsidR="00277DF3" w:rsidRPr="00107749" w14:paraId="1E8BF43C" w14:textId="77777777" w:rsidTr="00D362F1">
        <w:trPr>
          <w:trHeight w:val="216"/>
        </w:trPr>
        <w:tc>
          <w:tcPr>
            <w:tcW w:w="1957" w:type="dxa"/>
            <w:tcBorders>
              <w:top w:val="nil"/>
              <w:left w:val="single" w:sz="4" w:space="0" w:color="auto"/>
              <w:bottom w:val="nil"/>
              <w:right w:val="nil"/>
            </w:tcBorders>
            <w:noWrap/>
            <w:vAlign w:val="center"/>
            <w:hideMark/>
          </w:tcPr>
          <w:p w14:paraId="1D215353" w14:textId="77777777" w:rsidR="00107749" w:rsidRPr="00107749" w:rsidRDefault="00107749" w:rsidP="00107749">
            <w:pPr>
              <w:spacing w:before="0" w:after="0" w:line="240" w:lineRule="auto"/>
              <w:jc w:val="right"/>
              <w:rPr>
                <w:rFonts w:eastAsia="Times New Roman" w:cs="Calibri"/>
                <w:sz w:val="18"/>
                <w:szCs w:val="18"/>
              </w:rPr>
            </w:pPr>
          </w:p>
        </w:tc>
        <w:tc>
          <w:tcPr>
            <w:tcW w:w="2358" w:type="dxa"/>
            <w:tcBorders>
              <w:top w:val="nil"/>
              <w:left w:val="nil"/>
              <w:bottom w:val="nil"/>
              <w:right w:val="nil"/>
            </w:tcBorders>
            <w:noWrap/>
            <w:vAlign w:val="center"/>
            <w:hideMark/>
          </w:tcPr>
          <w:p w14:paraId="228655B8"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900" w:type="dxa"/>
            <w:tcBorders>
              <w:top w:val="nil"/>
              <w:left w:val="nil"/>
              <w:bottom w:val="nil"/>
              <w:right w:val="nil"/>
            </w:tcBorders>
            <w:noWrap/>
            <w:vAlign w:val="center"/>
            <w:hideMark/>
          </w:tcPr>
          <w:p w14:paraId="16934106"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1" w:type="dxa"/>
            <w:tcBorders>
              <w:top w:val="nil"/>
              <w:left w:val="nil"/>
              <w:bottom w:val="nil"/>
              <w:right w:val="nil"/>
            </w:tcBorders>
            <w:noWrap/>
            <w:vAlign w:val="center"/>
            <w:hideMark/>
          </w:tcPr>
          <w:p w14:paraId="2A323A1B"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860" w:type="dxa"/>
            <w:tcBorders>
              <w:top w:val="nil"/>
              <w:left w:val="nil"/>
              <w:bottom w:val="nil"/>
              <w:right w:val="nil"/>
            </w:tcBorders>
            <w:vAlign w:val="center"/>
            <w:hideMark/>
          </w:tcPr>
          <w:p w14:paraId="63EBD6C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Multi-grade school (any K–12)</w:t>
            </w:r>
          </w:p>
        </w:tc>
        <w:tc>
          <w:tcPr>
            <w:tcW w:w="1000" w:type="dxa"/>
            <w:tcBorders>
              <w:top w:val="nil"/>
              <w:left w:val="nil"/>
              <w:bottom w:val="nil"/>
              <w:right w:val="nil"/>
            </w:tcBorders>
            <w:vAlign w:val="center"/>
            <w:hideMark/>
          </w:tcPr>
          <w:p w14:paraId="699A85C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1,651</w:t>
            </w:r>
          </w:p>
        </w:tc>
        <w:tc>
          <w:tcPr>
            <w:tcW w:w="582" w:type="dxa"/>
            <w:tcBorders>
              <w:top w:val="nil"/>
              <w:left w:val="nil"/>
              <w:bottom w:val="nil"/>
              <w:right w:val="nil"/>
            </w:tcBorders>
            <w:vAlign w:val="center"/>
            <w:hideMark/>
          </w:tcPr>
          <w:p w14:paraId="6809F63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14.2</w:t>
            </w:r>
          </w:p>
        </w:tc>
        <w:tc>
          <w:tcPr>
            <w:tcW w:w="2260" w:type="dxa"/>
            <w:tcBorders>
              <w:top w:val="nil"/>
              <w:left w:val="nil"/>
              <w:bottom w:val="nil"/>
              <w:right w:val="single" w:sz="4" w:space="0" w:color="auto"/>
            </w:tcBorders>
            <w:noWrap/>
            <w:vAlign w:val="center"/>
            <w:hideMark/>
          </w:tcPr>
          <w:p w14:paraId="613738D3" w14:textId="77777777" w:rsidR="00107749" w:rsidRPr="00107749" w:rsidRDefault="00107749" w:rsidP="00107749">
            <w:pPr>
              <w:spacing w:before="0" w:after="0" w:line="240" w:lineRule="auto"/>
              <w:jc w:val="right"/>
              <w:rPr>
                <w:rFonts w:eastAsia="Times New Roman" w:cs="Calibri"/>
                <w:sz w:val="18"/>
                <w:szCs w:val="18"/>
              </w:rPr>
            </w:pPr>
          </w:p>
        </w:tc>
      </w:tr>
      <w:tr w:rsidR="00107749" w:rsidRPr="00277DF3" w14:paraId="44CD7147"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7A2565C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07BD93A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Preschool or daycare </w:t>
            </w:r>
          </w:p>
        </w:tc>
        <w:tc>
          <w:tcPr>
            <w:tcW w:w="900" w:type="dxa"/>
            <w:tcBorders>
              <w:top w:val="nil"/>
              <w:left w:val="nil"/>
              <w:bottom w:val="nil"/>
              <w:right w:val="nil"/>
            </w:tcBorders>
            <w:shd w:val="clear" w:color="E2EFDA" w:fill="E2EFDA"/>
            <w:vAlign w:val="center"/>
            <w:hideMark/>
          </w:tcPr>
          <w:p w14:paraId="0ED62EE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431</w:t>
            </w:r>
          </w:p>
        </w:tc>
        <w:tc>
          <w:tcPr>
            <w:tcW w:w="581" w:type="dxa"/>
            <w:tcBorders>
              <w:top w:val="nil"/>
              <w:left w:val="nil"/>
              <w:bottom w:val="nil"/>
              <w:right w:val="nil"/>
            </w:tcBorders>
            <w:shd w:val="clear" w:color="E2EFDA" w:fill="E2EFDA"/>
            <w:vAlign w:val="center"/>
            <w:hideMark/>
          </w:tcPr>
          <w:p w14:paraId="49D3425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18.4</w:t>
            </w:r>
          </w:p>
        </w:tc>
        <w:tc>
          <w:tcPr>
            <w:tcW w:w="2860" w:type="dxa"/>
            <w:tcBorders>
              <w:top w:val="nil"/>
              <w:left w:val="nil"/>
              <w:bottom w:val="nil"/>
              <w:right w:val="nil"/>
            </w:tcBorders>
            <w:shd w:val="clear" w:color="E2EFDA" w:fill="E2EFDA"/>
            <w:vAlign w:val="center"/>
            <w:hideMark/>
          </w:tcPr>
          <w:p w14:paraId="48A3FFC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Preschool or daycare </w:t>
            </w:r>
          </w:p>
        </w:tc>
        <w:tc>
          <w:tcPr>
            <w:tcW w:w="1000" w:type="dxa"/>
            <w:tcBorders>
              <w:top w:val="nil"/>
              <w:left w:val="nil"/>
              <w:bottom w:val="nil"/>
              <w:right w:val="nil"/>
            </w:tcBorders>
            <w:shd w:val="clear" w:color="E2EFDA" w:fill="E2EFDA"/>
            <w:vAlign w:val="center"/>
            <w:hideMark/>
          </w:tcPr>
          <w:p w14:paraId="56996EA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482</w:t>
            </w:r>
          </w:p>
        </w:tc>
        <w:tc>
          <w:tcPr>
            <w:tcW w:w="582" w:type="dxa"/>
            <w:tcBorders>
              <w:top w:val="nil"/>
              <w:left w:val="nil"/>
              <w:bottom w:val="nil"/>
              <w:right w:val="nil"/>
            </w:tcBorders>
            <w:shd w:val="clear" w:color="E2EFDA" w:fill="E2EFDA"/>
            <w:vAlign w:val="center"/>
            <w:hideMark/>
          </w:tcPr>
          <w:p w14:paraId="57360CC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32.8</w:t>
            </w:r>
          </w:p>
        </w:tc>
        <w:tc>
          <w:tcPr>
            <w:tcW w:w="2260" w:type="dxa"/>
            <w:tcBorders>
              <w:top w:val="nil"/>
              <w:left w:val="nil"/>
              <w:bottom w:val="nil"/>
              <w:right w:val="single" w:sz="4" w:space="0" w:color="auto"/>
            </w:tcBorders>
            <w:shd w:val="clear" w:color="E2EFDA" w:fill="E2EFDA"/>
            <w:noWrap/>
            <w:vAlign w:val="center"/>
            <w:hideMark/>
          </w:tcPr>
          <w:p w14:paraId="4F95E70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w:t>
            </w:r>
          </w:p>
        </w:tc>
      </w:tr>
      <w:tr w:rsidR="00277DF3" w:rsidRPr="00107749" w14:paraId="76A0C24C" w14:textId="77777777" w:rsidTr="00D362F1">
        <w:trPr>
          <w:trHeight w:val="216"/>
        </w:trPr>
        <w:tc>
          <w:tcPr>
            <w:tcW w:w="1957" w:type="dxa"/>
            <w:tcBorders>
              <w:top w:val="nil"/>
              <w:left w:val="single" w:sz="4" w:space="0" w:color="auto"/>
              <w:bottom w:val="nil"/>
              <w:right w:val="nil"/>
            </w:tcBorders>
            <w:noWrap/>
            <w:vAlign w:val="center"/>
            <w:hideMark/>
          </w:tcPr>
          <w:p w14:paraId="187F9A4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724EFF7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classroom education </w:t>
            </w:r>
          </w:p>
        </w:tc>
        <w:tc>
          <w:tcPr>
            <w:tcW w:w="900" w:type="dxa"/>
            <w:tcBorders>
              <w:top w:val="nil"/>
              <w:left w:val="nil"/>
              <w:bottom w:val="nil"/>
              <w:right w:val="nil"/>
            </w:tcBorders>
            <w:vAlign w:val="center"/>
            <w:hideMark/>
          </w:tcPr>
          <w:p w14:paraId="5BAC733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750</w:t>
            </w:r>
          </w:p>
        </w:tc>
        <w:tc>
          <w:tcPr>
            <w:tcW w:w="581" w:type="dxa"/>
            <w:tcBorders>
              <w:top w:val="nil"/>
              <w:left w:val="nil"/>
              <w:bottom w:val="nil"/>
              <w:right w:val="nil"/>
            </w:tcBorders>
            <w:vAlign w:val="center"/>
            <w:hideMark/>
          </w:tcPr>
          <w:p w14:paraId="01CCFB4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14.7</w:t>
            </w:r>
          </w:p>
        </w:tc>
        <w:tc>
          <w:tcPr>
            <w:tcW w:w="2860" w:type="dxa"/>
            <w:tcBorders>
              <w:top w:val="nil"/>
              <w:left w:val="nil"/>
              <w:bottom w:val="nil"/>
              <w:right w:val="nil"/>
            </w:tcBorders>
            <w:vAlign w:val="center"/>
            <w:hideMark/>
          </w:tcPr>
          <w:p w14:paraId="2FD13ED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classroom education </w:t>
            </w:r>
          </w:p>
        </w:tc>
        <w:tc>
          <w:tcPr>
            <w:tcW w:w="1000" w:type="dxa"/>
            <w:tcBorders>
              <w:top w:val="nil"/>
              <w:left w:val="nil"/>
              <w:bottom w:val="nil"/>
              <w:right w:val="nil"/>
            </w:tcBorders>
            <w:vAlign w:val="center"/>
            <w:hideMark/>
          </w:tcPr>
          <w:p w14:paraId="0963B83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695</w:t>
            </w:r>
          </w:p>
        </w:tc>
        <w:tc>
          <w:tcPr>
            <w:tcW w:w="582" w:type="dxa"/>
            <w:tcBorders>
              <w:top w:val="nil"/>
              <w:left w:val="nil"/>
              <w:bottom w:val="nil"/>
              <w:right w:val="nil"/>
            </w:tcBorders>
            <w:vAlign w:val="center"/>
            <w:hideMark/>
          </w:tcPr>
          <w:p w14:paraId="519EC9C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17.7</w:t>
            </w:r>
          </w:p>
        </w:tc>
        <w:tc>
          <w:tcPr>
            <w:tcW w:w="2260" w:type="dxa"/>
            <w:tcBorders>
              <w:top w:val="nil"/>
              <w:left w:val="nil"/>
              <w:bottom w:val="nil"/>
              <w:right w:val="single" w:sz="4" w:space="0" w:color="auto"/>
            </w:tcBorders>
            <w:noWrap/>
            <w:vAlign w:val="center"/>
            <w:hideMark/>
          </w:tcPr>
          <w:p w14:paraId="53AEDEA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w:t>
            </w:r>
          </w:p>
        </w:tc>
      </w:tr>
      <w:tr w:rsidR="00107749" w:rsidRPr="00277DF3" w14:paraId="4C9A9588"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104AD3B3"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21A837B2"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Food sales </w:t>
            </w:r>
          </w:p>
        </w:tc>
        <w:tc>
          <w:tcPr>
            <w:tcW w:w="900" w:type="dxa"/>
            <w:tcBorders>
              <w:top w:val="nil"/>
              <w:left w:val="nil"/>
              <w:bottom w:val="nil"/>
              <w:right w:val="nil"/>
            </w:tcBorders>
            <w:shd w:val="clear" w:color="000000" w:fill="D9D9D9"/>
            <w:vAlign w:val="center"/>
            <w:hideMark/>
          </w:tcPr>
          <w:p w14:paraId="4D6D6DF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1,252</w:t>
            </w:r>
          </w:p>
        </w:tc>
        <w:tc>
          <w:tcPr>
            <w:tcW w:w="581" w:type="dxa"/>
            <w:tcBorders>
              <w:top w:val="nil"/>
              <w:left w:val="nil"/>
              <w:bottom w:val="nil"/>
              <w:right w:val="nil"/>
            </w:tcBorders>
            <w:shd w:val="clear" w:color="000000" w:fill="D9D9D9"/>
            <w:vAlign w:val="center"/>
            <w:hideMark/>
          </w:tcPr>
          <w:p w14:paraId="7A1FC549"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12.8</w:t>
            </w:r>
          </w:p>
        </w:tc>
        <w:tc>
          <w:tcPr>
            <w:tcW w:w="2860" w:type="dxa"/>
            <w:tcBorders>
              <w:top w:val="nil"/>
              <w:left w:val="nil"/>
              <w:bottom w:val="nil"/>
              <w:right w:val="nil"/>
            </w:tcBorders>
            <w:shd w:val="clear" w:color="000000" w:fill="D9D9D9"/>
            <w:vAlign w:val="center"/>
            <w:hideMark/>
          </w:tcPr>
          <w:p w14:paraId="2FE082B2"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Food sales </w:t>
            </w:r>
          </w:p>
        </w:tc>
        <w:tc>
          <w:tcPr>
            <w:tcW w:w="1000" w:type="dxa"/>
            <w:tcBorders>
              <w:top w:val="nil"/>
              <w:left w:val="nil"/>
              <w:bottom w:val="nil"/>
              <w:right w:val="nil"/>
            </w:tcBorders>
            <w:shd w:val="clear" w:color="000000" w:fill="D9D9D9"/>
            <w:vAlign w:val="center"/>
            <w:hideMark/>
          </w:tcPr>
          <w:p w14:paraId="5302C63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1,006</w:t>
            </w:r>
          </w:p>
        </w:tc>
        <w:tc>
          <w:tcPr>
            <w:tcW w:w="582" w:type="dxa"/>
            <w:tcBorders>
              <w:top w:val="nil"/>
              <w:left w:val="nil"/>
              <w:bottom w:val="nil"/>
              <w:right w:val="nil"/>
            </w:tcBorders>
            <w:shd w:val="clear" w:color="000000" w:fill="D9D9D9"/>
            <w:vAlign w:val="center"/>
            <w:hideMark/>
          </w:tcPr>
          <w:p w14:paraId="2C7A5CB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17.0</w:t>
            </w:r>
          </w:p>
        </w:tc>
        <w:tc>
          <w:tcPr>
            <w:tcW w:w="2260" w:type="dxa"/>
            <w:tcBorders>
              <w:top w:val="nil"/>
              <w:left w:val="nil"/>
              <w:bottom w:val="nil"/>
              <w:right w:val="single" w:sz="4" w:space="0" w:color="auto"/>
            </w:tcBorders>
            <w:shd w:val="clear" w:color="000000" w:fill="D9D9D9"/>
            <w:noWrap/>
            <w:vAlign w:val="center"/>
            <w:hideMark/>
          </w:tcPr>
          <w:p w14:paraId="6D435ED9"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w:t>
            </w:r>
          </w:p>
        </w:tc>
      </w:tr>
      <w:tr w:rsidR="00277DF3" w:rsidRPr="00107749" w14:paraId="58E9F3A0" w14:textId="77777777" w:rsidTr="00D362F1">
        <w:trPr>
          <w:trHeight w:val="216"/>
        </w:trPr>
        <w:tc>
          <w:tcPr>
            <w:tcW w:w="1957" w:type="dxa"/>
            <w:tcBorders>
              <w:top w:val="nil"/>
              <w:left w:val="single" w:sz="4" w:space="0" w:color="auto"/>
              <w:bottom w:val="nil"/>
              <w:right w:val="nil"/>
            </w:tcBorders>
            <w:noWrap/>
            <w:vAlign w:val="center"/>
            <w:hideMark/>
          </w:tcPr>
          <w:p w14:paraId="61674F0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5350C55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Convenience store</w:t>
            </w:r>
            <w:r w:rsidRPr="00107749">
              <w:rPr>
                <w:rFonts w:eastAsia="Times New Roman" w:cs="Calibri"/>
                <w:sz w:val="18"/>
                <w:szCs w:val="18"/>
                <w:vertAlign w:val="superscript"/>
              </w:rPr>
              <w:t>2</w:t>
            </w:r>
          </w:p>
        </w:tc>
        <w:tc>
          <w:tcPr>
            <w:tcW w:w="900" w:type="dxa"/>
            <w:tcBorders>
              <w:top w:val="nil"/>
              <w:left w:val="nil"/>
              <w:bottom w:val="nil"/>
              <w:right w:val="nil"/>
            </w:tcBorders>
            <w:vAlign w:val="center"/>
            <w:hideMark/>
          </w:tcPr>
          <w:p w14:paraId="5CAEB09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470</w:t>
            </w:r>
          </w:p>
        </w:tc>
        <w:tc>
          <w:tcPr>
            <w:tcW w:w="581" w:type="dxa"/>
            <w:tcBorders>
              <w:top w:val="nil"/>
              <w:left w:val="nil"/>
              <w:bottom w:val="nil"/>
              <w:right w:val="nil"/>
            </w:tcBorders>
            <w:vAlign w:val="center"/>
            <w:hideMark/>
          </w:tcPr>
          <w:p w14:paraId="34B91D2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13.5</w:t>
            </w:r>
          </w:p>
        </w:tc>
        <w:tc>
          <w:tcPr>
            <w:tcW w:w="2860" w:type="dxa"/>
            <w:tcBorders>
              <w:top w:val="nil"/>
              <w:left w:val="nil"/>
              <w:bottom w:val="nil"/>
              <w:right w:val="nil"/>
            </w:tcBorders>
            <w:vAlign w:val="center"/>
            <w:hideMark/>
          </w:tcPr>
          <w:p w14:paraId="3C9FE63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Convenience store (w/ or w/o gas station)</w:t>
            </w:r>
          </w:p>
        </w:tc>
        <w:tc>
          <w:tcPr>
            <w:tcW w:w="1000" w:type="dxa"/>
            <w:tcBorders>
              <w:top w:val="nil"/>
              <w:left w:val="nil"/>
              <w:bottom w:val="nil"/>
              <w:right w:val="nil"/>
            </w:tcBorders>
            <w:vAlign w:val="center"/>
            <w:hideMark/>
          </w:tcPr>
          <w:p w14:paraId="5D4E9FC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371</w:t>
            </w:r>
          </w:p>
        </w:tc>
        <w:tc>
          <w:tcPr>
            <w:tcW w:w="582" w:type="dxa"/>
            <w:tcBorders>
              <w:top w:val="nil"/>
              <w:left w:val="nil"/>
              <w:bottom w:val="nil"/>
              <w:right w:val="nil"/>
            </w:tcBorders>
            <w:vAlign w:val="center"/>
            <w:hideMark/>
          </w:tcPr>
          <w:p w14:paraId="2C551F3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19.2</w:t>
            </w:r>
          </w:p>
        </w:tc>
        <w:tc>
          <w:tcPr>
            <w:tcW w:w="2260" w:type="dxa"/>
            <w:tcBorders>
              <w:top w:val="nil"/>
              <w:left w:val="nil"/>
              <w:bottom w:val="nil"/>
              <w:right w:val="single" w:sz="4" w:space="0" w:color="auto"/>
            </w:tcBorders>
            <w:noWrap/>
            <w:vAlign w:val="center"/>
            <w:hideMark/>
          </w:tcPr>
          <w:p w14:paraId="589B4D1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w:t>
            </w:r>
          </w:p>
        </w:tc>
      </w:tr>
      <w:tr w:rsidR="00107749" w:rsidRPr="00277DF3" w14:paraId="308C40D9"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223433C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47B2BC9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Grocery store or food market </w:t>
            </w:r>
          </w:p>
        </w:tc>
        <w:tc>
          <w:tcPr>
            <w:tcW w:w="900" w:type="dxa"/>
            <w:tcBorders>
              <w:top w:val="nil"/>
              <w:left w:val="nil"/>
              <w:bottom w:val="nil"/>
              <w:right w:val="nil"/>
            </w:tcBorders>
            <w:shd w:val="clear" w:color="E2EFDA" w:fill="E2EFDA"/>
            <w:vAlign w:val="center"/>
            <w:hideMark/>
          </w:tcPr>
          <w:p w14:paraId="2EF9FD9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763</w:t>
            </w:r>
          </w:p>
        </w:tc>
        <w:tc>
          <w:tcPr>
            <w:tcW w:w="581" w:type="dxa"/>
            <w:tcBorders>
              <w:top w:val="nil"/>
              <w:left w:val="nil"/>
              <w:bottom w:val="nil"/>
              <w:right w:val="nil"/>
            </w:tcBorders>
            <w:shd w:val="clear" w:color="E2EFDA" w:fill="E2EFDA"/>
            <w:vAlign w:val="center"/>
            <w:hideMark/>
          </w:tcPr>
          <w:p w14:paraId="47836D8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18.9</w:t>
            </w:r>
          </w:p>
        </w:tc>
        <w:tc>
          <w:tcPr>
            <w:tcW w:w="2860" w:type="dxa"/>
            <w:tcBorders>
              <w:top w:val="nil"/>
              <w:left w:val="nil"/>
              <w:bottom w:val="nil"/>
              <w:right w:val="nil"/>
            </w:tcBorders>
            <w:shd w:val="clear" w:color="E2EFDA" w:fill="E2EFDA"/>
            <w:vAlign w:val="center"/>
            <w:hideMark/>
          </w:tcPr>
          <w:p w14:paraId="180E2A7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Grocery store or food market </w:t>
            </w:r>
          </w:p>
        </w:tc>
        <w:tc>
          <w:tcPr>
            <w:tcW w:w="1000" w:type="dxa"/>
            <w:tcBorders>
              <w:top w:val="nil"/>
              <w:left w:val="nil"/>
              <w:bottom w:val="nil"/>
              <w:right w:val="nil"/>
            </w:tcBorders>
            <w:shd w:val="clear" w:color="E2EFDA" w:fill="E2EFDA"/>
            <w:vAlign w:val="center"/>
            <w:hideMark/>
          </w:tcPr>
          <w:p w14:paraId="7280D1B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604</w:t>
            </w:r>
          </w:p>
        </w:tc>
        <w:tc>
          <w:tcPr>
            <w:tcW w:w="582" w:type="dxa"/>
            <w:tcBorders>
              <w:top w:val="nil"/>
              <w:left w:val="nil"/>
              <w:bottom w:val="nil"/>
              <w:right w:val="nil"/>
            </w:tcBorders>
            <w:shd w:val="clear" w:color="E2EFDA" w:fill="E2EFDA"/>
            <w:vAlign w:val="center"/>
            <w:hideMark/>
          </w:tcPr>
          <w:p w14:paraId="52F9CD7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23.6</w:t>
            </w:r>
          </w:p>
        </w:tc>
        <w:tc>
          <w:tcPr>
            <w:tcW w:w="2260" w:type="dxa"/>
            <w:tcBorders>
              <w:top w:val="nil"/>
              <w:left w:val="nil"/>
              <w:bottom w:val="nil"/>
              <w:right w:val="single" w:sz="4" w:space="0" w:color="auto"/>
            </w:tcBorders>
            <w:shd w:val="clear" w:color="E2EFDA" w:fill="E2EFDA"/>
            <w:noWrap/>
            <w:vAlign w:val="center"/>
            <w:hideMark/>
          </w:tcPr>
          <w:p w14:paraId="544D323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w:t>
            </w:r>
          </w:p>
        </w:tc>
      </w:tr>
      <w:tr w:rsidR="00277DF3" w:rsidRPr="00107749" w14:paraId="4B0BC609" w14:textId="77777777" w:rsidTr="00D362F1">
        <w:trPr>
          <w:trHeight w:val="216"/>
        </w:trPr>
        <w:tc>
          <w:tcPr>
            <w:tcW w:w="1957" w:type="dxa"/>
            <w:tcBorders>
              <w:top w:val="nil"/>
              <w:left w:val="single" w:sz="4" w:space="0" w:color="auto"/>
              <w:bottom w:val="nil"/>
              <w:right w:val="nil"/>
            </w:tcBorders>
            <w:noWrap/>
            <w:vAlign w:val="center"/>
            <w:hideMark/>
          </w:tcPr>
          <w:p w14:paraId="0FA088A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1CA6E42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food sales </w:t>
            </w:r>
          </w:p>
        </w:tc>
        <w:tc>
          <w:tcPr>
            <w:tcW w:w="900" w:type="dxa"/>
            <w:tcBorders>
              <w:top w:val="nil"/>
              <w:left w:val="nil"/>
              <w:bottom w:val="nil"/>
              <w:right w:val="nil"/>
            </w:tcBorders>
            <w:vAlign w:val="center"/>
            <w:hideMark/>
          </w:tcPr>
          <w:p w14:paraId="498C821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Q</w:t>
            </w:r>
          </w:p>
        </w:tc>
        <w:tc>
          <w:tcPr>
            <w:tcW w:w="581" w:type="dxa"/>
            <w:tcBorders>
              <w:top w:val="nil"/>
              <w:left w:val="nil"/>
              <w:bottom w:val="nil"/>
              <w:right w:val="nil"/>
            </w:tcBorders>
            <w:vAlign w:val="center"/>
            <w:hideMark/>
          </w:tcPr>
          <w:p w14:paraId="2E66995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71.6</w:t>
            </w:r>
          </w:p>
        </w:tc>
        <w:tc>
          <w:tcPr>
            <w:tcW w:w="2860" w:type="dxa"/>
            <w:tcBorders>
              <w:top w:val="nil"/>
              <w:left w:val="nil"/>
              <w:bottom w:val="nil"/>
              <w:right w:val="nil"/>
            </w:tcBorders>
            <w:vAlign w:val="center"/>
            <w:hideMark/>
          </w:tcPr>
          <w:p w14:paraId="3115B6A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food sales </w:t>
            </w:r>
          </w:p>
        </w:tc>
        <w:tc>
          <w:tcPr>
            <w:tcW w:w="1000" w:type="dxa"/>
            <w:tcBorders>
              <w:top w:val="nil"/>
              <w:left w:val="nil"/>
              <w:bottom w:val="nil"/>
              <w:right w:val="nil"/>
            </w:tcBorders>
            <w:vAlign w:val="center"/>
            <w:hideMark/>
          </w:tcPr>
          <w:p w14:paraId="290C53B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Q</w:t>
            </w:r>
          </w:p>
        </w:tc>
        <w:tc>
          <w:tcPr>
            <w:tcW w:w="582" w:type="dxa"/>
            <w:tcBorders>
              <w:top w:val="nil"/>
              <w:left w:val="nil"/>
              <w:bottom w:val="nil"/>
              <w:right w:val="nil"/>
            </w:tcBorders>
            <w:vAlign w:val="center"/>
            <w:hideMark/>
          </w:tcPr>
          <w:p w14:paraId="58F599A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58.7</w:t>
            </w:r>
          </w:p>
        </w:tc>
        <w:tc>
          <w:tcPr>
            <w:tcW w:w="2260" w:type="dxa"/>
            <w:tcBorders>
              <w:top w:val="nil"/>
              <w:left w:val="nil"/>
              <w:bottom w:val="nil"/>
              <w:right w:val="single" w:sz="4" w:space="0" w:color="auto"/>
            </w:tcBorders>
            <w:noWrap/>
            <w:vAlign w:val="center"/>
            <w:hideMark/>
          </w:tcPr>
          <w:p w14:paraId="6113AE1F" w14:textId="77777777" w:rsidR="00107749" w:rsidRPr="00107749" w:rsidRDefault="00107749" w:rsidP="00107749">
            <w:pPr>
              <w:spacing w:before="0" w:after="0" w:line="240" w:lineRule="auto"/>
              <w:jc w:val="right"/>
              <w:rPr>
                <w:rFonts w:eastAsia="Times New Roman" w:cs="Calibri"/>
                <w:sz w:val="18"/>
                <w:szCs w:val="18"/>
              </w:rPr>
            </w:pPr>
          </w:p>
        </w:tc>
      </w:tr>
      <w:tr w:rsidR="00107749" w:rsidRPr="00277DF3" w14:paraId="540B758E"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1DB91AE4"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61496B93"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Food service </w:t>
            </w:r>
          </w:p>
        </w:tc>
        <w:tc>
          <w:tcPr>
            <w:tcW w:w="900" w:type="dxa"/>
            <w:tcBorders>
              <w:top w:val="nil"/>
              <w:left w:val="nil"/>
              <w:bottom w:val="nil"/>
              <w:right w:val="nil"/>
            </w:tcBorders>
            <w:shd w:val="clear" w:color="000000" w:fill="D9D9D9"/>
            <w:vAlign w:val="center"/>
            <w:hideMark/>
          </w:tcPr>
          <w:p w14:paraId="58B0E2E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1,819</w:t>
            </w:r>
          </w:p>
        </w:tc>
        <w:tc>
          <w:tcPr>
            <w:tcW w:w="581" w:type="dxa"/>
            <w:tcBorders>
              <w:top w:val="nil"/>
              <w:left w:val="nil"/>
              <w:bottom w:val="nil"/>
              <w:right w:val="nil"/>
            </w:tcBorders>
            <w:shd w:val="clear" w:color="000000" w:fill="D9D9D9"/>
            <w:vAlign w:val="center"/>
            <w:hideMark/>
          </w:tcPr>
          <w:p w14:paraId="14FEC05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7.6</w:t>
            </w:r>
          </w:p>
        </w:tc>
        <w:tc>
          <w:tcPr>
            <w:tcW w:w="2860" w:type="dxa"/>
            <w:tcBorders>
              <w:top w:val="nil"/>
              <w:left w:val="nil"/>
              <w:bottom w:val="nil"/>
              <w:right w:val="nil"/>
            </w:tcBorders>
            <w:shd w:val="clear" w:color="000000" w:fill="D9D9D9"/>
            <w:vAlign w:val="center"/>
            <w:hideMark/>
          </w:tcPr>
          <w:p w14:paraId="0C24C6EF"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Food service </w:t>
            </w:r>
          </w:p>
        </w:tc>
        <w:tc>
          <w:tcPr>
            <w:tcW w:w="1000" w:type="dxa"/>
            <w:tcBorders>
              <w:top w:val="nil"/>
              <w:left w:val="nil"/>
              <w:bottom w:val="nil"/>
              <w:right w:val="nil"/>
            </w:tcBorders>
            <w:shd w:val="clear" w:color="000000" w:fill="D9D9D9"/>
            <w:vAlign w:val="center"/>
            <w:hideMark/>
          </w:tcPr>
          <w:p w14:paraId="79F07AB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1,385</w:t>
            </w:r>
          </w:p>
        </w:tc>
        <w:tc>
          <w:tcPr>
            <w:tcW w:w="582" w:type="dxa"/>
            <w:tcBorders>
              <w:top w:val="nil"/>
              <w:left w:val="nil"/>
              <w:bottom w:val="nil"/>
              <w:right w:val="nil"/>
            </w:tcBorders>
            <w:shd w:val="clear" w:color="000000" w:fill="D9D9D9"/>
            <w:vAlign w:val="center"/>
            <w:hideMark/>
          </w:tcPr>
          <w:p w14:paraId="199FB72A"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8.5</w:t>
            </w:r>
          </w:p>
        </w:tc>
        <w:tc>
          <w:tcPr>
            <w:tcW w:w="2260" w:type="dxa"/>
            <w:tcBorders>
              <w:top w:val="nil"/>
              <w:left w:val="nil"/>
              <w:bottom w:val="nil"/>
              <w:right w:val="single" w:sz="4" w:space="0" w:color="auto"/>
            </w:tcBorders>
            <w:shd w:val="clear" w:color="000000" w:fill="D9D9D9"/>
            <w:noWrap/>
            <w:vAlign w:val="center"/>
            <w:hideMark/>
          </w:tcPr>
          <w:p w14:paraId="1F42783D"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-24%</w:t>
            </w:r>
          </w:p>
        </w:tc>
      </w:tr>
      <w:tr w:rsidR="00277DF3" w:rsidRPr="00107749" w14:paraId="675E0906" w14:textId="77777777" w:rsidTr="00D362F1">
        <w:trPr>
          <w:trHeight w:val="216"/>
        </w:trPr>
        <w:tc>
          <w:tcPr>
            <w:tcW w:w="1957" w:type="dxa"/>
            <w:tcBorders>
              <w:top w:val="nil"/>
              <w:left w:val="single" w:sz="4" w:space="0" w:color="auto"/>
              <w:bottom w:val="nil"/>
              <w:right w:val="nil"/>
            </w:tcBorders>
            <w:noWrap/>
            <w:vAlign w:val="center"/>
            <w:hideMark/>
          </w:tcPr>
          <w:p w14:paraId="56A9A7A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QuickServiceRestaurant</w:t>
            </w:r>
          </w:p>
        </w:tc>
        <w:tc>
          <w:tcPr>
            <w:tcW w:w="2358" w:type="dxa"/>
            <w:tcBorders>
              <w:top w:val="nil"/>
              <w:left w:val="nil"/>
              <w:bottom w:val="nil"/>
              <w:right w:val="nil"/>
            </w:tcBorders>
            <w:vAlign w:val="center"/>
            <w:hideMark/>
          </w:tcPr>
          <w:p w14:paraId="4592383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Fast food </w:t>
            </w:r>
          </w:p>
        </w:tc>
        <w:tc>
          <w:tcPr>
            <w:tcW w:w="900" w:type="dxa"/>
            <w:tcBorders>
              <w:top w:val="nil"/>
              <w:left w:val="nil"/>
              <w:bottom w:val="nil"/>
              <w:right w:val="nil"/>
            </w:tcBorders>
            <w:vAlign w:val="center"/>
            <w:hideMark/>
          </w:tcPr>
          <w:p w14:paraId="158381C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302</w:t>
            </w:r>
          </w:p>
        </w:tc>
        <w:tc>
          <w:tcPr>
            <w:tcW w:w="581" w:type="dxa"/>
            <w:tcBorders>
              <w:top w:val="nil"/>
              <w:left w:val="nil"/>
              <w:bottom w:val="nil"/>
              <w:right w:val="nil"/>
            </w:tcBorders>
            <w:vAlign w:val="center"/>
            <w:hideMark/>
          </w:tcPr>
          <w:p w14:paraId="71177DE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11.8</w:t>
            </w:r>
          </w:p>
        </w:tc>
        <w:tc>
          <w:tcPr>
            <w:tcW w:w="2860" w:type="dxa"/>
            <w:tcBorders>
              <w:top w:val="nil"/>
              <w:left w:val="nil"/>
              <w:bottom w:val="nil"/>
              <w:right w:val="nil"/>
            </w:tcBorders>
            <w:vAlign w:val="center"/>
            <w:hideMark/>
          </w:tcPr>
          <w:p w14:paraId="2D46A88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Fast food </w:t>
            </w:r>
          </w:p>
        </w:tc>
        <w:tc>
          <w:tcPr>
            <w:tcW w:w="1000" w:type="dxa"/>
            <w:tcBorders>
              <w:top w:val="nil"/>
              <w:left w:val="nil"/>
              <w:bottom w:val="nil"/>
              <w:right w:val="nil"/>
            </w:tcBorders>
            <w:vAlign w:val="center"/>
            <w:hideMark/>
          </w:tcPr>
          <w:p w14:paraId="0ABBAB7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291</w:t>
            </w:r>
          </w:p>
        </w:tc>
        <w:tc>
          <w:tcPr>
            <w:tcW w:w="582" w:type="dxa"/>
            <w:tcBorders>
              <w:top w:val="nil"/>
              <w:left w:val="nil"/>
              <w:bottom w:val="nil"/>
              <w:right w:val="nil"/>
            </w:tcBorders>
            <w:vAlign w:val="center"/>
            <w:hideMark/>
          </w:tcPr>
          <w:p w14:paraId="5CACDF9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17.6</w:t>
            </w:r>
          </w:p>
        </w:tc>
        <w:tc>
          <w:tcPr>
            <w:tcW w:w="2260" w:type="dxa"/>
            <w:tcBorders>
              <w:top w:val="nil"/>
              <w:left w:val="nil"/>
              <w:bottom w:val="nil"/>
              <w:right w:val="single" w:sz="4" w:space="0" w:color="auto"/>
            </w:tcBorders>
            <w:noWrap/>
            <w:vAlign w:val="center"/>
            <w:hideMark/>
          </w:tcPr>
          <w:p w14:paraId="6F09D5D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107749" w:rsidRPr="00277DF3" w14:paraId="6C5FCCAE"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1D8D1CB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FullServiceRestaurant</w:t>
            </w:r>
          </w:p>
        </w:tc>
        <w:tc>
          <w:tcPr>
            <w:tcW w:w="2358" w:type="dxa"/>
            <w:tcBorders>
              <w:top w:val="nil"/>
              <w:left w:val="nil"/>
              <w:bottom w:val="nil"/>
              <w:right w:val="nil"/>
            </w:tcBorders>
            <w:shd w:val="clear" w:color="E2EFDA" w:fill="E2EFDA"/>
            <w:vAlign w:val="center"/>
            <w:hideMark/>
          </w:tcPr>
          <w:p w14:paraId="4992B99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Restaurant or cafeteria </w:t>
            </w:r>
          </w:p>
        </w:tc>
        <w:tc>
          <w:tcPr>
            <w:tcW w:w="900" w:type="dxa"/>
            <w:tcBorders>
              <w:top w:val="nil"/>
              <w:left w:val="nil"/>
              <w:bottom w:val="nil"/>
              <w:right w:val="nil"/>
            </w:tcBorders>
            <w:shd w:val="clear" w:color="E2EFDA" w:fill="E2EFDA"/>
            <w:vAlign w:val="center"/>
            <w:hideMark/>
          </w:tcPr>
          <w:p w14:paraId="1CE7E44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1,039</w:t>
            </w:r>
          </w:p>
        </w:tc>
        <w:tc>
          <w:tcPr>
            <w:tcW w:w="581" w:type="dxa"/>
            <w:tcBorders>
              <w:top w:val="nil"/>
              <w:left w:val="nil"/>
              <w:bottom w:val="nil"/>
              <w:right w:val="nil"/>
            </w:tcBorders>
            <w:shd w:val="clear" w:color="E2EFDA" w:fill="E2EFDA"/>
            <w:vAlign w:val="center"/>
            <w:hideMark/>
          </w:tcPr>
          <w:p w14:paraId="072C3CC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10.1</w:t>
            </w:r>
          </w:p>
        </w:tc>
        <w:tc>
          <w:tcPr>
            <w:tcW w:w="2860" w:type="dxa"/>
            <w:tcBorders>
              <w:top w:val="nil"/>
              <w:left w:val="nil"/>
              <w:bottom w:val="nil"/>
              <w:right w:val="nil"/>
            </w:tcBorders>
            <w:shd w:val="clear" w:color="E2EFDA" w:fill="E2EFDA"/>
            <w:vAlign w:val="center"/>
            <w:hideMark/>
          </w:tcPr>
          <w:p w14:paraId="4724436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Restaurant or cafeteria </w:t>
            </w:r>
          </w:p>
        </w:tc>
        <w:tc>
          <w:tcPr>
            <w:tcW w:w="1000" w:type="dxa"/>
            <w:tcBorders>
              <w:top w:val="nil"/>
              <w:left w:val="nil"/>
              <w:bottom w:val="nil"/>
              <w:right w:val="nil"/>
            </w:tcBorders>
            <w:shd w:val="clear" w:color="E2EFDA" w:fill="E2EFDA"/>
            <w:vAlign w:val="center"/>
            <w:hideMark/>
          </w:tcPr>
          <w:p w14:paraId="5539DD1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924</w:t>
            </w:r>
          </w:p>
        </w:tc>
        <w:tc>
          <w:tcPr>
            <w:tcW w:w="582" w:type="dxa"/>
            <w:tcBorders>
              <w:top w:val="nil"/>
              <w:left w:val="nil"/>
              <w:bottom w:val="nil"/>
              <w:right w:val="nil"/>
            </w:tcBorders>
            <w:shd w:val="clear" w:color="E2EFDA" w:fill="E2EFDA"/>
            <w:vAlign w:val="center"/>
            <w:hideMark/>
          </w:tcPr>
          <w:p w14:paraId="27E2C68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11.6</w:t>
            </w:r>
          </w:p>
        </w:tc>
        <w:tc>
          <w:tcPr>
            <w:tcW w:w="2260" w:type="dxa"/>
            <w:tcBorders>
              <w:top w:val="nil"/>
              <w:left w:val="nil"/>
              <w:bottom w:val="nil"/>
              <w:right w:val="single" w:sz="4" w:space="0" w:color="auto"/>
            </w:tcBorders>
            <w:shd w:val="clear" w:color="E2EFDA" w:fill="E2EFDA"/>
            <w:noWrap/>
            <w:vAlign w:val="center"/>
            <w:hideMark/>
          </w:tcPr>
          <w:p w14:paraId="41E7958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w:t>
            </w:r>
          </w:p>
        </w:tc>
      </w:tr>
      <w:tr w:rsidR="00277DF3" w:rsidRPr="00107749" w14:paraId="31F6C279" w14:textId="77777777" w:rsidTr="00D362F1">
        <w:trPr>
          <w:trHeight w:val="216"/>
        </w:trPr>
        <w:tc>
          <w:tcPr>
            <w:tcW w:w="1957" w:type="dxa"/>
            <w:tcBorders>
              <w:top w:val="nil"/>
              <w:left w:val="single" w:sz="4" w:space="0" w:color="auto"/>
              <w:bottom w:val="nil"/>
              <w:right w:val="nil"/>
            </w:tcBorders>
            <w:noWrap/>
            <w:vAlign w:val="center"/>
            <w:hideMark/>
          </w:tcPr>
          <w:p w14:paraId="323C265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FullServiceRestaurant</w:t>
            </w:r>
          </w:p>
        </w:tc>
        <w:tc>
          <w:tcPr>
            <w:tcW w:w="2358" w:type="dxa"/>
            <w:tcBorders>
              <w:top w:val="nil"/>
              <w:left w:val="nil"/>
              <w:bottom w:val="nil"/>
              <w:right w:val="nil"/>
            </w:tcBorders>
            <w:vAlign w:val="center"/>
            <w:hideMark/>
          </w:tcPr>
          <w:p w14:paraId="4897F6F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Bar, pub, or lounge</w:t>
            </w:r>
          </w:p>
        </w:tc>
        <w:tc>
          <w:tcPr>
            <w:tcW w:w="900" w:type="dxa"/>
            <w:tcBorders>
              <w:top w:val="nil"/>
              <w:left w:val="nil"/>
              <w:bottom w:val="nil"/>
              <w:right w:val="nil"/>
            </w:tcBorders>
            <w:vAlign w:val="center"/>
            <w:hideMark/>
          </w:tcPr>
          <w:p w14:paraId="08EABC1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350</w:t>
            </w:r>
          </w:p>
        </w:tc>
        <w:tc>
          <w:tcPr>
            <w:tcW w:w="581" w:type="dxa"/>
            <w:tcBorders>
              <w:top w:val="nil"/>
              <w:left w:val="nil"/>
              <w:bottom w:val="nil"/>
              <w:right w:val="nil"/>
            </w:tcBorders>
            <w:vAlign w:val="center"/>
            <w:hideMark/>
          </w:tcPr>
          <w:p w14:paraId="303DE3E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17.0</w:t>
            </w:r>
          </w:p>
        </w:tc>
        <w:tc>
          <w:tcPr>
            <w:tcW w:w="2860" w:type="dxa"/>
            <w:tcBorders>
              <w:top w:val="nil"/>
              <w:left w:val="nil"/>
              <w:bottom w:val="nil"/>
              <w:right w:val="nil"/>
            </w:tcBorders>
            <w:noWrap/>
            <w:vAlign w:val="center"/>
            <w:hideMark/>
          </w:tcPr>
          <w:p w14:paraId="515D7EFE" w14:textId="77777777" w:rsidR="00107749" w:rsidRPr="00107749" w:rsidRDefault="00107749" w:rsidP="00107749">
            <w:pPr>
              <w:spacing w:before="0" w:after="0" w:line="240" w:lineRule="auto"/>
              <w:jc w:val="right"/>
              <w:rPr>
                <w:rFonts w:eastAsia="Times New Roman" w:cs="Calibri"/>
                <w:sz w:val="18"/>
                <w:szCs w:val="18"/>
              </w:rPr>
            </w:pPr>
          </w:p>
        </w:tc>
        <w:tc>
          <w:tcPr>
            <w:tcW w:w="1000" w:type="dxa"/>
            <w:tcBorders>
              <w:top w:val="nil"/>
              <w:left w:val="nil"/>
              <w:bottom w:val="nil"/>
              <w:right w:val="nil"/>
            </w:tcBorders>
            <w:noWrap/>
            <w:vAlign w:val="center"/>
            <w:hideMark/>
          </w:tcPr>
          <w:p w14:paraId="0ADDC133"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2" w:type="dxa"/>
            <w:tcBorders>
              <w:top w:val="nil"/>
              <w:left w:val="nil"/>
              <w:bottom w:val="nil"/>
              <w:right w:val="nil"/>
            </w:tcBorders>
            <w:noWrap/>
            <w:vAlign w:val="center"/>
            <w:hideMark/>
          </w:tcPr>
          <w:p w14:paraId="78497CB8"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260" w:type="dxa"/>
            <w:tcBorders>
              <w:top w:val="nil"/>
              <w:left w:val="nil"/>
              <w:bottom w:val="nil"/>
              <w:right w:val="single" w:sz="4" w:space="0" w:color="auto"/>
            </w:tcBorders>
            <w:noWrap/>
            <w:vAlign w:val="center"/>
            <w:hideMark/>
          </w:tcPr>
          <w:p w14:paraId="36428BB7"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r>
      <w:tr w:rsidR="00107749" w:rsidRPr="00277DF3" w14:paraId="002B03A7"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628F716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33FD4C6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food service </w:t>
            </w:r>
          </w:p>
        </w:tc>
        <w:tc>
          <w:tcPr>
            <w:tcW w:w="900" w:type="dxa"/>
            <w:tcBorders>
              <w:top w:val="nil"/>
              <w:left w:val="nil"/>
              <w:bottom w:val="nil"/>
              <w:right w:val="nil"/>
            </w:tcBorders>
            <w:shd w:val="clear" w:color="E2EFDA" w:fill="E2EFDA"/>
            <w:vAlign w:val="center"/>
            <w:hideMark/>
          </w:tcPr>
          <w:p w14:paraId="17693E8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128</w:t>
            </w:r>
          </w:p>
        </w:tc>
        <w:tc>
          <w:tcPr>
            <w:tcW w:w="581" w:type="dxa"/>
            <w:tcBorders>
              <w:top w:val="nil"/>
              <w:left w:val="nil"/>
              <w:bottom w:val="nil"/>
              <w:right w:val="nil"/>
            </w:tcBorders>
            <w:shd w:val="clear" w:color="E2EFDA" w:fill="E2EFDA"/>
            <w:vAlign w:val="center"/>
            <w:hideMark/>
          </w:tcPr>
          <w:p w14:paraId="3B8F6C9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27.6</w:t>
            </w:r>
          </w:p>
        </w:tc>
        <w:tc>
          <w:tcPr>
            <w:tcW w:w="2860" w:type="dxa"/>
            <w:tcBorders>
              <w:top w:val="nil"/>
              <w:left w:val="nil"/>
              <w:bottom w:val="nil"/>
              <w:right w:val="nil"/>
            </w:tcBorders>
            <w:shd w:val="clear" w:color="E2EFDA" w:fill="E2EFDA"/>
            <w:vAlign w:val="center"/>
            <w:hideMark/>
          </w:tcPr>
          <w:p w14:paraId="0846EB7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food service </w:t>
            </w:r>
          </w:p>
        </w:tc>
        <w:tc>
          <w:tcPr>
            <w:tcW w:w="1000" w:type="dxa"/>
            <w:tcBorders>
              <w:top w:val="nil"/>
              <w:left w:val="nil"/>
              <w:bottom w:val="nil"/>
              <w:right w:val="nil"/>
            </w:tcBorders>
            <w:shd w:val="clear" w:color="E2EFDA" w:fill="E2EFDA"/>
            <w:vAlign w:val="center"/>
            <w:hideMark/>
          </w:tcPr>
          <w:p w14:paraId="23C4676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171</w:t>
            </w:r>
          </w:p>
        </w:tc>
        <w:tc>
          <w:tcPr>
            <w:tcW w:w="582" w:type="dxa"/>
            <w:tcBorders>
              <w:top w:val="nil"/>
              <w:left w:val="nil"/>
              <w:bottom w:val="nil"/>
              <w:right w:val="nil"/>
            </w:tcBorders>
            <w:shd w:val="clear" w:color="E2EFDA" w:fill="E2EFDA"/>
            <w:vAlign w:val="center"/>
            <w:hideMark/>
          </w:tcPr>
          <w:p w14:paraId="40BF000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19.7</w:t>
            </w:r>
          </w:p>
        </w:tc>
        <w:tc>
          <w:tcPr>
            <w:tcW w:w="2260" w:type="dxa"/>
            <w:tcBorders>
              <w:top w:val="nil"/>
              <w:left w:val="nil"/>
              <w:bottom w:val="nil"/>
              <w:right w:val="single" w:sz="4" w:space="0" w:color="auto"/>
            </w:tcBorders>
            <w:shd w:val="clear" w:color="E2EFDA" w:fill="E2EFDA"/>
            <w:noWrap/>
            <w:vAlign w:val="center"/>
            <w:hideMark/>
          </w:tcPr>
          <w:p w14:paraId="7A71F0A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34%</w:t>
            </w:r>
          </w:p>
        </w:tc>
      </w:tr>
      <w:tr w:rsidR="00107749" w:rsidRPr="00277DF3" w14:paraId="39B1150E"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0D37D93D"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3295BC26"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Health care </w:t>
            </w:r>
          </w:p>
        </w:tc>
        <w:tc>
          <w:tcPr>
            <w:tcW w:w="900" w:type="dxa"/>
            <w:tcBorders>
              <w:top w:val="nil"/>
              <w:left w:val="nil"/>
              <w:bottom w:val="nil"/>
              <w:right w:val="nil"/>
            </w:tcBorders>
            <w:shd w:val="clear" w:color="000000" w:fill="D9D9D9"/>
            <w:vAlign w:val="center"/>
            <w:hideMark/>
          </w:tcPr>
          <w:p w14:paraId="355FCE7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4,155</w:t>
            </w:r>
          </w:p>
        </w:tc>
        <w:tc>
          <w:tcPr>
            <w:tcW w:w="581" w:type="dxa"/>
            <w:tcBorders>
              <w:top w:val="nil"/>
              <w:left w:val="nil"/>
              <w:bottom w:val="nil"/>
              <w:right w:val="nil"/>
            </w:tcBorders>
            <w:shd w:val="clear" w:color="000000" w:fill="D9D9D9"/>
            <w:vAlign w:val="center"/>
            <w:hideMark/>
          </w:tcPr>
          <w:p w14:paraId="37819A6B"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7.4</w:t>
            </w:r>
          </w:p>
        </w:tc>
        <w:tc>
          <w:tcPr>
            <w:tcW w:w="2860" w:type="dxa"/>
            <w:tcBorders>
              <w:top w:val="nil"/>
              <w:left w:val="nil"/>
              <w:bottom w:val="nil"/>
              <w:right w:val="nil"/>
            </w:tcBorders>
            <w:shd w:val="clear" w:color="000000" w:fill="D9D9D9"/>
            <w:vAlign w:val="center"/>
            <w:hideMark/>
          </w:tcPr>
          <w:p w14:paraId="020DC684"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Health care </w:t>
            </w:r>
          </w:p>
        </w:tc>
        <w:tc>
          <w:tcPr>
            <w:tcW w:w="1000" w:type="dxa"/>
            <w:tcBorders>
              <w:top w:val="nil"/>
              <w:left w:val="nil"/>
              <w:bottom w:val="nil"/>
              <w:right w:val="nil"/>
            </w:tcBorders>
            <w:shd w:val="clear" w:color="000000" w:fill="D9D9D9"/>
            <w:vAlign w:val="center"/>
            <w:hideMark/>
          </w:tcPr>
          <w:p w14:paraId="6585644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4,018</w:t>
            </w:r>
          </w:p>
        </w:tc>
        <w:tc>
          <w:tcPr>
            <w:tcW w:w="582" w:type="dxa"/>
            <w:tcBorders>
              <w:top w:val="nil"/>
              <w:left w:val="nil"/>
              <w:bottom w:val="nil"/>
              <w:right w:val="nil"/>
            </w:tcBorders>
            <w:shd w:val="clear" w:color="000000" w:fill="D9D9D9"/>
            <w:vAlign w:val="center"/>
            <w:hideMark/>
          </w:tcPr>
          <w:p w14:paraId="49641B8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5.5</w:t>
            </w:r>
          </w:p>
        </w:tc>
        <w:tc>
          <w:tcPr>
            <w:tcW w:w="2260" w:type="dxa"/>
            <w:tcBorders>
              <w:top w:val="nil"/>
              <w:left w:val="nil"/>
              <w:bottom w:val="nil"/>
              <w:right w:val="single" w:sz="4" w:space="0" w:color="auto"/>
            </w:tcBorders>
            <w:shd w:val="clear" w:color="000000" w:fill="D9D9D9"/>
            <w:noWrap/>
            <w:vAlign w:val="center"/>
            <w:hideMark/>
          </w:tcPr>
          <w:p w14:paraId="208216CA"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-3%</w:t>
            </w:r>
          </w:p>
        </w:tc>
      </w:tr>
      <w:tr w:rsidR="00107749" w:rsidRPr="00277DF3" w14:paraId="1B9061B1"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5981937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Hospital</w:t>
            </w:r>
          </w:p>
        </w:tc>
        <w:tc>
          <w:tcPr>
            <w:tcW w:w="2358" w:type="dxa"/>
            <w:tcBorders>
              <w:top w:val="nil"/>
              <w:left w:val="nil"/>
              <w:bottom w:val="nil"/>
              <w:right w:val="nil"/>
            </w:tcBorders>
            <w:shd w:val="clear" w:color="E2EFDA" w:fill="E2EFDA"/>
            <w:vAlign w:val="center"/>
            <w:hideMark/>
          </w:tcPr>
          <w:p w14:paraId="5B037D8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Inpatient </w:t>
            </w:r>
          </w:p>
        </w:tc>
        <w:tc>
          <w:tcPr>
            <w:tcW w:w="900" w:type="dxa"/>
            <w:tcBorders>
              <w:top w:val="nil"/>
              <w:left w:val="nil"/>
              <w:bottom w:val="nil"/>
              <w:right w:val="nil"/>
            </w:tcBorders>
            <w:shd w:val="clear" w:color="E2EFDA" w:fill="E2EFDA"/>
            <w:vAlign w:val="center"/>
            <w:hideMark/>
          </w:tcPr>
          <w:p w14:paraId="2FF42F9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2,374</w:t>
            </w:r>
          </w:p>
        </w:tc>
        <w:tc>
          <w:tcPr>
            <w:tcW w:w="581" w:type="dxa"/>
            <w:tcBorders>
              <w:top w:val="nil"/>
              <w:left w:val="nil"/>
              <w:bottom w:val="nil"/>
              <w:right w:val="nil"/>
            </w:tcBorders>
            <w:shd w:val="clear" w:color="E2EFDA" w:fill="E2EFDA"/>
            <w:vAlign w:val="center"/>
            <w:hideMark/>
          </w:tcPr>
          <w:p w14:paraId="45D3660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8.2</w:t>
            </w:r>
          </w:p>
        </w:tc>
        <w:tc>
          <w:tcPr>
            <w:tcW w:w="2860" w:type="dxa"/>
            <w:tcBorders>
              <w:top w:val="nil"/>
              <w:left w:val="nil"/>
              <w:bottom w:val="nil"/>
              <w:right w:val="nil"/>
            </w:tcBorders>
            <w:shd w:val="clear" w:color="E2EFDA" w:fill="E2EFDA"/>
            <w:vAlign w:val="center"/>
            <w:hideMark/>
          </w:tcPr>
          <w:p w14:paraId="59FD61F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Inpatient </w:t>
            </w:r>
          </w:p>
        </w:tc>
        <w:tc>
          <w:tcPr>
            <w:tcW w:w="1000" w:type="dxa"/>
            <w:tcBorders>
              <w:top w:val="nil"/>
              <w:left w:val="nil"/>
              <w:bottom w:val="nil"/>
              <w:right w:val="nil"/>
            </w:tcBorders>
            <w:shd w:val="clear" w:color="E2EFDA" w:fill="E2EFDA"/>
            <w:vAlign w:val="center"/>
            <w:hideMark/>
          </w:tcPr>
          <w:p w14:paraId="68A461F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2,259</w:t>
            </w:r>
          </w:p>
        </w:tc>
        <w:tc>
          <w:tcPr>
            <w:tcW w:w="582" w:type="dxa"/>
            <w:tcBorders>
              <w:top w:val="nil"/>
              <w:left w:val="nil"/>
              <w:bottom w:val="nil"/>
              <w:right w:val="nil"/>
            </w:tcBorders>
            <w:shd w:val="clear" w:color="E2EFDA" w:fill="E2EFDA"/>
            <w:vAlign w:val="center"/>
            <w:hideMark/>
          </w:tcPr>
          <w:p w14:paraId="054F897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7.2</w:t>
            </w:r>
          </w:p>
        </w:tc>
        <w:tc>
          <w:tcPr>
            <w:tcW w:w="2260" w:type="dxa"/>
            <w:tcBorders>
              <w:top w:val="nil"/>
              <w:left w:val="nil"/>
              <w:bottom w:val="nil"/>
              <w:right w:val="single" w:sz="4" w:space="0" w:color="auto"/>
            </w:tcBorders>
            <w:shd w:val="clear" w:color="E2EFDA" w:fill="E2EFDA"/>
            <w:noWrap/>
            <w:vAlign w:val="center"/>
            <w:hideMark/>
          </w:tcPr>
          <w:p w14:paraId="5759654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w:t>
            </w:r>
          </w:p>
        </w:tc>
      </w:tr>
      <w:tr w:rsidR="00277DF3" w:rsidRPr="00107749" w14:paraId="37AD7E03" w14:textId="77777777" w:rsidTr="00D362F1">
        <w:trPr>
          <w:trHeight w:val="216"/>
        </w:trPr>
        <w:tc>
          <w:tcPr>
            <w:tcW w:w="1957" w:type="dxa"/>
            <w:tcBorders>
              <w:top w:val="nil"/>
              <w:left w:val="single" w:sz="4" w:space="0" w:color="auto"/>
              <w:bottom w:val="nil"/>
              <w:right w:val="nil"/>
            </w:tcBorders>
            <w:noWrap/>
            <w:vAlign w:val="center"/>
            <w:hideMark/>
          </w:tcPr>
          <w:p w14:paraId="0D007C8D" w14:textId="77777777" w:rsidR="00107749" w:rsidRPr="00107749" w:rsidRDefault="00107749" w:rsidP="00107749">
            <w:pPr>
              <w:spacing w:before="0" w:after="0" w:line="240" w:lineRule="auto"/>
              <w:jc w:val="right"/>
              <w:rPr>
                <w:rFonts w:eastAsia="Times New Roman" w:cs="Calibri"/>
                <w:sz w:val="18"/>
                <w:szCs w:val="18"/>
              </w:rPr>
            </w:pPr>
          </w:p>
        </w:tc>
        <w:tc>
          <w:tcPr>
            <w:tcW w:w="2358" w:type="dxa"/>
            <w:tcBorders>
              <w:top w:val="nil"/>
              <w:left w:val="nil"/>
              <w:bottom w:val="nil"/>
              <w:right w:val="nil"/>
            </w:tcBorders>
            <w:vAlign w:val="center"/>
            <w:hideMark/>
          </w:tcPr>
          <w:p w14:paraId="66B6D80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Outpatient </w:t>
            </w:r>
          </w:p>
        </w:tc>
        <w:tc>
          <w:tcPr>
            <w:tcW w:w="900" w:type="dxa"/>
            <w:tcBorders>
              <w:top w:val="nil"/>
              <w:left w:val="nil"/>
              <w:bottom w:val="nil"/>
              <w:right w:val="nil"/>
            </w:tcBorders>
            <w:vAlign w:val="center"/>
            <w:hideMark/>
          </w:tcPr>
          <w:p w14:paraId="0F8993B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1,781</w:t>
            </w:r>
          </w:p>
        </w:tc>
        <w:tc>
          <w:tcPr>
            <w:tcW w:w="581" w:type="dxa"/>
            <w:tcBorders>
              <w:top w:val="nil"/>
              <w:left w:val="nil"/>
              <w:bottom w:val="nil"/>
              <w:right w:val="nil"/>
            </w:tcBorders>
            <w:vAlign w:val="center"/>
            <w:hideMark/>
          </w:tcPr>
          <w:p w14:paraId="2BF4251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11.2</w:t>
            </w:r>
          </w:p>
        </w:tc>
        <w:tc>
          <w:tcPr>
            <w:tcW w:w="2860" w:type="dxa"/>
            <w:tcBorders>
              <w:top w:val="nil"/>
              <w:left w:val="nil"/>
              <w:bottom w:val="nil"/>
              <w:right w:val="nil"/>
            </w:tcBorders>
            <w:vAlign w:val="center"/>
            <w:hideMark/>
          </w:tcPr>
          <w:p w14:paraId="50401F9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Outpatient </w:t>
            </w:r>
          </w:p>
        </w:tc>
        <w:tc>
          <w:tcPr>
            <w:tcW w:w="1000" w:type="dxa"/>
            <w:tcBorders>
              <w:top w:val="nil"/>
              <w:left w:val="nil"/>
              <w:bottom w:val="nil"/>
              <w:right w:val="nil"/>
            </w:tcBorders>
            <w:vAlign w:val="center"/>
            <w:hideMark/>
          </w:tcPr>
          <w:p w14:paraId="47082F0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1,760</w:t>
            </w:r>
          </w:p>
        </w:tc>
        <w:tc>
          <w:tcPr>
            <w:tcW w:w="582" w:type="dxa"/>
            <w:tcBorders>
              <w:top w:val="nil"/>
              <w:left w:val="nil"/>
              <w:bottom w:val="nil"/>
              <w:right w:val="nil"/>
            </w:tcBorders>
            <w:vAlign w:val="center"/>
            <w:hideMark/>
          </w:tcPr>
          <w:p w14:paraId="20011D9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8.0</w:t>
            </w:r>
          </w:p>
        </w:tc>
        <w:tc>
          <w:tcPr>
            <w:tcW w:w="2260" w:type="dxa"/>
            <w:tcBorders>
              <w:top w:val="nil"/>
              <w:left w:val="nil"/>
              <w:bottom w:val="nil"/>
              <w:right w:val="single" w:sz="4" w:space="0" w:color="auto"/>
            </w:tcBorders>
            <w:noWrap/>
            <w:vAlign w:val="center"/>
            <w:hideMark/>
          </w:tcPr>
          <w:p w14:paraId="65D857C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w:t>
            </w:r>
          </w:p>
        </w:tc>
      </w:tr>
      <w:tr w:rsidR="00107749" w:rsidRPr="00277DF3" w14:paraId="4E0480F5"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15C7FC7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Outpatient</w:t>
            </w:r>
          </w:p>
        </w:tc>
        <w:tc>
          <w:tcPr>
            <w:tcW w:w="2358" w:type="dxa"/>
            <w:tcBorders>
              <w:top w:val="nil"/>
              <w:left w:val="nil"/>
              <w:bottom w:val="nil"/>
              <w:right w:val="nil"/>
            </w:tcBorders>
            <w:shd w:val="clear" w:color="E2EFDA" w:fill="E2EFDA"/>
            <w:vAlign w:val="center"/>
            <w:hideMark/>
          </w:tcPr>
          <w:p w14:paraId="342CACE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Office (diagnostic) </w:t>
            </w:r>
          </w:p>
        </w:tc>
        <w:tc>
          <w:tcPr>
            <w:tcW w:w="900" w:type="dxa"/>
            <w:tcBorders>
              <w:top w:val="nil"/>
              <w:left w:val="nil"/>
              <w:bottom w:val="nil"/>
              <w:right w:val="nil"/>
            </w:tcBorders>
            <w:shd w:val="clear" w:color="E2EFDA" w:fill="E2EFDA"/>
            <w:vAlign w:val="center"/>
            <w:hideMark/>
          </w:tcPr>
          <w:p w14:paraId="30F3088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510</w:t>
            </w:r>
          </w:p>
        </w:tc>
        <w:tc>
          <w:tcPr>
            <w:tcW w:w="581" w:type="dxa"/>
            <w:tcBorders>
              <w:top w:val="nil"/>
              <w:left w:val="nil"/>
              <w:bottom w:val="nil"/>
              <w:right w:val="nil"/>
            </w:tcBorders>
            <w:shd w:val="clear" w:color="E2EFDA" w:fill="E2EFDA"/>
            <w:vAlign w:val="center"/>
            <w:hideMark/>
          </w:tcPr>
          <w:p w14:paraId="769B8D6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18.8</w:t>
            </w:r>
          </w:p>
        </w:tc>
        <w:tc>
          <w:tcPr>
            <w:tcW w:w="2860" w:type="dxa"/>
            <w:tcBorders>
              <w:top w:val="nil"/>
              <w:left w:val="nil"/>
              <w:bottom w:val="nil"/>
              <w:right w:val="nil"/>
            </w:tcBorders>
            <w:shd w:val="clear" w:color="E2EFDA" w:fill="E2EFDA"/>
            <w:vAlign w:val="center"/>
            <w:hideMark/>
          </w:tcPr>
          <w:p w14:paraId="488D224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Office (diagnostic) </w:t>
            </w:r>
          </w:p>
        </w:tc>
        <w:tc>
          <w:tcPr>
            <w:tcW w:w="1000" w:type="dxa"/>
            <w:tcBorders>
              <w:top w:val="nil"/>
              <w:left w:val="nil"/>
              <w:bottom w:val="nil"/>
              <w:right w:val="nil"/>
            </w:tcBorders>
            <w:shd w:val="clear" w:color="E2EFDA" w:fill="E2EFDA"/>
            <w:vAlign w:val="center"/>
            <w:hideMark/>
          </w:tcPr>
          <w:p w14:paraId="6969DB7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638</w:t>
            </w:r>
          </w:p>
        </w:tc>
        <w:tc>
          <w:tcPr>
            <w:tcW w:w="582" w:type="dxa"/>
            <w:tcBorders>
              <w:top w:val="nil"/>
              <w:left w:val="nil"/>
              <w:bottom w:val="nil"/>
              <w:right w:val="nil"/>
            </w:tcBorders>
            <w:shd w:val="clear" w:color="E2EFDA" w:fill="E2EFDA"/>
            <w:vAlign w:val="center"/>
            <w:hideMark/>
          </w:tcPr>
          <w:p w14:paraId="1D15F30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14.5</w:t>
            </w:r>
          </w:p>
        </w:tc>
        <w:tc>
          <w:tcPr>
            <w:tcW w:w="2260" w:type="dxa"/>
            <w:tcBorders>
              <w:top w:val="nil"/>
              <w:left w:val="nil"/>
              <w:bottom w:val="nil"/>
              <w:right w:val="single" w:sz="4" w:space="0" w:color="auto"/>
            </w:tcBorders>
            <w:shd w:val="clear" w:color="E2EFDA" w:fill="E2EFDA"/>
            <w:noWrap/>
            <w:vAlign w:val="center"/>
            <w:hideMark/>
          </w:tcPr>
          <w:p w14:paraId="6E18F1E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25%</w:t>
            </w:r>
          </w:p>
        </w:tc>
      </w:tr>
      <w:tr w:rsidR="00277DF3" w:rsidRPr="00107749" w14:paraId="1E5F2211" w14:textId="77777777" w:rsidTr="00D362F1">
        <w:trPr>
          <w:trHeight w:val="216"/>
        </w:trPr>
        <w:tc>
          <w:tcPr>
            <w:tcW w:w="1957" w:type="dxa"/>
            <w:tcBorders>
              <w:top w:val="nil"/>
              <w:left w:val="single" w:sz="4" w:space="0" w:color="auto"/>
              <w:bottom w:val="nil"/>
              <w:right w:val="nil"/>
            </w:tcBorders>
            <w:noWrap/>
            <w:vAlign w:val="center"/>
            <w:hideMark/>
          </w:tcPr>
          <w:p w14:paraId="1DD41BA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Outpatient</w:t>
            </w:r>
          </w:p>
        </w:tc>
        <w:tc>
          <w:tcPr>
            <w:tcW w:w="2358" w:type="dxa"/>
            <w:tcBorders>
              <w:top w:val="nil"/>
              <w:left w:val="nil"/>
              <w:bottom w:val="nil"/>
              <w:right w:val="nil"/>
            </w:tcBorders>
            <w:vAlign w:val="center"/>
            <w:hideMark/>
          </w:tcPr>
          <w:p w14:paraId="6D34ED8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Clinic or other outpatient </w:t>
            </w:r>
          </w:p>
        </w:tc>
        <w:tc>
          <w:tcPr>
            <w:tcW w:w="900" w:type="dxa"/>
            <w:tcBorders>
              <w:top w:val="nil"/>
              <w:left w:val="nil"/>
              <w:bottom w:val="nil"/>
              <w:right w:val="nil"/>
            </w:tcBorders>
            <w:vAlign w:val="center"/>
            <w:hideMark/>
          </w:tcPr>
          <w:p w14:paraId="2288CEB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1,271</w:t>
            </w:r>
          </w:p>
        </w:tc>
        <w:tc>
          <w:tcPr>
            <w:tcW w:w="581" w:type="dxa"/>
            <w:tcBorders>
              <w:top w:val="nil"/>
              <w:left w:val="nil"/>
              <w:bottom w:val="nil"/>
              <w:right w:val="nil"/>
            </w:tcBorders>
            <w:vAlign w:val="center"/>
            <w:hideMark/>
          </w:tcPr>
          <w:p w14:paraId="756F6D1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14.3</w:t>
            </w:r>
          </w:p>
        </w:tc>
        <w:tc>
          <w:tcPr>
            <w:tcW w:w="2860" w:type="dxa"/>
            <w:tcBorders>
              <w:top w:val="nil"/>
              <w:left w:val="nil"/>
              <w:bottom w:val="nil"/>
              <w:right w:val="nil"/>
            </w:tcBorders>
            <w:vAlign w:val="center"/>
            <w:hideMark/>
          </w:tcPr>
          <w:p w14:paraId="4EB8FC0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Clinic or other outpatient </w:t>
            </w:r>
          </w:p>
        </w:tc>
        <w:tc>
          <w:tcPr>
            <w:tcW w:w="1000" w:type="dxa"/>
            <w:tcBorders>
              <w:top w:val="nil"/>
              <w:left w:val="nil"/>
              <w:bottom w:val="nil"/>
              <w:right w:val="nil"/>
            </w:tcBorders>
            <w:vAlign w:val="center"/>
            <w:hideMark/>
          </w:tcPr>
          <w:p w14:paraId="29AA396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1,122</w:t>
            </w:r>
          </w:p>
        </w:tc>
        <w:tc>
          <w:tcPr>
            <w:tcW w:w="582" w:type="dxa"/>
            <w:tcBorders>
              <w:top w:val="nil"/>
              <w:left w:val="nil"/>
              <w:bottom w:val="nil"/>
              <w:right w:val="nil"/>
            </w:tcBorders>
            <w:vAlign w:val="center"/>
            <w:hideMark/>
          </w:tcPr>
          <w:p w14:paraId="026893C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10.0</w:t>
            </w:r>
          </w:p>
        </w:tc>
        <w:tc>
          <w:tcPr>
            <w:tcW w:w="2260" w:type="dxa"/>
            <w:tcBorders>
              <w:top w:val="nil"/>
              <w:left w:val="nil"/>
              <w:bottom w:val="nil"/>
              <w:right w:val="single" w:sz="4" w:space="0" w:color="auto"/>
            </w:tcBorders>
            <w:noWrap/>
            <w:vAlign w:val="center"/>
            <w:hideMark/>
          </w:tcPr>
          <w:p w14:paraId="00FA536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w:t>
            </w:r>
          </w:p>
        </w:tc>
      </w:tr>
      <w:tr w:rsidR="00107749" w:rsidRPr="00277DF3" w14:paraId="6004FE80"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42AAA9C1"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283F3807"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Lodging </w:t>
            </w:r>
          </w:p>
        </w:tc>
        <w:tc>
          <w:tcPr>
            <w:tcW w:w="900" w:type="dxa"/>
            <w:tcBorders>
              <w:top w:val="nil"/>
              <w:left w:val="nil"/>
              <w:bottom w:val="nil"/>
              <w:right w:val="nil"/>
            </w:tcBorders>
            <w:shd w:val="clear" w:color="000000" w:fill="D9D9D9"/>
            <w:vAlign w:val="center"/>
            <w:hideMark/>
          </w:tcPr>
          <w:p w14:paraId="1C553DB6"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5,826</w:t>
            </w:r>
          </w:p>
        </w:tc>
        <w:tc>
          <w:tcPr>
            <w:tcW w:w="581" w:type="dxa"/>
            <w:tcBorders>
              <w:top w:val="nil"/>
              <w:left w:val="nil"/>
              <w:bottom w:val="nil"/>
              <w:right w:val="nil"/>
            </w:tcBorders>
            <w:shd w:val="clear" w:color="000000" w:fill="D9D9D9"/>
            <w:vAlign w:val="center"/>
            <w:hideMark/>
          </w:tcPr>
          <w:p w14:paraId="0D2D2871"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8.5</w:t>
            </w:r>
          </w:p>
        </w:tc>
        <w:tc>
          <w:tcPr>
            <w:tcW w:w="2860" w:type="dxa"/>
            <w:tcBorders>
              <w:top w:val="nil"/>
              <w:left w:val="nil"/>
              <w:bottom w:val="nil"/>
              <w:right w:val="nil"/>
            </w:tcBorders>
            <w:shd w:val="clear" w:color="000000" w:fill="D9D9D9"/>
            <w:vAlign w:val="center"/>
            <w:hideMark/>
          </w:tcPr>
          <w:p w14:paraId="187528CE"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Lodging </w:t>
            </w:r>
          </w:p>
        </w:tc>
        <w:tc>
          <w:tcPr>
            <w:tcW w:w="1000" w:type="dxa"/>
            <w:tcBorders>
              <w:top w:val="nil"/>
              <w:left w:val="nil"/>
              <w:bottom w:val="nil"/>
              <w:right w:val="nil"/>
            </w:tcBorders>
            <w:shd w:val="clear" w:color="000000" w:fill="D9D9D9"/>
            <w:vAlign w:val="center"/>
            <w:hideMark/>
          </w:tcPr>
          <w:p w14:paraId="61AB31B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6,976</w:t>
            </w:r>
          </w:p>
        </w:tc>
        <w:tc>
          <w:tcPr>
            <w:tcW w:w="582" w:type="dxa"/>
            <w:tcBorders>
              <w:top w:val="nil"/>
              <w:left w:val="nil"/>
              <w:bottom w:val="nil"/>
              <w:right w:val="nil"/>
            </w:tcBorders>
            <w:shd w:val="clear" w:color="000000" w:fill="D9D9D9"/>
            <w:vAlign w:val="center"/>
            <w:hideMark/>
          </w:tcPr>
          <w:p w14:paraId="7F9E186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8.3</w:t>
            </w:r>
          </w:p>
        </w:tc>
        <w:tc>
          <w:tcPr>
            <w:tcW w:w="2260" w:type="dxa"/>
            <w:tcBorders>
              <w:top w:val="nil"/>
              <w:left w:val="nil"/>
              <w:bottom w:val="nil"/>
              <w:right w:val="single" w:sz="4" w:space="0" w:color="auto"/>
            </w:tcBorders>
            <w:shd w:val="clear" w:color="000000" w:fill="D9D9D9"/>
            <w:noWrap/>
            <w:vAlign w:val="center"/>
            <w:hideMark/>
          </w:tcPr>
          <w:p w14:paraId="6F1A539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w:t>
            </w:r>
          </w:p>
        </w:tc>
      </w:tr>
      <w:tr w:rsidR="00277DF3" w:rsidRPr="00107749" w14:paraId="47613AF2" w14:textId="77777777" w:rsidTr="00D362F1">
        <w:trPr>
          <w:trHeight w:val="216"/>
        </w:trPr>
        <w:tc>
          <w:tcPr>
            <w:tcW w:w="1957" w:type="dxa"/>
            <w:tcBorders>
              <w:top w:val="nil"/>
              <w:left w:val="single" w:sz="4" w:space="0" w:color="auto"/>
              <w:bottom w:val="nil"/>
              <w:right w:val="nil"/>
            </w:tcBorders>
            <w:noWrap/>
            <w:vAlign w:val="center"/>
            <w:hideMark/>
          </w:tcPr>
          <w:p w14:paraId="3AA4551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LargeHotel</w:t>
            </w:r>
          </w:p>
        </w:tc>
        <w:tc>
          <w:tcPr>
            <w:tcW w:w="2358" w:type="dxa"/>
            <w:tcBorders>
              <w:top w:val="nil"/>
              <w:left w:val="nil"/>
              <w:bottom w:val="nil"/>
              <w:right w:val="nil"/>
            </w:tcBorders>
            <w:vAlign w:val="center"/>
            <w:hideMark/>
          </w:tcPr>
          <w:p w14:paraId="4D60E5A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Hotel </w:t>
            </w:r>
          </w:p>
        </w:tc>
        <w:tc>
          <w:tcPr>
            <w:tcW w:w="900" w:type="dxa"/>
            <w:tcBorders>
              <w:top w:val="nil"/>
              <w:left w:val="nil"/>
              <w:bottom w:val="nil"/>
              <w:right w:val="nil"/>
            </w:tcBorders>
            <w:vAlign w:val="center"/>
            <w:hideMark/>
          </w:tcPr>
          <w:p w14:paraId="1956845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2,717</w:t>
            </w:r>
          </w:p>
        </w:tc>
        <w:tc>
          <w:tcPr>
            <w:tcW w:w="581" w:type="dxa"/>
            <w:tcBorders>
              <w:top w:val="nil"/>
              <w:left w:val="nil"/>
              <w:bottom w:val="nil"/>
              <w:right w:val="nil"/>
            </w:tcBorders>
            <w:vAlign w:val="center"/>
            <w:hideMark/>
          </w:tcPr>
          <w:p w14:paraId="271FED8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11.8</w:t>
            </w:r>
          </w:p>
        </w:tc>
        <w:tc>
          <w:tcPr>
            <w:tcW w:w="2860" w:type="dxa"/>
            <w:tcBorders>
              <w:top w:val="nil"/>
              <w:left w:val="nil"/>
              <w:bottom w:val="nil"/>
              <w:right w:val="nil"/>
            </w:tcBorders>
            <w:vAlign w:val="center"/>
            <w:hideMark/>
          </w:tcPr>
          <w:p w14:paraId="0EE8FBF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Hotel </w:t>
            </w:r>
          </w:p>
        </w:tc>
        <w:tc>
          <w:tcPr>
            <w:tcW w:w="1000" w:type="dxa"/>
            <w:tcBorders>
              <w:top w:val="nil"/>
              <w:left w:val="nil"/>
              <w:bottom w:val="nil"/>
              <w:right w:val="nil"/>
            </w:tcBorders>
            <w:vAlign w:val="center"/>
            <w:hideMark/>
          </w:tcPr>
          <w:p w14:paraId="1B15E52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3,551</w:t>
            </w:r>
          </w:p>
        </w:tc>
        <w:tc>
          <w:tcPr>
            <w:tcW w:w="582" w:type="dxa"/>
            <w:tcBorders>
              <w:top w:val="nil"/>
              <w:left w:val="nil"/>
              <w:bottom w:val="nil"/>
              <w:right w:val="nil"/>
            </w:tcBorders>
            <w:vAlign w:val="center"/>
            <w:hideMark/>
          </w:tcPr>
          <w:p w14:paraId="3203ECA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13.3</w:t>
            </w:r>
          </w:p>
        </w:tc>
        <w:tc>
          <w:tcPr>
            <w:tcW w:w="2260" w:type="dxa"/>
            <w:tcBorders>
              <w:top w:val="nil"/>
              <w:left w:val="nil"/>
              <w:bottom w:val="nil"/>
              <w:right w:val="single" w:sz="4" w:space="0" w:color="auto"/>
            </w:tcBorders>
            <w:noWrap/>
            <w:vAlign w:val="center"/>
            <w:hideMark/>
          </w:tcPr>
          <w:p w14:paraId="5B9A3E9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31%</w:t>
            </w:r>
          </w:p>
        </w:tc>
      </w:tr>
      <w:tr w:rsidR="00107749" w:rsidRPr="00277DF3" w14:paraId="298EFDC4"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781F1FF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SmallHotel</w:t>
            </w:r>
          </w:p>
        </w:tc>
        <w:tc>
          <w:tcPr>
            <w:tcW w:w="2358" w:type="dxa"/>
            <w:tcBorders>
              <w:top w:val="nil"/>
              <w:left w:val="nil"/>
              <w:bottom w:val="nil"/>
              <w:right w:val="nil"/>
            </w:tcBorders>
            <w:shd w:val="clear" w:color="E2EFDA" w:fill="E2EFDA"/>
            <w:vAlign w:val="center"/>
            <w:hideMark/>
          </w:tcPr>
          <w:p w14:paraId="5D194C1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Motel or inn </w:t>
            </w:r>
          </w:p>
        </w:tc>
        <w:tc>
          <w:tcPr>
            <w:tcW w:w="900" w:type="dxa"/>
            <w:tcBorders>
              <w:top w:val="nil"/>
              <w:left w:val="nil"/>
              <w:bottom w:val="nil"/>
              <w:right w:val="nil"/>
            </w:tcBorders>
            <w:shd w:val="clear" w:color="E2EFDA" w:fill="E2EFDA"/>
            <w:vAlign w:val="center"/>
            <w:hideMark/>
          </w:tcPr>
          <w:p w14:paraId="2E88418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602</w:t>
            </w:r>
          </w:p>
        </w:tc>
        <w:tc>
          <w:tcPr>
            <w:tcW w:w="581" w:type="dxa"/>
            <w:tcBorders>
              <w:top w:val="nil"/>
              <w:left w:val="nil"/>
              <w:bottom w:val="nil"/>
              <w:right w:val="nil"/>
            </w:tcBorders>
            <w:shd w:val="clear" w:color="E2EFDA" w:fill="E2EFDA"/>
            <w:vAlign w:val="center"/>
            <w:hideMark/>
          </w:tcPr>
          <w:p w14:paraId="3C47B77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18.2</w:t>
            </w:r>
          </w:p>
        </w:tc>
        <w:tc>
          <w:tcPr>
            <w:tcW w:w="2860" w:type="dxa"/>
            <w:tcBorders>
              <w:top w:val="nil"/>
              <w:left w:val="nil"/>
              <w:bottom w:val="nil"/>
              <w:right w:val="nil"/>
            </w:tcBorders>
            <w:shd w:val="clear" w:color="E2EFDA" w:fill="E2EFDA"/>
            <w:vAlign w:val="center"/>
            <w:hideMark/>
          </w:tcPr>
          <w:p w14:paraId="2655D94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Motel or inn </w:t>
            </w:r>
          </w:p>
        </w:tc>
        <w:tc>
          <w:tcPr>
            <w:tcW w:w="1000" w:type="dxa"/>
            <w:tcBorders>
              <w:top w:val="nil"/>
              <w:left w:val="nil"/>
              <w:bottom w:val="nil"/>
              <w:right w:val="nil"/>
            </w:tcBorders>
            <w:shd w:val="clear" w:color="E2EFDA" w:fill="E2EFDA"/>
            <w:vAlign w:val="center"/>
            <w:hideMark/>
          </w:tcPr>
          <w:p w14:paraId="467E11A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592</w:t>
            </w:r>
          </w:p>
        </w:tc>
        <w:tc>
          <w:tcPr>
            <w:tcW w:w="582" w:type="dxa"/>
            <w:tcBorders>
              <w:top w:val="nil"/>
              <w:left w:val="nil"/>
              <w:bottom w:val="nil"/>
              <w:right w:val="nil"/>
            </w:tcBorders>
            <w:shd w:val="clear" w:color="E2EFDA" w:fill="E2EFDA"/>
            <w:vAlign w:val="center"/>
            <w:hideMark/>
          </w:tcPr>
          <w:p w14:paraId="6D76F8D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23.9</w:t>
            </w:r>
          </w:p>
        </w:tc>
        <w:tc>
          <w:tcPr>
            <w:tcW w:w="2260" w:type="dxa"/>
            <w:tcBorders>
              <w:top w:val="nil"/>
              <w:left w:val="nil"/>
              <w:bottom w:val="nil"/>
              <w:right w:val="single" w:sz="4" w:space="0" w:color="auto"/>
            </w:tcBorders>
            <w:shd w:val="clear" w:color="E2EFDA" w:fill="E2EFDA"/>
            <w:noWrap/>
            <w:vAlign w:val="center"/>
            <w:hideMark/>
          </w:tcPr>
          <w:p w14:paraId="0836636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w:t>
            </w:r>
          </w:p>
        </w:tc>
      </w:tr>
      <w:tr w:rsidR="00277DF3" w:rsidRPr="00107749" w14:paraId="0E794D38" w14:textId="77777777" w:rsidTr="00D362F1">
        <w:trPr>
          <w:trHeight w:val="216"/>
        </w:trPr>
        <w:tc>
          <w:tcPr>
            <w:tcW w:w="1957" w:type="dxa"/>
            <w:tcBorders>
              <w:top w:val="nil"/>
              <w:left w:val="single" w:sz="4" w:space="0" w:color="auto"/>
              <w:bottom w:val="nil"/>
              <w:right w:val="nil"/>
            </w:tcBorders>
            <w:noWrap/>
            <w:vAlign w:val="center"/>
            <w:hideMark/>
          </w:tcPr>
          <w:p w14:paraId="6DAA224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32F1714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Dormitory, fraternity, or sorority </w:t>
            </w:r>
          </w:p>
        </w:tc>
        <w:tc>
          <w:tcPr>
            <w:tcW w:w="900" w:type="dxa"/>
            <w:tcBorders>
              <w:top w:val="nil"/>
              <w:left w:val="nil"/>
              <w:bottom w:val="nil"/>
              <w:right w:val="nil"/>
            </w:tcBorders>
            <w:vAlign w:val="center"/>
            <w:hideMark/>
          </w:tcPr>
          <w:p w14:paraId="7393A44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805</w:t>
            </w:r>
          </w:p>
        </w:tc>
        <w:tc>
          <w:tcPr>
            <w:tcW w:w="581" w:type="dxa"/>
            <w:tcBorders>
              <w:top w:val="nil"/>
              <w:left w:val="nil"/>
              <w:bottom w:val="nil"/>
              <w:right w:val="nil"/>
            </w:tcBorders>
            <w:vAlign w:val="center"/>
            <w:hideMark/>
          </w:tcPr>
          <w:p w14:paraId="02114E4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26.4</w:t>
            </w:r>
          </w:p>
        </w:tc>
        <w:tc>
          <w:tcPr>
            <w:tcW w:w="2860" w:type="dxa"/>
            <w:tcBorders>
              <w:top w:val="nil"/>
              <w:left w:val="nil"/>
              <w:bottom w:val="nil"/>
              <w:right w:val="nil"/>
            </w:tcBorders>
            <w:vAlign w:val="center"/>
            <w:hideMark/>
          </w:tcPr>
          <w:p w14:paraId="6CF576A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Dormitory, fraternity, or sorority </w:t>
            </w:r>
          </w:p>
        </w:tc>
        <w:tc>
          <w:tcPr>
            <w:tcW w:w="1000" w:type="dxa"/>
            <w:tcBorders>
              <w:top w:val="nil"/>
              <w:left w:val="nil"/>
              <w:bottom w:val="nil"/>
              <w:right w:val="nil"/>
            </w:tcBorders>
            <w:vAlign w:val="center"/>
            <w:hideMark/>
          </w:tcPr>
          <w:p w14:paraId="1FD6A61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840</w:t>
            </w:r>
          </w:p>
        </w:tc>
        <w:tc>
          <w:tcPr>
            <w:tcW w:w="582" w:type="dxa"/>
            <w:tcBorders>
              <w:top w:val="nil"/>
              <w:left w:val="nil"/>
              <w:bottom w:val="nil"/>
              <w:right w:val="nil"/>
            </w:tcBorders>
            <w:vAlign w:val="center"/>
            <w:hideMark/>
          </w:tcPr>
          <w:p w14:paraId="08AF7A3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25.5</w:t>
            </w:r>
          </w:p>
        </w:tc>
        <w:tc>
          <w:tcPr>
            <w:tcW w:w="2260" w:type="dxa"/>
            <w:tcBorders>
              <w:top w:val="nil"/>
              <w:left w:val="nil"/>
              <w:bottom w:val="nil"/>
              <w:right w:val="single" w:sz="4" w:space="0" w:color="auto"/>
            </w:tcBorders>
            <w:noWrap/>
            <w:vAlign w:val="center"/>
            <w:hideMark/>
          </w:tcPr>
          <w:p w14:paraId="4EF0FF2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107749" w:rsidRPr="00277DF3" w14:paraId="1320F536"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5E940CD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70BDC0D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Nursing home or assisted living</w:t>
            </w:r>
          </w:p>
        </w:tc>
        <w:tc>
          <w:tcPr>
            <w:tcW w:w="900" w:type="dxa"/>
            <w:tcBorders>
              <w:top w:val="nil"/>
              <w:left w:val="nil"/>
              <w:bottom w:val="nil"/>
              <w:right w:val="nil"/>
            </w:tcBorders>
            <w:shd w:val="clear" w:color="E2EFDA" w:fill="E2EFDA"/>
            <w:vAlign w:val="center"/>
            <w:hideMark/>
          </w:tcPr>
          <w:p w14:paraId="3A9ADF8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1,275</w:t>
            </w:r>
          </w:p>
        </w:tc>
        <w:tc>
          <w:tcPr>
            <w:tcW w:w="581" w:type="dxa"/>
            <w:tcBorders>
              <w:top w:val="nil"/>
              <w:left w:val="nil"/>
              <w:bottom w:val="nil"/>
              <w:right w:val="nil"/>
            </w:tcBorders>
            <w:shd w:val="clear" w:color="E2EFDA" w:fill="E2EFDA"/>
            <w:vAlign w:val="center"/>
            <w:hideMark/>
          </w:tcPr>
          <w:p w14:paraId="627F04F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13.5</w:t>
            </w:r>
          </w:p>
        </w:tc>
        <w:tc>
          <w:tcPr>
            <w:tcW w:w="2860" w:type="dxa"/>
            <w:tcBorders>
              <w:top w:val="nil"/>
              <w:left w:val="nil"/>
              <w:bottom w:val="nil"/>
              <w:right w:val="nil"/>
            </w:tcBorders>
            <w:shd w:val="clear" w:color="E2EFDA" w:fill="E2EFDA"/>
            <w:vAlign w:val="center"/>
            <w:hideMark/>
          </w:tcPr>
          <w:p w14:paraId="3DEDF19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Nursing home or assisted living</w:t>
            </w:r>
          </w:p>
        </w:tc>
        <w:tc>
          <w:tcPr>
            <w:tcW w:w="1000" w:type="dxa"/>
            <w:tcBorders>
              <w:top w:val="nil"/>
              <w:left w:val="nil"/>
              <w:bottom w:val="nil"/>
              <w:right w:val="nil"/>
            </w:tcBorders>
            <w:shd w:val="clear" w:color="E2EFDA" w:fill="E2EFDA"/>
            <w:vAlign w:val="center"/>
            <w:hideMark/>
          </w:tcPr>
          <w:p w14:paraId="6C59E56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1,525</w:t>
            </w:r>
          </w:p>
        </w:tc>
        <w:tc>
          <w:tcPr>
            <w:tcW w:w="582" w:type="dxa"/>
            <w:tcBorders>
              <w:top w:val="nil"/>
              <w:left w:val="nil"/>
              <w:bottom w:val="nil"/>
              <w:right w:val="nil"/>
            </w:tcBorders>
            <w:shd w:val="clear" w:color="E2EFDA" w:fill="E2EFDA"/>
            <w:vAlign w:val="center"/>
            <w:hideMark/>
          </w:tcPr>
          <w:p w14:paraId="4FC1849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14.3</w:t>
            </w:r>
          </w:p>
        </w:tc>
        <w:tc>
          <w:tcPr>
            <w:tcW w:w="2260" w:type="dxa"/>
            <w:tcBorders>
              <w:top w:val="nil"/>
              <w:left w:val="nil"/>
              <w:bottom w:val="nil"/>
              <w:right w:val="single" w:sz="4" w:space="0" w:color="auto"/>
            </w:tcBorders>
            <w:shd w:val="clear" w:color="E2EFDA" w:fill="E2EFDA"/>
            <w:noWrap/>
            <w:vAlign w:val="center"/>
            <w:hideMark/>
          </w:tcPr>
          <w:p w14:paraId="4E078FB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20%</w:t>
            </w:r>
          </w:p>
        </w:tc>
      </w:tr>
      <w:tr w:rsidR="00277DF3" w:rsidRPr="00107749" w14:paraId="21F0F5B8" w14:textId="77777777" w:rsidTr="00D362F1">
        <w:trPr>
          <w:trHeight w:val="216"/>
        </w:trPr>
        <w:tc>
          <w:tcPr>
            <w:tcW w:w="1957" w:type="dxa"/>
            <w:tcBorders>
              <w:top w:val="nil"/>
              <w:left w:val="single" w:sz="4" w:space="0" w:color="auto"/>
              <w:bottom w:val="nil"/>
              <w:right w:val="nil"/>
            </w:tcBorders>
            <w:noWrap/>
            <w:vAlign w:val="center"/>
            <w:hideMark/>
          </w:tcPr>
          <w:p w14:paraId="726BE60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306419A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lodging </w:t>
            </w:r>
          </w:p>
        </w:tc>
        <w:tc>
          <w:tcPr>
            <w:tcW w:w="900" w:type="dxa"/>
            <w:tcBorders>
              <w:top w:val="nil"/>
              <w:left w:val="nil"/>
              <w:bottom w:val="nil"/>
              <w:right w:val="nil"/>
            </w:tcBorders>
            <w:vAlign w:val="center"/>
            <w:hideMark/>
          </w:tcPr>
          <w:p w14:paraId="0B38A1E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426</w:t>
            </w:r>
          </w:p>
        </w:tc>
        <w:tc>
          <w:tcPr>
            <w:tcW w:w="581" w:type="dxa"/>
            <w:tcBorders>
              <w:top w:val="nil"/>
              <w:left w:val="nil"/>
              <w:bottom w:val="nil"/>
              <w:right w:val="nil"/>
            </w:tcBorders>
            <w:vAlign w:val="center"/>
            <w:hideMark/>
          </w:tcPr>
          <w:p w14:paraId="16A75E3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26.5</w:t>
            </w:r>
          </w:p>
        </w:tc>
        <w:tc>
          <w:tcPr>
            <w:tcW w:w="2860" w:type="dxa"/>
            <w:tcBorders>
              <w:top w:val="nil"/>
              <w:left w:val="nil"/>
              <w:bottom w:val="nil"/>
              <w:right w:val="nil"/>
            </w:tcBorders>
            <w:vAlign w:val="center"/>
            <w:hideMark/>
          </w:tcPr>
          <w:p w14:paraId="2DD6ABF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lodging </w:t>
            </w:r>
          </w:p>
        </w:tc>
        <w:tc>
          <w:tcPr>
            <w:tcW w:w="1000" w:type="dxa"/>
            <w:tcBorders>
              <w:top w:val="nil"/>
              <w:left w:val="nil"/>
              <w:bottom w:val="nil"/>
              <w:right w:val="nil"/>
            </w:tcBorders>
            <w:vAlign w:val="center"/>
            <w:hideMark/>
          </w:tcPr>
          <w:p w14:paraId="1F8FF4D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467</w:t>
            </w:r>
          </w:p>
        </w:tc>
        <w:tc>
          <w:tcPr>
            <w:tcW w:w="582" w:type="dxa"/>
            <w:tcBorders>
              <w:top w:val="nil"/>
              <w:left w:val="nil"/>
              <w:bottom w:val="nil"/>
              <w:right w:val="nil"/>
            </w:tcBorders>
            <w:vAlign w:val="center"/>
            <w:hideMark/>
          </w:tcPr>
          <w:p w14:paraId="70B12C0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29.2</w:t>
            </w:r>
          </w:p>
        </w:tc>
        <w:tc>
          <w:tcPr>
            <w:tcW w:w="2260" w:type="dxa"/>
            <w:tcBorders>
              <w:top w:val="nil"/>
              <w:left w:val="nil"/>
              <w:bottom w:val="nil"/>
              <w:right w:val="single" w:sz="4" w:space="0" w:color="auto"/>
            </w:tcBorders>
            <w:noWrap/>
            <w:vAlign w:val="center"/>
            <w:hideMark/>
          </w:tcPr>
          <w:p w14:paraId="57F30AC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w:t>
            </w:r>
          </w:p>
        </w:tc>
      </w:tr>
      <w:tr w:rsidR="00107749" w:rsidRPr="00277DF3" w14:paraId="45292A4B"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340F58A1"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4BC7E896"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Mercantile </w:t>
            </w:r>
          </w:p>
        </w:tc>
        <w:tc>
          <w:tcPr>
            <w:tcW w:w="900" w:type="dxa"/>
            <w:tcBorders>
              <w:top w:val="nil"/>
              <w:left w:val="nil"/>
              <w:bottom w:val="nil"/>
              <w:right w:val="nil"/>
            </w:tcBorders>
            <w:shd w:val="clear" w:color="000000" w:fill="D9D9D9"/>
            <w:vAlign w:val="center"/>
            <w:hideMark/>
          </w:tcPr>
          <w:p w14:paraId="4F32A30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11,330</w:t>
            </w:r>
          </w:p>
        </w:tc>
        <w:tc>
          <w:tcPr>
            <w:tcW w:w="581" w:type="dxa"/>
            <w:tcBorders>
              <w:top w:val="nil"/>
              <w:left w:val="nil"/>
              <w:bottom w:val="nil"/>
              <w:right w:val="nil"/>
            </w:tcBorders>
            <w:shd w:val="clear" w:color="000000" w:fill="D9D9D9"/>
            <w:vAlign w:val="center"/>
            <w:hideMark/>
          </w:tcPr>
          <w:p w14:paraId="64A40F0A"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8.5</w:t>
            </w:r>
          </w:p>
        </w:tc>
        <w:tc>
          <w:tcPr>
            <w:tcW w:w="2860" w:type="dxa"/>
            <w:tcBorders>
              <w:top w:val="nil"/>
              <w:left w:val="nil"/>
              <w:bottom w:val="nil"/>
              <w:right w:val="nil"/>
            </w:tcBorders>
            <w:shd w:val="clear" w:color="000000" w:fill="D9D9D9"/>
            <w:vAlign w:val="center"/>
            <w:hideMark/>
          </w:tcPr>
          <w:p w14:paraId="04E1DCE3"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Mercantile </w:t>
            </w:r>
          </w:p>
        </w:tc>
        <w:tc>
          <w:tcPr>
            <w:tcW w:w="1000" w:type="dxa"/>
            <w:tcBorders>
              <w:top w:val="nil"/>
              <w:left w:val="nil"/>
              <w:bottom w:val="nil"/>
              <w:right w:val="nil"/>
            </w:tcBorders>
            <w:shd w:val="clear" w:color="000000" w:fill="D9D9D9"/>
            <w:vAlign w:val="center"/>
            <w:hideMark/>
          </w:tcPr>
          <w:p w14:paraId="67E3934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10,781</w:t>
            </w:r>
          </w:p>
        </w:tc>
        <w:tc>
          <w:tcPr>
            <w:tcW w:w="582" w:type="dxa"/>
            <w:tcBorders>
              <w:top w:val="nil"/>
              <w:left w:val="nil"/>
              <w:bottom w:val="nil"/>
              <w:right w:val="nil"/>
            </w:tcBorders>
            <w:shd w:val="clear" w:color="000000" w:fill="D9D9D9"/>
            <w:vAlign w:val="center"/>
            <w:hideMark/>
          </w:tcPr>
          <w:p w14:paraId="209702E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6.0</w:t>
            </w:r>
          </w:p>
        </w:tc>
        <w:tc>
          <w:tcPr>
            <w:tcW w:w="2260" w:type="dxa"/>
            <w:tcBorders>
              <w:top w:val="nil"/>
              <w:left w:val="nil"/>
              <w:bottom w:val="nil"/>
              <w:right w:val="single" w:sz="4" w:space="0" w:color="auto"/>
            </w:tcBorders>
            <w:shd w:val="clear" w:color="000000" w:fill="D9D9D9"/>
            <w:noWrap/>
            <w:vAlign w:val="center"/>
            <w:hideMark/>
          </w:tcPr>
          <w:p w14:paraId="5C585E5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w:t>
            </w:r>
          </w:p>
        </w:tc>
      </w:tr>
      <w:tr w:rsidR="00277DF3" w:rsidRPr="00107749" w14:paraId="1288BE0D" w14:textId="77777777" w:rsidTr="00D362F1">
        <w:trPr>
          <w:trHeight w:val="216"/>
        </w:trPr>
        <w:tc>
          <w:tcPr>
            <w:tcW w:w="1957" w:type="dxa"/>
            <w:tcBorders>
              <w:top w:val="nil"/>
              <w:left w:val="single" w:sz="4" w:space="0" w:color="auto"/>
              <w:bottom w:val="nil"/>
              <w:right w:val="nil"/>
            </w:tcBorders>
            <w:noWrap/>
            <w:vAlign w:val="center"/>
            <w:hideMark/>
          </w:tcPr>
          <w:p w14:paraId="57485989" w14:textId="77777777" w:rsidR="00107749" w:rsidRPr="00107749" w:rsidRDefault="00107749" w:rsidP="00107749">
            <w:pPr>
              <w:spacing w:before="0" w:after="0" w:line="240" w:lineRule="auto"/>
              <w:jc w:val="right"/>
              <w:rPr>
                <w:rFonts w:eastAsia="Times New Roman" w:cs="Calibri"/>
                <w:b/>
                <w:bCs/>
                <w:sz w:val="18"/>
                <w:szCs w:val="18"/>
              </w:rPr>
            </w:pPr>
          </w:p>
        </w:tc>
        <w:tc>
          <w:tcPr>
            <w:tcW w:w="2358" w:type="dxa"/>
            <w:tcBorders>
              <w:top w:val="nil"/>
              <w:left w:val="nil"/>
              <w:bottom w:val="nil"/>
              <w:right w:val="nil"/>
            </w:tcBorders>
            <w:vAlign w:val="center"/>
            <w:hideMark/>
          </w:tcPr>
          <w:p w14:paraId="0D9FB1E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Retail (other than mall)</w:t>
            </w:r>
          </w:p>
        </w:tc>
        <w:tc>
          <w:tcPr>
            <w:tcW w:w="900" w:type="dxa"/>
            <w:tcBorders>
              <w:top w:val="nil"/>
              <w:left w:val="nil"/>
              <w:bottom w:val="nil"/>
              <w:right w:val="nil"/>
            </w:tcBorders>
            <w:vAlign w:val="center"/>
            <w:hideMark/>
          </w:tcPr>
          <w:p w14:paraId="4278387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5,439</w:t>
            </w:r>
          </w:p>
        </w:tc>
        <w:tc>
          <w:tcPr>
            <w:tcW w:w="581" w:type="dxa"/>
            <w:tcBorders>
              <w:top w:val="nil"/>
              <w:left w:val="nil"/>
              <w:bottom w:val="nil"/>
              <w:right w:val="nil"/>
            </w:tcBorders>
            <w:vAlign w:val="center"/>
            <w:hideMark/>
          </w:tcPr>
          <w:p w14:paraId="191C0A4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8.3</w:t>
            </w:r>
          </w:p>
        </w:tc>
        <w:tc>
          <w:tcPr>
            <w:tcW w:w="2860" w:type="dxa"/>
            <w:tcBorders>
              <w:top w:val="nil"/>
              <w:left w:val="nil"/>
              <w:bottom w:val="nil"/>
              <w:right w:val="nil"/>
            </w:tcBorders>
            <w:vAlign w:val="center"/>
            <w:hideMark/>
          </w:tcPr>
          <w:p w14:paraId="63C1EFD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Retail (other than mall)</w:t>
            </w:r>
          </w:p>
        </w:tc>
        <w:tc>
          <w:tcPr>
            <w:tcW w:w="1000" w:type="dxa"/>
            <w:tcBorders>
              <w:top w:val="nil"/>
              <w:left w:val="nil"/>
              <w:bottom w:val="nil"/>
              <w:right w:val="nil"/>
            </w:tcBorders>
            <w:vAlign w:val="center"/>
            <w:hideMark/>
          </w:tcPr>
          <w:p w14:paraId="221C27D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5,193</w:t>
            </w:r>
          </w:p>
        </w:tc>
        <w:tc>
          <w:tcPr>
            <w:tcW w:w="582" w:type="dxa"/>
            <w:tcBorders>
              <w:top w:val="nil"/>
              <w:left w:val="nil"/>
              <w:bottom w:val="nil"/>
              <w:right w:val="nil"/>
            </w:tcBorders>
            <w:vAlign w:val="center"/>
            <w:hideMark/>
          </w:tcPr>
          <w:p w14:paraId="2D301C5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8.6</w:t>
            </w:r>
          </w:p>
        </w:tc>
        <w:tc>
          <w:tcPr>
            <w:tcW w:w="2260" w:type="dxa"/>
            <w:tcBorders>
              <w:top w:val="nil"/>
              <w:left w:val="nil"/>
              <w:bottom w:val="nil"/>
              <w:right w:val="single" w:sz="4" w:space="0" w:color="auto"/>
            </w:tcBorders>
            <w:noWrap/>
            <w:vAlign w:val="center"/>
            <w:hideMark/>
          </w:tcPr>
          <w:p w14:paraId="29BB53C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w:t>
            </w:r>
          </w:p>
        </w:tc>
      </w:tr>
      <w:tr w:rsidR="00107749" w:rsidRPr="00277DF3" w14:paraId="11ACE636"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22EFAF4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RetailStandalone</w:t>
            </w:r>
          </w:p>
        </w:tc>
        <w:tc>
          <w:tcPr>
            <w:tcW w:w="2358" w:type="dxa"/>
            <w:tcBorders>
              <w:top w:val="nil"/>
              <w:left w:val="nil"/>
              <w:bottom w:val="nil"/>
              <w:right w:val="nil"/>
            </w:tcBorders>
            <w:shd w:val="clear" w:color="E2EFDA" w:fill="E2EFDA"/>
            <w:vAlign w:val="center"/>
            <w:hideMark/>
          </w:tcPr>
          <w:p w14:paraId="6023CCE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Retail store </w:t>
            </w:r>
          </w:p>
        </w:tc>
        <w:tc>
          <w:tcPr>
            <w:tcW w:w="900" w:type="dxa"/>
            <w:tcBorders>
              <w:top w:val="nil"/>
              <w:left w:val="nil"/>
              <w:bottom w:val="nil"/>
              <w:right w:val="nil"/>
            </w:tcBorders>
            <w:shd w:val="clear" w:color="E2EFDA" w:fill="E2EFDA"/>
            <w:vAlign w:val="center"/>
            <w:hideMark/>
          </w:tcPr>
          <w:p w14:paraId="58785D6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4,504</w:t>
            </w:r>
          </w:p>
        </w:tc>
        <w:tc>
          <w:tcPr>
            <w:tcW w:w="581" w:type="dxa"/>
            <w:tcBorders>
              <w:top w:val="nil"/>
              <w:left w:val="nil"/>
              <w:bottom w:val="nil"/>
              <w:right w:val="nil"/>
            </w:tcBorders>
            <w:shd w:val="clear" w:color="E2EFDA" w:fill="E2EFDA"/>
            <w:vAlign w:val="center"/>
            <w:hideMark/>
          </w:tcPr>
          <w:p w14:paraId="1CA548E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9.0</w:t>
            </w:r>
          </w:p>
        </w:tc>
        <w:tc>
          <w:tcPr>
            <w:tcW w:w="2860" w:type="dxa"/>
            <w:tcBorders>
              <w:top w:val="nil"/>
              <w:left w:val="nil"/>
              <w:bottom w:val="nil"/>
              <w:right w:val="nil"/>
            </w:tcBorders>
            <w:shd w:val="clear" w:color="E2EFDA" w:fill="E2EFDA"/>
            <w:vAlign w:val="center"/>
            <w:hideMark/>
          </w:tcPr>
          <w:p w14:paraId="0BEAE77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Retail store </w:t>
            </w:r>
          </w:p>
        </w:tc>
        <w:tc>
          <w:tcPr>
            <w:tcW w:w="1000" w:type="dxa"/>
            <w:tcBorders>
              <w:top w:val="nil"/>
              <w:left w:val="nil"/>
              <w:bottom w:val="nil"/>
              <w:right w:val="nil"/>
            </w:tcBorders>
            <w:shd w:val="clear" w:color="E2EFDA" w:fill="E2EFDA"/>
            <w:vAlign w:val="center"/>
            <w:hideMark/>
          </w:tcPr>
          <w:p w14:paraId="4DBE8B6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4,487</w:t>
            </w:r>
          </w:p>
        </w:tc>
        <w:tc>
          <w:tcPr>
            <w:tcW w:w="582" w:type="dxa"/>
            <w:tcBorders>
              <w:top w:val="nil"/>
              <w:left w:val="nil"/>
              <w:bottom w:val="nil"/>
              <w:right w:val="nil"/>
            </w:tcBorders>
            <w:shd w:val="clear" w:color="E2EFDA" w:fill="E2EFDA"/>
            <w:vAlign w:val="center"/>
            <w:hideMark/>
          </w:tcPr>
          <w:p w14:paraId="21F60F9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9.7</w:t>
            </w:r>
          </w:p>
        </w:tc>
        <w:tc>
          <w:tcPr>
            <w:tcW w:w="2260" w:type="dxa"/>
            <w:tcBorders>
              <w:top w:val="nil"/>
              <w:left w:val="nil"/>
              <w:bottom w:val="nil"/>
              <w:right w:val="single" w:sz="4" w:space="0" w:color="auto"/>
            </w:tcBorders>
            <w:shd w:val="clear" w:color="E2EFDA" w:fill="E2EFDA"/>
            <w:noWrap/>
            <w:vAlign w:val="center"/>
            <w:hideMark/>
          </w:tcPr>
          <w:p w14:paraId="77BFBC6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0%</w:t>
            </w:r>
          </w:p>
        </w:tc>
      </w:tr>
      <w:tr w:rsidR="00277DF3" w:rsidRPr="00107749" w14:paraId="283A9C07" w14:textId="77777777" w:rsidTr="00D362F1">
        <w:trPr>
          <w:trHeight w:val="216"/>
        </w:trPr>
        <w:tc>
          <w:tcPr>
            <w:tcW w:w="1957" w:type="dxa"/>
            <w:tcBorders>
              <w:top w:val="nil"/>
              <w:left w:val="single" w:sz="4" w:space="0" w:color="auto"/>
              <w:bottom w:val="nil"/>
              <w:right w:val="nil"/>
            </w:tcBorders>
            <w:noWrap/>
            <w:vAlign w:val="center"/>
            <w:hideMark/>
          </w:tcPr>
          <w:p w14:paraId="3108711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2BE6960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Vehicle dealership </w:t>
            </w:r>
          </w:p>
        </w:tc>
        <w:tc>
          <w:tcPr>
            <w:tcW w:w="900" w:type="dxa"/>
            <w:tcBorders>
              <w:top w:val="nil"/>
              <w:left w:val="nil"/>
              <w:bottom w:val="nil"/>
              <w:right w:val="nil"/>
            </w:tcBorders>
            <w:vAlign w:val="center"/>
            <w:hideMark/>
          </w:tcPr>
          <w:p w14:paraId="481595B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559</w:t>
            </w:r>
          </w:p>
        </w:tc>
        <w:tc>
          <w:tcPr>
            <w:tcW w:w="581" w:type="dxa"/>
            <w:tcBorders>
              <w:top w:val="nil"/>
              <w:left w:val="nil"/>
              <w:bottom w:val="nil"/>
              <w:right w:val="nil"/>
            </w:tcBorders>
            <w:vAlign w:val="center"/>
            <w:hideMark/>
          </w:tcPr>
          <w:p w14:paraId="7F1DF9F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23.5</w:t>
            </w:r>
          </w:p>
        </w:tc>
        <w:tc>
          <w:tcPr>
            <w:tcW w:w="2860" w:type="dxa"/>
            <w:tcBorders>
              <w:top w:val="nil"/>
              <w:left w:val="nil"/>
              <w:bottom w:val="nil"/>
              <w:right w:val="nil"/>
            </w:tcBorders>
            <w:vAlign w:val="center"/>
            <w:hideMark/>
          </w:tcPr>
          <w:p w14:paraId="3C0AE95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retail </w:t>
            </w:r>
          </w:p>
        </w:tc>
        <w:tc>
          <w:tcPr>
            <w:tcW w:w="1000" w:type="dxa"/>
            <w:tcBorders>
              <w:top w:val="nil"/>
              <w:left w:val="nil"/>
              <w:bottom w:val="nil"/>
              <w:right w:val="nil"/>
            </w:tcBorders>
            <w:vAlign w:val="center"/>
            <w:hideMark/>
          </w:tcPr>
          <w:p w14:paraId="09A7B25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706</w:t>
            </w:r>
          </w:p>
        </w:tc>
        <w:tc>
          <w:tcPr>
            <w:tcW w:w="582" w:type="dxa"/>
            <w:tcBorders>
              <w:top w:val="nil"/>
              <w:left w:val="nil"/>
              <w:bottom w:val="nil"/>
              <w:right w:val="nil"/>
            </w:tcBorders>
            <w:vAlign w:val="center"/>
            <w:hideMark/>
          </w:tcPr>
          <w:p w14:paraId="01724CE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19.7</w:t>
            </w:r>
          </w:p>
        </w:tc>
        <w:tc>
          <w:tcPr>
            <w:tcW w:w="2260" w:type="dxa"/>
            <w:tcBorders>
              <w:top w:val="nil"/>
              <w:left w:val="nil"/>
              <w:bottom w:val="nil"/>
              <w:right w:val="single" w:sz="4" w:space="0" w:color="auto"/>
            </w:tcBorders>
            <w:noWrap/>
            <w:vAlign w:val="center"/>
            <w:hideMark/>
          </w:tcPr>
          <w:p w14:paraId="18FC75A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w:t>
            </w:r>
          </w:p>
        </w:tc>
      </w:tr>
      <w:tr w:rsidR="00D1236B" w:rsidRPr="00277DF3" w14:paraId="7F6AFA5C"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6B80906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RetailStandalone</w:t>
            </w:r>
          </w:p>
        </w:tc>
        <w:tc>
          <w:tcPr>
            <w:tcW w:w="2358" w:type="dxa"/>
            <w:tcBorders>
              <w:top w:val="nil"/>
              <w:left w:val="nil"/>
              <w:bottom w:val="nil"/>
              <w:right w:val="nil"/>
            </w:tcBorders>
            <w:shd w:val="clear" w:color="E2EFDA" w:fill="E2EFDA"/>
            <w:vAlign w:val="center"/>
            <w:hideMark/>
          </w:tcPr>
          <w:p w14:paraId="3E305EB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retail </w:t>
            </w:r>
          </w:p>
        </w:tc>
        <w:tc>
          <w:tcPr>
            <w:tcW w:w="900" w:type="dxa"/>
            <w:tcBorders>
              <w:top w:val="nil"/>
              <w:left w:val="nil"/>
              <w:bottom w:val="nil"/>
              <w:right w:val="nil"/>
            </w:tcBorders>
            <w:shd w:val="clear" w:color="E2EFDA" w:fill="E2EFDA"/>
            <w:vAlign w:val="center"/>
            <w:hideMark/>
          </w:tcPr>
          <w:p w14:paraId="60ADDFC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376</w:t>
            </w:r>
          </w:p>
        </w:tc>
        <w:tc>
          <w:tcPr>
            <w:tcW w:w="581" w:type="dxa"/>
            <w:tcBorders>
              <w:top w:val="nil"/>
              <w:left w:val="nil"/>
              <w:bottom w:val="nil"/>
              <w:right w:val="nil"/>
            </w:tcBorders>
            <w:shd w:val="clear" w:color="E2EFDA" w:fill="E2EFDA"/>
            <w:vAlign w:val="center"/>
            <w:hideMark/>
          </w:tcPr>
          <w:p w14:paraId="096DCA1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25.2</w:t>
            </w:r>
          </w:p>
        </w:tc>
        <w:tc>
          <w:tcPr>
            <w:tcW w:w="2860" w:type="dxa"/>
            <w:tcBorders>
              <w:top w:val="nil"/>
              <w:left w:val="nil"/>
              <w:bottom w:val="nil"/>
              <w:right w:val="nil"/>
            </w:tcBorders>
            <w:shd w:val="clear" w:color="E2EFDA" w:fill="E2EFDA"/>
            <w:noWrap/>
            <w:vAlign w:val="center"/>
            <w:hideMark/>
          </w:tcPr>
          <w:p w14:paraId="53EE285F" w14:textId="77777777" w:rsidR="00107749" w:rsidRPr="00107749" w:rsidRDefault="00107749" w:rsidP="00107749">
            <w:pPr>
              <w:spacing w:before="0" w:after="0" w:line="240" w:lineRule="auto"/>
              <w:jc w:val="right"/>
              <w:rPr>
                <w:rFonts w:eastAsia="Times New Roman" w:cs="Calibri"/>
                <w:sz w:val="18"/>
                <w:szCs w:val="18"/>
              </w:rPr>
            </w:pPr>
          </w:p>
        </w:tc>
        <w:tc>
          <w:tcPr>
            <w:tcW w:w="1000" w:type="dxa"/>
            <w:tcBorders>
              <w:top w:val="nil"/>
              <w:left w:val="nil"/>
              <w:bottom w:val="nil"/>
              <w:right w:val="nil"/>
            </w:tcBorders>
            <w:shd w:val="clear" w:color="E2EFDA" w:fill="E2EFDA"/>
            <w:noWrap/>
            <w:vAlign w:val="center"/>
            <w:hideMark/>
          </w:tcPr>
          <w:p w14:paraId="728FACCF"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2" w:type="dxa"/>
            <w:tcBorders>
              <w:top w:val="nil"/>
              <w:left w:val="nil"/>
              <w:bottom w:val="nil"/>
              <w:right w:val="nil"/>
            </w:tcBorders>
            <w:shd w:val="clear" w:color="E2EFDA" w:fill="E2EFDA"/>
            <w:noWrap/>
            <w:vAlign w:val="center"/>
            <w:hideMark/>
          </w:tcPr>
          <w:p w14:paraId="0CE57B69"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260" w:type="dxa"/>
            <w:tcBorders>
              <w:top w:val="nil"/>
              <w:left w:val="nil"/>
              <w:bottom w:val="nil"/>
              <w:right w:val="single" w:sz="4" w:space="0" w:color="auto"/>
            </w:tcBorders>
            <w:shd w:val="clear" w:color="E2EFDA" w:fill="E2EFDA"/>
            <w:noWrap/>
            <w:vAlign w:val="center"/>
            <w:hideMark/>
          </w:tcPr>
          <w:p w14:paraId="5ABC2882"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r>
      <w:tr w:rsidR="00277DF3" w:rsidRPr="00107749" w14:paraId="72AD633A" w14:textId="77777777" w:rsidTr="00D362F1">
        <w:trPr>
          <w:trHeight w:val="216"/>
        </w:trPr>
        <w:tc>
          <w:tcPr>
            <w:tcW w:w="1957" w:type="dxa"/>
            <w:tcBorders>
              <w:top w:val="nil"/>
              <w:left w:val="single" w:sz="4" w:space="0" w:color="auto"/>
              <w:bottom w:val="nil"/>
              <w:right w:val="nil"/>
            </w:tcBorders>
            <w:noWrap/>
            <w:vAlign w:val="center"/>
            <w:hideMark/>
          </w:tcPr>
          <w:p w14:paraId="46139448"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358" w:type="dxa"/>
            <w:tcBorders>
              <w:top w:val="nil"/>
              <w:left w:val="nil"/>
              <w:bottom w:val="nil"/>
              <w:right w:val="nil"/>
            </w:tcBorders>
            <w:vAlign w:val="center"/>
            <w:hideMark/>
          </w:tcPr>
          <w:p w14:paraId="782C678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Enclosed and strip malls</w:t>
            </w:r>
          </w:p>
        </w:tc>
        <w:tc>
          <w:tcPr>
            <w:tcW w:w="900" w:type="dxa"/>
            <w:tcBorders>
              <w:top w:val="nil"/>
              <w:left w:val="nil"/>
              <w:bottom w:val="nil"/>
              <w:right w:val="nil"/>
            </w:tcBorders>
            <w:vAlign w:val="center"/>
            <w:hideMark/>
          </w:tcPr>
          <w:p w14:paraId="5A8D341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5,890</w:t>
            </w:r>
          </w:p>
        </w:tc>
        <w:tc>
          <w:tcPr>
            <w:tcW w:w="581" w:type="dxa"/>
            <w:tcBorders>
              <w:top w:val="nil"/>
              <w:left w:val="nil"/>
              <w:bottom w:val="nil"/>
              <w:right w:val="nil"/>
            </w:tcBorders>
            <w:vAlign w:val="center"/>
            <w:hideMark/>
          </w:tcPr>
          <w:p w14:paraId="7613FBB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12.0</w:t>
            </w:r>
          </w:p>
        </w:tc>
        <w:tc>
          <w:tcPr>
            <w:tcW w:w="2860" w:type="dxa"/>
            <w:tcBorders>
              <w:top w:val="nil"/>
              <w:left w:val="nil"/>
              <w:bottom w:val="nil"/>
              <w:right w:val="nil"/>
            </w:tcBorders>
            <w:vAlign w:val="center"/>
            <w:hideMark/>
          </w:tcPr>
          <w:p w14:paraId="77AD9A5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Enclosed and strip malls</w:t>
            </w:r>
          </w:p>
        </w:tc>
        <w:tc>
          <w:tcPr>
            <w:tcW w:w="1000" w:type="dxa"/>
            <w:tcBorders>
              <w:top w:val="nil"/>
              <w:left w:val="nil"/>
              <w:bottom w:val="nil"/>
              <w:right w:val="nil"/>
            </w:tcBorders>
            <w:vAlign w:val="center"/>
            <w:hideMark/>
          </w:tcPr>
          <w:p w14:paraId="5A07C2D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5,588</w:t>
            </w:r>
          </w:p>
        </w:tc>
        <w:tc>
          <w:tcPr>
            <w:tcW w:w="582" w:type="dxa"/>
            <w:tcBorders>
              <w:top w:val="nil"/>
              <w:left w:val="nil"/>
              <w:bottom w:val="nil"/>
              <w:right w:val="nil"/>
            </w:tcBorders>
            <w:vAlign w:val="center"/>
            <w:hideMark/>
          </w:tcPr>
          <w:p w14:paraId="76C9AE7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7.6</w:t>
            </w:r>
          </w:p>
        </w:tc>
        <w:tc>
          <w:tcPr>
            <w:tcW w:w="2260" w:type="dxa"/>
            <w:tcBorders>
              <w:top w:val="nil"/>
              <w:left w:val="nil"/>
              <w:bottom w:val="nil"/>
              <w:right w:val="single" w:sz="4" w:space="0" w:color="auto"/>
            </w:tcBorders>
            <w:noWrap/>
            <w:vAlign w:val="center"/>
            <w:hideMark/>
          </w:tcPr>
          <w:p w14:paraId="323692E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w:t>
            </w:r>
          </w:p>
        </w:tc>
      </w:tr>
      <w:tr w:rsidR="00107749" w:rsidRPr="00277DF3" w14:paraId="3D658E7C"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00C4AFB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RetailStripmall</w:t>
            </w:r>
          </w:p>
        </w:tc>
        <w:tc>
          <w:tcPr>
            <w:tcW w:w="2358" w:type="dxa"/>
            <w:tcBorders>
              <w:top w:val="nil"/>
              <w:left w:val="nil"/>
              <w:bottom w:val="nil"/>
              <w:right w:val="nil"/>
            </w:tcBorders>
            <w:shd w:val="clear" w:color="E2EFDA" w:fill="E2EFDA"/>
            <w:vAlign w:val="center"/>
            <w:hideMark/>
          </w:tcPr>
          <w:p w14:paraId="1494EA7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Strip shopping center </w:t>
            </w:r>
          </w:p>
        </w:tc>
        <w:tc>
          <w:tcPr>
            <w:tcW w:w="900" w:type="dxa"/>
            <w:tcBorders>
              <w:top w:val="nil"/>
              <w:left w:val="nil"/>
              <w:bottom w:val="nil"/>
              <w:right w:val="nil"/>
            </w:tcBorders>
            <w:shd w:val="clear" w:color="E2EFDA" w:fill="E2EFDA"/>
            <w:vAlign w:val="center"/>
            <w:hideMark/>
          </w:tcPr>
          <w:p w14:paraId="2FF30CC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5,087</w:t>
            </w:r>
          </w:p>
        </w:tc>
        <w:tc>
          <w:tcPr>
            <w:tcW w:w="581" w:type="dxa"/>
            <w:tcBorders>
              <w:top w:val="nil"/>
              <w:left w:val="nil"/>
              <w:bottom w:val="nil"/>
              <w:right w:val="nil"/>
            </w:tcBorders>
            <w:shd w:val="clear" w:color="E2EFDA" w:fill="E2EFDA"/>
            <w:vAlign w:val="center"/>
            <w:hideMark/>
          </w:tcPr>
          <w:p w14:paraId="1A3D185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13.3</w:t>
            </w:r>
          </w:p>
        </w:tc>
        <w:tc>
          <w:tcPr>
            <w:tcW w:w="2860" w:type="dxa"/>
            <w:tcBorders>
              <w:top w:val="nil"/>
              <w:left w:val="nil"/>
              <w:bottom w:val="nil"/>
              <w:right w:val="nil"/>
            </w:tcBorders>
            <w:shd w:val="clear" w:color="E2EFDA" w:fill="E2EFDA"/>
            <w:vAlign w:val="center"/>
            <w:hideMark/>
          </w:tcPr>
          <w:p w14:paraId="34DAFFE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Strip shopping center </w:t>
            </w:r>
          </w:p>
        </w:tc>
        <w:tc>
          <w:tcPr>
            <w:tcW w:w="1000" w:type="dxa"/>
            <w:tcBorders>
              <w:top w:val="nil"/>
              <w:left w:val="nil"/>
              <w:bottom w:val="nil"/>
              <w:right w:val="nil"/>
            </w:tcBorders>
            <w:shd w:val="clear" w:color="E2EFDA" w:fill="E2EFDA"/>
            <w:vAlign w:val="center"/>
            <w:hideMark/>
          </w:tcPr>
          <w:p w14:paraId="5099328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4,904</w:t>
            </w:r>
          </w:p>
        </w:tc>
        <w:tc>
          <w:tcPr>
            <w:tcW w:w="582" w:type="dxa"/>
            <w:tcBorders>
              <w:top w:val="nil"/>
              <w:left w:val="nil"/>
              <w:bottom w:val="nil"/>
              <w:right w:val="nil"/>
            </w:tcBorders>
            <w:shd w:val="clear" w:color="E2EFDA" w:fill="E2EFDA"/>
            <w:vAlign w:val="center"/>
            <w:hideMark/>
          </w:tcPr>
          <w:p w14:paraId="2033435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8.5</w:t>
            </w:r>
          </w:p>
        </w:tc>
        <w:tc>
          <w:tcPr>
            <w:tcW w:w="2260" w:type="dxa"/>
            <w:tcBorders>
              <w:top w:val="nil"/>
              <w:left w:val="nil"/>
              <w:bottom w:val="nil"/>
              <w:right w:val="single" w:sz="4" w:space="0" w:color="auto"/>
            </w:tcBorders>
            <w:shd w:val="clear" w:color="E2EFDA" w:fill="E2EFDA"/>
            <w:noWrap/>
            <w:vAlign w:val="center"/>
            <w:hideMark/>
          </w:tcPr>
          <w:p w14:paraId="69AA17F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277DF3" w:rsidRPr="00107749" w14:paraId="3C7A44F0" w14:textId="77777777" w:rsidTr="00D362F1">
        <w:trPr>
          <w:trHeight w:val="216"/>
        </w:trPr>
        <w:tc>
          <w:tcPr>
            <w:tcW w:w="1957" w:type="dxa"/>
            <w:tcBorders>
              <w:top w:val="nil"/>
              <w:left w:val="single" w:sz="4" w:space="0" w:color="auto"/>
              <w:bottom w:val="nil"/>
              <w:right w:val="nil"/>
            </w:tcBorders>
            <w:noWrap/>
            <w:vAlign w:val="center"/>
            <w:hideMark/>
          </w:tcPr>
          <w:p w14:paraId="7C17F04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3D69CDB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Enclosed mall </w:t>
            </w:r>
          </w:p>
        </w:tc>
        <w:tc>
          <w:tcPr>
            <w:tcW w:w="900" w:type="dxa"/>
            <w:tcBorders>
              <w:top w:val="nil"/>
              <w:left w:val="nil"/>
              <w:bottom w:val="nil"/>
              <w:right w:val="nil"/>
            </w:tcBorders>
            <w:vAlign w:val="center"/>
            <w:hideMark/>
          </w:tcPr>
          <w:p w14:paraId="1F053A4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803</w:t>
            </w:r>
          </w:p>
        </w:tc>
        <w:tc>
          <w:tcPr>
            <w:tcW w:w="581" w:type="dxa"/>
            <w:tcBorders>
              <w:top w:val="nil"/>
              <w:left w:val="nil"/>
              <w:bottom w:val="nil"/>
              <w:right w:val="nil"/>
            </w:tcBorders>
            <w:vAlign w:val="center"/>
            <w:hideMark/>
          </w:tcPr>
          <w:p w14:paraId="2698642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18.9</w:t>
            </w:r>
          </w:p>
        </w:tc>
        <w:tc>
          <w:tcPr>
            <w:tcW w:w="2860" w:type="dxa"/>
            <w:tcBorders>
              <w:top w:val="nil"/>
              <w:left w:val="nil"/>
              <w:bottom w:val="nil"/>
              <w:right w:val="nil"/>
            </w:tcBorders>
            <w:vAlign w:val="center"/>
            <w:hideMark/>
          </w:tcPr>
          <w:p w14:paraId="3F46B07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Enclosed mall </w:t>
            </w:r>
          </w:p>
        </w:tc>
        <w:tc>
          <w:tcPr>
            <w:tcW w:w="1000" w:type="dxa"/>
            <w:tcBorders>
              <w:top w:val="nil"/>
              <w:left w:val="nil"/>
              <w:bottom w:val="nil"/>
              <w:right w:val="nil"/>
            </w:tcBorders>
            <w:vAlign w:val="center"/>
            <w:hideMark/>
          </w:tcPr>
          <w:p w14:paraId="15EBA01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684</w:t>
            </w:r>
          </w:p>
        </w:tc>
        <w:tc>
          <w:tcPr>
            <w:tcW w:w="582" w:type="dxa"/>
            <w:tcBorders>
              <w:top w:val="nil"/>
              <w:left w:val="nil"/>
              <w:bottom w:val="nil"/>
              <w:right w:val="nil"/>
            </w:tcBorders>
            <w:vAlign w:val="center"/>
            <w:hideMark/>
          </w:tcPr>
          <w:p w14:paraId="0B695F4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19.5</w:t>
            </w:r>
          </w:p>
        </w:tc>
        <w:tc>
          <w:tcPr>
            <w:tcW w:w="2260" w:type="dxa"/>
            <w:tcBorders>
              <w:top w:val="nil"/>
              <w:left w:val="nil"/>
              <w:bottom w:val="nil"/>
              <w:right w:val="single" w:sz="4" w:space="0" w:color="auto"/>
            </w:tcBorders>
            <w:noWrap/>
            <w:vAlign w:val="center"/>
            <w:hideMark/>
          </w:tcPr>
          <w:p w14:paraId="647A221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w:t>
            </w:r>
          </w:p>
        </w:tc>
      </w:tr>
      <w:tr w:rsidR="00107749" w:rsidRPr="00277DF3" w14:paraId="2A834161"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39B385B4"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371D0E0D"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Office </w:t>
            </w:r>
          </w:p>
        </w:tc>
        <w:tc>
          <w:tcPr>
            <w:tcW w:w="900" w:type="dxa"/>
            <w:tcBorders>
              <w:top w:val="nil"/>
              <w:left w:val="nil"/>
              <w:bottom w:val="nil"/>
              <w:right w:val="nil"/>
            </w:tcBorders>
            <w:shd w:val="clear" w:color="000000" w:fill="D9D9D9"/>
            <w:vAlign w:val="center"/>
            <w:hideMark/>
          </w:tcPr>
          <w:p w14:paraId="70B0E36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15,952</w:t>
            </w:r>
          </w:p>
        </w:tc>
        <w:tc>
          <w:tcPr>
            <w:tcW w:w="581" w:type="dxa"/>
            <w:tcBorders>
              <w:top w:val="nil"/>
              <w:left w:val="nil"/>
              <w:bottom w:val="nil"/>
              <w:right w:val="nil"/>
            </w:tcBorders>
            <w:shd w:val="clear" w:color="000000" w:fill="D9D9D9"/>
            <w:vAlign w:val="center"/>
            <w:hideMark/>
          </w:tcPr>
          <w:p w14:paraId="4D101E9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6.1</w:t>
            </w:r>
          </w:p>
        </w:tc>
        <w:tc>
          <w:tcPr>
            <w:tcW w:w="2860" w:type="dxa"/>
            <w:tcBorders>
              <w:top w:val="nil"/>
              <w:left w:val="nil"/>
              <w:bottom w:val="nil"/>
              <w:right w:val="nil"/>
            </w:tcBorders>
            <w:shd w:val="clear" w:color="000000" w:fill="D9D9D9"/>
            <w:vAlign w:val="center"/>
            <w:hideMark/>
          </w:tcPr>
          <w:p w14:paraId="7E714CCE"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Office </w:t>
            </w:r>
          </w:p>
        </w:tc>
        <w:tc>
          <w:tcPr>
            <w:tcW w:w="1000" w:type="dxa"/>
            <w:tcBorders>
              <w:top w:val="nil"/>
              <w:left w:val="nil"/>
              <w:bottom w:val="nil"/>
              <w:right w:val="nil"/>
            </w:tcBorders>
            <w:shd w:val="clear" w:color="000000" w:fill="D9D9D9"/>
            <w:vAlign w:val="center"/>
            <w:hideMark/>
          </w:tcPr>
          <w:p w14:paraId="5B9C7A83"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16,662</w:t>
            </w:r>
          </w:p>
        </w:tc>
        <w:tc>
          <w:tcPr>
            <w:tcW w:w="582" w:type="dxa"/>
            <w:tcBorders>
              <w:top w:val="nil"/>
              <w:left w:val="nil"/>
              <w:bottom w:val="nil"/>
              <w:right w:val="nil"/>
            </w:tcBorders>
            <w:shd w:val="clear" w:color="000000" w:fill="D9D9D9"/>
            <w:vAlign w:val="center"/>
            <w:hideMark/>
          </w:tcPr>
          <w:p w14:paraId="1D14E136"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5.5</w:t>
            </w:r>
          </w:p>
        </w:tc>
        <w:tc>
          <w:tcPr>
            <w:tcW w:w="2260" w:type="dxa"/>
            <w:tcBorders>
              <w:top w:val="nil"/>
              <w:left w:val="nil"/>
              <w:bottom w:val="nil"/>
              <w:right w:val="single" w:sz="4" w:space="0" w:color="auto"/>
            </w:tcBorders>
            <w:shd w:val="clear" w:color="000000" w:fill="D9D9D9"/>
            <w:noWrap/>
            <w:vAlign w:val="center"/>
            <w:hideMark/>
          </w:tcPr>
          <w:p w14:paraId="4510A47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4%</w:t>
            </w:r>
          </w:p>
        </w:tc>
      </w:tr>
      <w:tr w:rsidR="00277DF3" w:rsidRPr="00107749" w14:paraId="60DEAA02" w14:textId="77777777" w:rsidTr="00D362F1">
        <w:trPr>
          <w:trHeight w:val="216"/>
        </w:trPr>
        <w:tc>
          <w:tcPr>
            <w:tcW w:w="1957" w:type="dxa"/>
            <w:tcBorders>
              <w:top w:val="nil"/>
              <w:left w:val="single" w:sz="4" w:space="0" w:color="auto"/>
              <w:bottom w:val="nil"/>
              <w:right w:val="nil"/>
            </w:tcBorders>
            <w:noWrap/>
            <w:vAlign w:val="center"/>
            <w:hideMark/>
          </w:tcPr>
          <w:p w14:paraId="086FE44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lastRenderedPageBreak/>
              <w:t>Office</w:t>
            </w:r>
          </w:p>
        </w:tc>
        <w:tc>
          <w:tcPr>
            <w:tcW w:w="2358" w:type="dxa"/>
            <w:tcBorders>
              <w:top w:val="nil"/>
              <w:left w:val="nil"/>
              <w:bottom w:val="nil"/>
              <w:right w:val="nil"/>
            </w:tcBorders>
            <w:vAlign w:val="center"/>
            <w:hideMark/>
          </w:tcPr>
          <w:p w14:paraId="479560E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Administrative or professional</w:t>
            </w:r>
          </w:p>
        </w:tc>
        <w:tc>
          <w:tcPr>
            <w:tcW w:w="900" w:type="dxa"/>
            <w:tcBorders>
              <w:top w:val="nil"/>
              <w:left w:val="nil"/>
              <w:bottom w:val="nil"/>
              <w:right w:val="nil"/>
            </w:tcBorders>
            <w:vAlign w:val="center"/>
            <w:hideMark/>
          </w:tcPr>
          <w:p w14:paraId="48B3EB2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8,937</w:t>
            </w:r>
          </w:p>
        </w:tc>
        <w:tc>
          <w:tcPr>
            <w:tcW w:w="581" w:type="dxa"/>
            <w:tcBorders>
              <w:top w:val="nil"/>
              <w:left w:val="nil"/>
              <w:bottom w:val="nil"/>
              <w:right w:val="nil"/>
            </w:tcBorders>
            <w:vAlign w:val="center"/>
            <w:hideMark/>
          </w:tcPr>
          <w:p w14:paraId="3950A0C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7.3</w:t>
            </w:r>
          </w:p>
        </w:tc>
        <w:tc>
          <w:tcPr>
            <w:tcW w:w="2860" w:type="dxa"/>
            <w:tcBorders>
              <w:top w:val="nil"/>
              <w:left w:val="nil"/>
              <w:bottom w:val="nil"/>
              <w:right w:val="nil"/>
            </w:tcBorders>
            <w:vAlign w:val="center"/>
            <w:hideMark/>
          </w:tcPr>
          <w:p w14:paraId="65344D2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Administrative or professional</w:t>
            </w:r>
          </w:p>
        </w:tc>
        <w:tc>
          <w:tcPr>
            <w:tcW w:w="1000" w:type="dxa"/>
            <w:tcBorders>
              <w:top w:val="nil"/>
              <w:left w:val="nil"/>
              <w:bottom w:val="nil"/>
              <w:right w:val="nil"/>
            </w:tcBorders>
            <w:vAlign w:val="center"/>
            <w:hideMark/>
          </w:tcPr>
          <w:p w14:paraId="227FC13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9,294</w:t>
            </w:r>
          </w:p>
        </w:tc>
        <w:tc>
          <w:tcPr>
            <w:tcW w:w="582" w:type="dxa"/>
            <w:tcBorders>
              <w:top w:val="nil"/>
              <w:left w:val="nil"/>
              <w:bottom w:val="nil"/>
              <w:right w:val="nil"/>
            </w:tcBorders>
            <w:vAlign w:val="center"/>
            <w:hideMark/>
          </w:tcPr>
          <w:p w14:paraId="1A24D0E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5.8</w:t>
            </w:r>
          </w:p>
        </w:tc>
        <w:tc>
          <w:tcPr>
            <w:tcW w:w="2260" w:type="dxa"/>
            <w:tcBorders>
              <w:top w:val="nil"/>
              <w:left w:val="nil"/>
              <w:bottom w:val="nil"/>
              <w:right w:val="single" w:sz="4" w:space="0" w:color="auto"/>
            </w:tcBorders>
            <w:noWrap/>
            <w:vAlign w:val="center"/>
            <w:hideMark/>
          </w:tcPr>
          <w:p w14:paraId="116EC09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107749" w:rsidRPr="00277DF3" w14:paraId="14BE073A"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592CEA1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Office</w:t>
            </w:r>
          </w:p>
        </w:tc>
        <w:tc>
          <w:tcPr>
            <w:tcW w:w="2358" w:type="dxa"/>
            <w:tcBorders>
              <w:top w:val="nil"/>
              <w:left w:val="nil"/>
              <w:bottom w:val="nil"/>
              <w:right w:val="nil"/>
            </w:tcBorders>
            <w:shd w:val="clear" w:color="E2EFDA" w:fill="E2EFDA"/>
            <w:vAlign w:val="center"/>
            <w:hideMark/>
          </w:tcPr>
          <w:p w14:paraId="2B1C51C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Bank or other financial </w:t>
            </w:r>
          </w:p>
        </w:tc>
        <w:tc>
          <w:tcPr>
            <w:tcW w:w="900" w:type="dxa"/>
            <w:tcBorders>
              <w:top w:val="nil"/>
              <w:left w:val="nil"/>
              <w:bottom w:val="nil"/>
              <w:right w:val="nil"/>
            </w:tcBorders>
            <w:shd w:val="clear" w:color="E2EFDA" w:fill="E2EFDA"/>
            <w:vAlign w:val="center"/>
            <w:hideMark/>
          </w:tcPr>
          <w:p w14:paraId="7879798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920</w:t>
            </w:r>
          </w:p>
        </w:tc>
        <w:tc>
          <w:tcPr>
            <w:tcW w:w="581" w:type="dxa"/>
            <w:tcBorders>
              <w:top w:val="nil"/>
              <w:left w:val="nil"/>
              <w:bottom w:val="nil"/>
              <w:right w:val="nil"/>
            </w:tcBorders>
            <w:shd w:val="clear" w:color="E2EFDA" w:fill="E2EFDA"/>
            <w:vAlign w:val="center"/>
            <w:hideMark/>
          </w:tcPr>
          <w:p w14:paraId="6738527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15.0</w:t>
            </w:r>
          </w:p>
        </w:tc>
        <w:tc>
          <w:tcPr>
            <w:tcW w:w="2860" w:type="dxa"/>
            <w:tcBorders>
              <w:top w:val="nil"/>
              <w:left w:val="nil"/>
              <w:bottom w:val="nil"/>
              <w:right w:val="nil"/>
            </w:tcBorders>
            <w:shd w:val="clear" w:color="E2EFDA" w:fill="E2EFDA"/>
            <w:vAlign w:val="center"/>
            <w:hideMark/>
          </w:tcPr>
          <w:p w14:paraId="76C1577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Bank or other financial </w:t>
            </w:r>
          </w:p>
        </w:tc>
        <w:tc>
          <w:tcPr>
            <w:tcW w:w="1000" w:type="dxa"/>
            <w:tcBorders>
              <w:top w:val="nil"/>
              <w:left w:val="nil"/>
              <w:bottom w:val="nil"/>
              <w:right w:val="nil"/>
            </w:tcBorders>
            <w:shd w:val="clear" w:color="E2EFDA" w:fill="E2EFDA"/>
            <w:vAlign w:val="center"/>
            <w:hideMark/>
          </w:tcPr>
          <w:p w14:paraId="7244F95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628</w:t>
            </w:r>
          </w:p>
        </w:tc>
        <w:tc>
          <w:tcPr>
            <w:tcW w:w="582" w:type="dxa"/>
            <w:tcBorders>
              <w:top w:val="nil"/>
              <w:left w:val="nil"/>
              <w:bottom w:val="nil"/>
              <w:right w:val="nil"/>
            </w:tcBorders>
            <w:shd w:val="clear" w:color="E2EFDA" w:fill="E2EFDA"/>
            <w:vAlign w:val="center"/>
            <w:hideMark/>
          </w:tcPr>
          <w:p w14:paraId="5B1F91A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24.3</w:t>
            </w:r>
          </w:p>
        </w:tc>
        <w:tc>
          <w:tcPr>
            <w:tcW w:w="2260" w:type="dxa"/>
            <w:tcBorders>
              <w:top w:val="nil"/>
              <w:left w:val="nil"/>
              <w:bottom w:val="nil"/>
              <w:right w:val="single" w:sz="4" w:space="0" w:color="auto"/>
            </w:tcBorders>
            <w:shd w:val="clear" w:color="E2EFDA" w:fill="E2EFDA"/>
            <w:noWrap/>
            <w:vAlign w:val="center"/>
            <w:hideMark/>
          </w:tcPr>
          <w:p w14:paraId="6523429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-32%</w:t>
            </w:r>
          </w:p>
        </w:tc>
      </w:tr>
      <w:tr w:rsidR="00277DF3" w:rsidRPr="00107749" w14:paraId="3925F054" w14:textId="77777777" w:rsidTr="00D362F1">
        <w:trPr>
          <w:trHeight w:val="216"/>
        </w:trPr>
        <w:tc>
          <w:tcPr>
            <w:tcW w:w="1957" w:type="dxa"/>
            <w:tcBorders>
              <w:top w:val="nil"/>
              <w:left w:val="single" w:sz="4" w:space="0" w:color="auto"/>
              <w:bottom w:val="nil"/>
              <w:right w:val="nil"/>
            </w:tcBorders>
            <w:noWrap/>
            <w:vAlign w:val="center"/>
            <w:hideMark/>
          </w:tcPr>
          <w:p w14:paraId="5927FF4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Office</w:t>
            </w:r>
          </w:p>
        </w:tc>
        <w:tc>
          <w:tcPr>
            <w:tcW w:w="2358" w:type="dxa"/>
            <w:tcBorders>
              <w:top w:val="nil"/>
              <w:left w:val="nil"/>
              <w:bottom w:val="nil"/>
              <w:right w:val="nil"/>
            </w:tcBorders>
            <w:vAlign w:val="center"/>
            <w:hideMark/>
          </w:tcPr>
          <w:p w14:paraId="6E79445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Government </w:t>
            </w:r>
          </w:p>
        </w:tc>
        <w:tc>
          <w:tcPr>
            <w:tcW w:w="900" w:type="dxa"/>
            <w:tcBorders>
              <w:top w:val="nil"/>
              <w:left w:val="nil"/>
              <w:bottom w:val="nil"/>
              <w:right w:val="nil"/>
            </w:tcBorders>
            <w:vAlign w:val="center"/>
            <w:hideMark/>
          </w:tcPr>
          <w:p w14:paraId="3D40DAD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2,655</w:t>
            </w:r>
          </w:p>
        </w:tc>
        <w:tc>
          <w:tcPr>
            <w:tcW w:w="581" w:type="dxa"/>
            <w:tcBorders>
              <w:top w:val="nil"/>
              <w:left w:val="nil"/>
              <w:bottom w:val="nil"/>
              <w:right w:val="nil"/>
            </w:tcBorders>
            <w:vAlign w:val="center"/>
            <w:hideMark/>
          </w:tcPr>
          <w:p w14:paraId="7C1813F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13.1</w:t>
            </w:r>
          </w:p>
        </w:tc>
        <w:tc>
          <w:tcPr>
            <w:tcW w:w="2860" w:type="dxa"/>
            <w:tcBorders>
              <w:top w:val="nil"/>
              <w:left w:val="nil"/>
              <w:bottom w:val="nil"/>
              <w:right w:val="nil"/>
            </w:tcBorders>
            <w:vAlign w:val="center"/>
            <w:hideMark/>
          </w:tcPr>
          <w:p w14:paraId="42C3BF5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Government </w:t>
            </w:r>
          </w:p>
        </w:tc>
        <w:tc>
          <w:tcPr>
            <w:tcW w:w="1000" w:type="dxa"/>
            <w:tcBorders>
              <w:top w:val="nil"/>
              <w:left w:val="nil"/>
              <w:bottom w:val="nil"/>
              <w:right w:val="nil"/>
            </w:tcBorders>
            <w:vAlign w:val="center"/>
            <w:hideMark/>
          </w:tcPr>
          <w:p w14:paraId="6A90D60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2,526</w:t>
            </w:r>
          </w:p>
        </w:tc>
        <w:tc>
          <w:tcPr>
            <w:tcW w:w="582" w:type="dxa"/>
            <w:tcBorders>
              <w:top w:val="nil"/>
              <w:left w:val="nil"/>
              <w:bottom w:val="nil"/>
              <w:right w:val="nil"/>
            </w:tcBorders>
            <w:vAlign w:val="center"/>
            <w:hideMark/>
          </w:tcPr>
          <w:p w14:paraId="516EDD4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16.5</w:t>
            </w:r>
          </w:p>
        </w:tc>
        <w:tc>
          <w:tcPr>
            <w:tcW w:w="2260" w:type="dxa"/>
            <w:tcBorders>
              <w:top w:val="nil"/>
              <w:left w:val="nil"/>
              <w:bottom w:val="nil"/>
              <w:right w:val="single" w:sz="4" w:space="0" w:color="auto"/>
            </w:tcBorders>
            <w:noWrap/>
            <w:vAlign w:val="center"/>
            <w:hideMark/>
          </w:tcPr>
          <w:p w14:paraId="252C8CE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w:t>
            </w:r>
          </w:p>
        </w:tc>
      </w:tr>
      <w:tr w:rsidR="00107749" w:rsidRPr="00277DF3" w14:paraId="1778AE95"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7F8196C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Office</w:t>
            </w:r>
          </w:p>
        </w:tc>
        <w:tc>
          <w:tcPr>
            <w:tcW w:w="2358" w:type="dxa"/>
            <w:tcBorders>
              <w:top w:val="nil"/>
              <w:left w:val="nil"/>
              <w:bottom w:val="nil"/>
              <w:right w:val="nil"/>
            </w:tcBorders>
            <w:shd w:val="clear" w:color="E2EFDA" w:fill="E2EFDA"/>
            <w:vAlign w:val="center"/>
            <w:hideMark/>
          </w:tcPr>
          <w:p w14:paraId="2981A54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Medical (non-diagnostic) </w:t>
            </w:r>
          </w:p>
        </w:tc>
        <w:tc>
          <w:tcPr>
            <w:tcW w:w="900" w:type="dxa"/>
            <w:tcBorders>
              <w:top w:val="nil"/>
              <w:left w:val="nil"/>
              <w:bottom w:val="nil"/>
              <w:right w:val="nil"/>
            </w:tcBorders>
            <w:shd w:val="clear" w:color="E2EFDA" w:fill="E2EFDA"/>
            <w:vAlign w:val="center"/>
            <w:hideMark/>
          </w:tcPr>
          <w:p w14:paraId="6DAEB17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302</w:t>
            </w:r>
          </w:p>
        </w:tc>
        <w:tc>
          <w:tcPr>
            <w:tcW w:w="581" w:type="dxa"/>
            <w:tcBorders>
              <w:top w:val="nil"/>
              <w:left w:val="nil"/>
              <w:bottom w:val="nil"/>
              <w:right w:val="nil"/>
            </w:tcBorders>
            <w:shd w:val="clear" w:color="E2EFDA" w:fill="E2EFDA"/>
            <w:vAlign w:val="center"/>
            <w:hideMark/>
          </w:tcPr>
          <w:p w14:paraId="61DB1B2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21.6</w:t>
            </w:r>
          </w:p>
        </w:tc>
        <w:tc>
          <w:tcPr>
            <w:tcW w:w="2860" w:type="dxa"/>
            <w:tcBorders>
              <w:top w:val="nil"/>
              <w:left w:val="nil"/>
              <w:bottom w:val="nil"/>
              <w:right w:val="nil"/>
            </w:tcBorders>
            <w:shd w:val="clear" w:color="E2EFDA" w:fill="E2EFDA"/>
            <w:vAlign w:val="center"/>
            <w:hideMark/>
          </w:tcPr>
          <w:p w14:paraId="2DADFAB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Medical (non-diagnostic) </w:t>
            </w:r>
          </w:p>
        </w:tc>
        <w:tc>
          <w:tcPr>
            <w:tcW w:w="1000" w:type="dxa"/>
            <w:tcBorders>
              <w:top w:val="nil"/>
              <w:left w:val="nil"/>
              <w:bottom w:val="nil"/>
              <w:right w:val="nil"/>
            </w:tcBorders>
            <w:shd w:val="clear" w:color="E2EFDA" w:fill="E2EFDA"/>
            <w:vAlign w:val="center"/>
            <w:hideMark/>
          </w:tcPr>
          <w:p w14:paraId="0677296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356</w:t>
            </w:r>
          </w:p>
        </w:tc>
        <w:tc>
          <w:tcPr>
            <w:tcW w:w="582" w:type="dxa"/>
            <w:tcBorders>
              <w:top w:val="nil"/>
              <w:left w:val="nil"/>
              <w:bottom w:val="nil"/>
              <w:right w:val="nil"/>
            </w:tcBorders>
            <w:shd w:val="clear" w:color="E2EFDA" w:fill="E2EFDA"/>
            <w:vAlign w:val="center"/>
            <w:hideMark/>
          </w:tcPr>
          <w:p w14:paraId="247B0FE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21.1</w:t>
            </w:r>
          </w:p>
        </w:tc>
        <w:tc>
          <w:tcPr>
            <w:tcW w:w="2260" w:type="dxa"/>
            <w:tcBorders>
              <w:top w:val="nil"/>
              <w:left w:val="nil"/>
              <w:bottom w:val="nil"/>
              <w:right w:val="single" w:sz="4" w:space="0" w:color="auto"/>
            </w:tcBorders>
            <w:shd w:val="clear" w:color="E2EFDA" w:fill="E2EFDA"/>
            <w:noWrap/>
            <w:vAlign w:val="center"/>
            <w:hideMark/>
          </w:tcPr>
          <w:p w14:paraId="201D19E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w:t>
            </w:r>
          </w:p>
        </w:tc>
      </w:tr>
      <w:tr w:rsidR="00277DF3" w:rsidRPr="00107749" w14:paraId="3BECBE4A" w14:textId="77777777" w:rsidTr="00D362F1">
        <w:trPr>
          <w:trHeight w:val="216"/>
        </w:trPr>
        <w:tc>
          <w:tcPr>
            <w:tcW w:w="1957" w:type="dxa"/>
            <w:tcBorders>
              <w:top w:val="nil"/>
              <w:left w:val="single" w:sz="4" w:space="0" w:color="auto"/>
              <w:bottom w:val="nil"/>
              <w:right w:val="nil"/>
            </w:tcBorders>
            <w:noWrap/>
            <w:vAlign w:val="center"/>
            <w:hideMark/>
          </w:tcPr>
          <w:p w14:paraId="0BCE4BE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Office</w:t>
            </w:r>
          </w:p>
        </w:tc>
        <w:tc>
          <w:tcPr>
            <w:tcW w:w="2358" w:type="dxa"/>
            <w:tcBorders>
              <w:top w:val="nil"/>
              <w:left w:val="nil"/>
              <w:bottom w:val="nil"/>
              <w:right w:val="nil"/>
            </w:tcBorders>
            <w:vAlign w:val="center"/>
            <w:hideMark/>
          </w:tcPr>
          <w:p w14:paraId="04433C4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Mixed-use </w:t>
            </w:r>
          </w:p>
        </w:tc>
        <w:tc>
          <w:tcPr>
            <w:tcW w:w="900" w:type="dxa"/>
            <w:tcBorders>
              <w:top w:val="nil"/>
              <w:left w:val="nil"/>
              <w:bottom w:val="nil"/>
              <w:right w:val="nil"/>
            </w:tcBorders>
            <w:vAlign w:val="center"/>
            <w:hideMark/>
          </w:tcPr>
          <w:p w14:paraId="226C5BB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2,656</w:t>
            </w:r>
          </w:p>
        </w:tc>
        <w:tc>
          <w:tcPr>
            <w:tcW w:w="581" w:type="dxa"/>
            <w:tcBorders>
              <w:top w:val="nil"/>
              <w:left w:val="nil"/>
              <w:bottom w:val="nil"/>
              <w:right w:val="nil"/>
            </w:tcBorders>
            <w:vAlign w:val="center"/>
            <w:hideMark/>
          </w:tcPr>
          <w:p w14:paraId="32065E5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10.1</w:t>
            </w:r>
          </w:p>
        </w:tc>
        <w:tc>
          <w:tcPr>
            <w:tcW w:w="2860" w:type="dxa"/>
            <w:tcBorders>
              <w:top w:val="nil"/>
              <w:left w:val="nil"/>
              <w:bottom w:val="nil"/>
              <w:right w:val="nil"/>
            </w:tcBorders>
            <w:vAlign w:val="center"/>
            <w:hideMark/>
          </w:tcPr>
          <w:p w14:paraId="395EA6B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Mixed-use </w:t>
            </w:r>
          </w:p>
        </w:tc>
        <w:tc>
          <w:tcPr>
            <w:tcW w:w="1000" w:type="dxa"/>
            <w:tcBorders>
              <w:top w:val="nil"/>
              <w:left w:val="nil"/>
              <w:bottom w:val="nil"/>
              <w:right w:val="nil"/>
            </w:tcBorders>
            <w:vAlign w:val="center"/>
            <w:hideMark/>
          </w:tcPr>
          <w:p w14:paraId="7F2EBCA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3,359</w:t>
            </w:r>
          </w:p>
        </w:tc>
        <w:tc>
          <w:tcPr>
            <w:tcW w:w="582" w:type="dxa"/>
            <w:tcBorders>
              <w:top w:val="nil"/>
              <w:left w:val="nil"/>
              <w:bottom w:val="nil"/>
              <w:right w:val="nil"/>
            </w:tcBorders>
            <w:vAlign w:val="center"/>
            <w:hideMark/>
          </w:tcPr>
          <w:p w14:paraId="3F0759E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11.9</w:t>
            </w:r>
          </w:p>
        </w:tc>
        <w:tc>
          <w:tcPr>
            <w:tcW w:w="2260" w:type="dxa"/>
            <w:tcBorders>
              <w:top w:val="nil"/>
              <w:left w:val="nil"/>
              <w:bottom w:val="nil"/>
              <w:right w:val="single" w:sz="4" w:space="0" w:color="auto"/>
            </w:tcBorders>
            <w:noWrap/>
            <w:vAlign w:val="center"/>
            <w:hideMark/>
          </w:tcPr>
          <w:p w14:paraId="1810147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w:t>
            </w:r>
          </w:p>
        </w:tc>
      </w:tr>
      <w:tr w:rsidR="00107749" w:rsidRPr="00277DF3" w14:paraId="15E92634"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044D002B"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Office</w:t>
            </w:r>
          </w:p>
        </w:tc>
        <w:tc>
          <w:tcPr>
            <w:tcW w:w="2358" w:type="dxa"/>
            <w:tcBorders>
              <w:top w:val="nil"/>
              <w:left w:val="nil"/>
              <w:bottom w:val="nil"/>
              <w:right w:val="nil"/>
            </w:tcBorders>
            <w:shd w:val="clear" w:color="E2EFDA" w:fill="E2EFDA"/>
            <w:vAlign w:val="center"/>
            <w:hideMark/>
          </w:tcPr>
          <w:p w14:paraId="190C189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office </w:t>
            </w:r>
          </w:p>
        </w:tc>
        <w:tc>
          <w:tcPr>
            <w:tcW w:w="900" w:type="dxa"/>
            <w:tcBorders>
              <w:top w:val="nil"/>
              <w:left w:val="nil"/>
              <w:bottom w:val="nil"/>
              <w:right w:val="nil"/>
            </w:tcBorders>
            <w:shd w:val="clear" w:color="E2EFDA" w:fill="E2EFDA"/>
            <w:vAlign w:val="center"/>
            <w:hideMark/>
          </w:tcPr>
          <w:p w14:paraId="0017F75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482</w:t>
            </w:r>
          </w:p>
        </w:tc>
        <w:tc>
          <w:tcPr>
            <w:tcW w:w="581" w:type="dxa"/>
            <w:tcBorders>
              <w:top w:val="nil"/>
              <w:left w:val="nil"/>
              <w:bottom w:val="nil"/>
              <w:right w:val="nil"/>
            </w:tcBorders>
            <w:shd w:val="clear" w:color="E2EFDA" w:fill="E2EFDA"/>
            <w:vAlign w:val="center"/>
            <w:hideMark/>
          </w:tcPr>
          <w:p w14:paraId="32790EC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21.5</w:t>
            </w:r>
          </w:p>
        </w:tc>
        <w:tc>
          <w:tcPr>
            <w:tcW w:w="2860" w:type="dxa"/>
            <w:tcBorders>
              <w:top w:val="nil"/>
              <w:left w:val="nil"/>
              <w:bottom w:val="nil"/>
              <w:right w:val="nil"/>
            </w:tcBorders>
            <w:shd w:val="clear" w:color="E2EFDA" w:fill="E2EFDA"/>
            <w:vAlign w:val="center"/>
            <w:hideMark/>
          </w:tcPr>
          <w:p w14:paraId="69382B3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office </w:t>
            </w:r>
          </w:p>
        </w:tc>
        <w:tc>
          <w:tcPr>
            <w:tcW w:w="1000" w:type="dxa"/>
            <w:tcBorders>
              <w:top w:val="nil"/>
              <w:left w:val="nil"/>
              <w:bottom w:val="nil"/>
              <w:right w:val="nil"/>
            </w:tcBorders>
            <w:shd w:val="clear" w:color="E2EFDA" w:fill="E2EFDA"/>
            <w:vAlign w:val="center"/>
            <w:hideMark/>
          </w:tcPr>
          <w:p w14:paraId="2ADF362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500</w:t>
            </w:r>
          </w:p>
        </w:tc>
        <w:tc>
          <w:tcPr>
            <w:tcW w:w="582" w:type="dxa"/>
            <w:tcBorders>
              <w:top w:val="nil"/>
              <w:left w:val="nil"/>
              <w:bottom w:val="nil"/>
              <w:right w:val="nil"/>
            </w:tcBorders>
            <w:shd w:val="clear" w:color="E2EFDA" w:fill="E2EFDA"/>
            <w:vAlign w:val="center"/>
            <w:hideMark/>
          </w:tcPr>
          <w:p w14:paraId="502C2C3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20.7</w:t>
            </w:r>
          </w:p>
        </w:tc>
        <w:tc>
          <w:tcPr>
            <w:tcW w:w="2260" w:type="dxa"/>
            <w:tcBorders>
              <w:top w:val="nil"/>
              <w:left w:val="nil"/>
              <w:bottom w:val="nil"/>
              <w:right w:val="single" w:sz="4" w:space="0" w:color="auto"/>
            </w:tcBorders>
            <w:shd w:val="clear" w:color="E2EFDA" w:fill="E2EFDA"/>
            <w:noWrap/>
            <w:vAlign w:val="center"/>
            <w:hideMark/>
          </w:tcPr>
          <w:p w14:paraId="49A9E5F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107749" w:rsidRPr="00277DF3" w14:paraId="5C48AB58"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2C6B6611"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2F377776"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Public assembly </w:t>
            </w:r>
          </w:p>
        </w:tc>
        <w:tc>
          <w:tcPr>
            <w:tcW w:w="900" w:type="dxa"/>
            <w:tcBorders>
              <w:top w:val="nil"/>
              <w:left w:val="nil"/>
              <w:bottom w:val="nil"/>
              <w:right w:val="nil"/>
            </w:tcBorders>
            <w:shd w:val="clear" w:color="000000" w:fill="D9D9D9"/>
            <w:vAlign w:val="center"/>
            <w:hideMark/>
          </w:tcPr>
          <w:p w14:paraId="7DEEC92C"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5,559</w:t>
            </w:r>
          </w:p>
        </w:tc>
        <w:tc>
          <w:tcPr>
            <w:tcW w:w="581" w:type="dxa"/>
            <w:tcBorders>
              <w:top w:val="nil"/>
              <w:left w:val="nil"/>
              <w:bottom w:val="nil"/>
              <w:right w:val="nil"/>
            </w:tcBorders>
            <w:shd w:val="clear" w:color="000000" w:fill="D9D9D9"/>
            <w:vAlign w:val="center"/>
            <w:hideMark/>
          </w:tcPr>
          <w:p w14:paraId="4CA89EFC"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9.4</w:t>
            </w:r>
          </w:p>
        </w:tc>
        <w:tc>
          <w:tcPr>
            <w:tcW w:w="2860" w:type="dxa"/>
            <w:tcBorders>
              <w:top w:val="nil"/>
              <w:left w:val="nil"/>
              <w:bottom w:val="nil"/>
              <w:right w:val="nil"/>
            </w:tcBorders>
            <w:shd w:val="clear" w:color="000000" w:fill="D9D9D9"/>
            <w:vAlign w:val="center"/>
            <w:hideMark/>
          </w:tcPr>
          <w:p w14:paraId="7BE80914"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Public assembly </w:t>
            </w:r>
          </w:p>
        </w:tc>
        <w:tc>
          <w:tcPr>
            <w:tcW w:w="1000" w:type="dxa"/>
            <w:tcBorders>
              <w:top w:val="nil"/>
              <w:left w:val="nil"/>
              <w:bottom w:val="nil"/>
              <w:right w:val="nil"/>
            </w:tcBorders>
            <w:shd w:val="clear" w:color="000000" w:fill="D9D9D9"/>
            <w:vAlign w:val="center"/>
            <w:hideMark/>
          </w:tcPr>
          <w:p w14:paraId="0FB134D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7,192</w:t>
            </w:r>
          </w:p>
        </w:tc>
        <w:tc>
          <w:tcPr>
            <w:tcW w:w="582" w:type="dxa"/>
            <w:tcBorders>
              <w:top w:val="nil"/>
              <w:left w:val="nil"/>
              <w:bottom w:val="nil"/>
              <w:right w:val="nil"/>
            </w:tcBorders>
            <w:shd w:val="clear" w:color="000000" w:fill="D9D9D9"/>
            <w:vAlign w:val="center"/>
            <w:hideMark/>
          </w:tcPr>
          <w:p w14:paraId="1C43BC7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5.8</w:t>
            </w:r>
          </w:p>
        </w:tc>
        <w:tc>
          <w:tcPr>
            <w:tcW w:w="2260" w:type="dxa"/>
            <w:tcBorders>
              <w:top w:val="nil"/>
              <w:left w:val="nil"/>
              <w:bottom w:val="nil"/>
              <w:right w:val="single" w:sz="4" w:space="0" w:color="auto"/>
            </w:tcBorders>
            <w:shd w:val="clear" w:color="000000" w:fill="D9D9D9"/>
            <w:noWrap/>
            <w:vAlign w:val="center"/>
            <w:hideMark/>
          </w:tcPr>
          <w:p w14:paraId="6DA133A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29%</w:t>
            </w:r>
          </w:p>
        </w:tc>
      </w:tr>
      <w:tr w:rsidR="00107749" w:rsidRPr="00277DF3" w14:paraId="248A7C82"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6AE2490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0618674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Library </w:t>
            </w:r>
          </w:p>
        </w:tc>
        <w:tc>
          <w:tcPr>
            <w:tcW w:w="900" w:type="dxa"/>
            <w:tcBorders>
              <w:top w:val="nil"/>
              <w:left w:val="nil"/>
              <w:bottom w:val="nil"/>
              <w:right w:val="nil"/>
            </w:tcBorders>
            <w:shd w:val="clear" w:color="E2EFDA" w:fill="E2EFDA"/>
            <w:vAlign w:val="center"/>
            <w:hideMark/>
          </w:tcPr>
          <w:p w14:paraId="713E476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761</w:t>
            </w:r>
          </w:p>
        </w:tc>
        <w:tc>
          <w:tcPr>
            <w:tcW w:w="581" w:type="dxa"/>
            <w:tcBorders>
              <w:top w:val="nil"/>
              <w:left w:val="nil"/>
              <w:bottom w:val="nil"/>
              <w:right w:val="nil"/>
            </w:tcBorders>
            <w:shd w:val="clear" w:color="E2EFDA" w:fill="E2EFDA"/>
            <w:vAlign w:val="center"/>
            <w:hideMark/>
          </w:tcPr>
          <w:p w14:paraId="7D4576D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32.7</w:t>
            </w:r>
          </w:p>
        </w:tc>
        <w:tc>
          <w:tcPr>
            <w:tcW w:w="2860" w:type="dxa"/>
            <w:tcBorders>
              <w:top w:val="nil"/>
              <w:left w:val="nil"/>
              <w:bottom w:val="nil"/>
              <w:right w:val="nil"/>
            </w:tcBorders>
            <w:shd w:val="clear" w:color="E2EFDA" w:fill="E2EFDA"/>
            <w:vAlign w:val="center"/>
            <w:hideMark/>
          </w:tcPr>
          <w:p w14:paraId="6CECA98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Library </w:t>
            </w:r>
          </w:p>
        </w:tc>
        <w:tc>
          <w:tcPr>
            <w:tcW w:w="1000" w:type="dxa"/>
            <w:tcBorders>
              <w:top w:val="nil"/>
              <w:left w:val="nil"/>
              <w:bottom w:val="nil"/>
              <w:right w:val="nil"/>
            </w:tcBorders>
            <w:shd w:val="clear" w:color="E2EFDA" w:fill="E2EFDA"/>
            <w:vAlign w:val="center"/>
            <w:hideMark/>
          </w:tcPr>
          <w:p w14:paraId="4E2FE23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433</w:t>
            </w:r>
          </w:p>
        </w:tc>
        <w:tc>
          <w:tcPr>
            <w:tcW w:w="582" w:type="dxa"/>
            <w:tcBorders>
              <w:top w:val="nil"/>
              <w:left w:val="nil"/>
              <w:bottom w:val="nil"/>
              <w:right w:val="nil"/>
            </w:tcBorders>
            <w:shd w:val="clear" w:color="E2EFDA" w:fill="E2EFDA"/>
            <w:vAlign w:val="center"/>
            <w:hideMark/>
          </w:tcPr>
          <w:p w14:paraId="1E06AA9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24.3</w:t>
            </w:r>
          </w:p>
        </w:tc>
        <w:tc>
          <w:tcPr>
            <w:tcW w:w="2260" w:type="dxa"/>
            <w:tcBorders>
              <w:top w:val="nil"/>
              <w:left w:val="nil"/>
              <w:bottom w:val="nil"/>
              <w:right w:val="single" w:sz="4" w:space="0" w:color="auto"/>
            </w:tcBorders>
            <w:shd w:val="clear" w:color="E2EFDA" w:fill="E2EFDA"/>
            <w:noWrap/>
            <w:vAlign w:val="center"/>
            <w:hideMark/>
          </w:tcPr>
          <w:p w14:paraId="00CBC67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-43%</w:t>
            </w:r>
          </w:p>
        </w:tc>
      </w:tr>
      <w:tr w:rsidR="00277DF3" w:rsidRPr="00107749" w14:paraId="3524943E" w14:textId="77777777" w:rsidTr="00D362F1">
        <w:trPr>
          <w:trHeight w:val="216"/>
        </w:trPr>
        <w:tc>
          <w:tcPr>
            <w:tcW w:w="1957" w:type="dxa"/>
            <w:tcBorders>
              <w:top w:val="nil"/>
              <w:left w:val="single" w:sz="4" w:space="0" w:color="auto"/>
              <w:bottom w:val="nil"/>
              <w:right w:val="nil"/>
            </w:tcBorders>
            <w:noWrap/>
            <w:vAlign w:val="center"/>
            <w:hideMark/>
          </w:tcPr>
          <w:p w14:paraId="6FD74B8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317AAB7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Entertainment or culture</w:t>
            </w:r>
          </w:p>
        </w:tc>
        <w:tc>
          <w:tcPr>
            <w:tcW w:w="900" w:type="dxa"/>
            <w:tcBorders>
              <w:top w:val="nil"/>
              <w:left w:val="nil"/>
              <w:bottom w:val="nil"/>
              <w:right w:val="nil"/>
            </w:tcBorders>
            <w:vAlign w:val="center"/>
            <w:hideMark/>
          </w:tcPr>
          <w:p w14:paraId="4A10D5D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1,266</w:t>
            </w:r>
          </w:p>
        </w:tc>
        <w:tc>
          <w:tcPr>
            <w:tcW w:w="581" w:type="dxa"/>
            <w:tcBorders>
              <w:top w:val="nil"/>
              <w:left w:val="nil"/>
              <w:bottom w:val="nil"/>
              <w:right w:val="nil"/>
            </w:tcBorders>
            <w:vAlign w:val="center"/>
            <w:hideMark/>
          </w:tcPr>
          <w:p w14:paraId="02E94CC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14.9</w:t>
            </w:r>
          </w:p>
        </w:tc>
        <w:tc>
          <w:tcPr>
            <w:tcW w:w="2860" w:type="dxa"/>
            <w:tcBorders>
              <w:top w:val="nil"/>
              <w:left w:val="nil"/>
              <w:bottom w:val="nil"/>
              <w:right w:val="nil"/>
            </w:tcBorders>
            <w:vAlign w:val="center"/>
            <w:hideMark/>
          </w:tcPr>
          <w:p w14:paraId="4B32A7A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Entertainment or culture</w:t>
            </w:r>
          </w:p>
        </w:tc>
        <w:tc>
          <w:tcPr>
            <w:tcW w:w="1000" w:type="dxa"/>
            <w:tcBorders>
              <w:top w:val="nil"/>
              <w:left w:val="nil"/>
              <w:bottom w:val="nil"/>
              <w:right w:val="nil"/>
            </w:tcBorders>
            <w:vAlign w:val="center"/>
            <w:hideMark/>
          </w:tcPr>
          <w:p w14:paraId="7155E70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1,318</w:t>
            </w:r>
          </w:p>
        </w:tc>
        <w:tc>
          <w:tcPr>
            <w:tcW w:w="582" w:type="dxa"/>
            <w:tcBorders>
              <w:top w:val="nil"/>
              <w:left w:val="nil"/>
              <w:bottom w:val="nil"/>
              <w:right w:val="nil"/>
            </w:tcBorders>
            <w:vAlign w:val="center"/>
            <w:hideMark/>
          </w:tcPr>
          <w:p w14:paraId="078D5EC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16.3</w:t>
            </w:r>
          </w:p>
        </w:tc>
        <w:tc>
          <w:tcPr>
            <w:tcW w:w="2260" w:type="dxa"/>
            <w:tcBorders>
              <w:top w:val="nil"/>
              <w:left w:val="nil"/>
              <w:bottom w:val="nil"/>
              <w:right w:val="single" w:sz="4" w:space="0" w:color="auto"/>
            </w:tcBorders>
            <w:noWrap/>
            <w:vAlign w:val="center"/>
            <w:hideMark/>
          </w:tcPr>
          <w:p w14:paraId="55799A6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107749" w:rsidRPr="00277DF3" w14:paraId="5240025D"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5757E4E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61F5CF6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Recreation </w:t>
            </w:r>
          </w:p>
        </w:tc>
        <w:tc>
          <w:tcPr>
            <w:tcW w:w="900" w:type="dxa"/>
            <w:tcBorders>
              <w:top w:val="nil"/>
              <w:left w:val="nil"/>
              <w:bottom w:val="nil"/>
              <w:right w:val="nil"/>
            </w:tcBorders>
            <w:shd w:val="clear" w:color="E2EFDA" w:fill="E2EFDA"/>
            <w:vAlign w:val="center"/>
            <w:hideMark/>
          </w:tcPr>
          <w:p w14:paraId="2E229FE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1,898</w:t>
            </w:r>
          </w:p>
        </w:tc>
        <w:tc>
          <w:tcPr>
            <w:tcW w:w="581" w:type="dxa"/>
            <w:tcBorders>
              <w:top w:val="nil"/>
              <w:left w:val="nil"/>
              <w:bottom w:val="nil"/>
              <w:right w:val="nil"/>
            </w:tcBorders>
            <w:shd w:val="clear" w:color="E2EFDA" w:fill="E2EFDA"/>
            <w:vAlign w:val="center"/>
            <w:hideMark/>
          </w:tcPr>
          <w:p w14:paraId="015E041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14.0</w:t>
            </w:r>
          </w:p>
        </w:tc>
        <w:tc>
          <w:tcPr>
            <w:tcW w:w="2860" w:type="dxa"/>
            <w:tcBorders>
              <w:top w:val="nil"/>
              <w:left w:val="nil"/>
              <w:bottom w:val="nil"/>
              <w:right w:val="nil"/>
            </w:tcBorders>
            <w:shd w:val="clear" w:color="E2EFDA" w:fill="E2EFDA"/>
            <w:vAlign w:val="center"/>
            <w:hideMark/>
          </w:tcPr>
          <w:p w14:paraId="0ECFBAA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Recreation </w:t>
            </w:r>
          </w:p>
        </w:tc>
        <w:tc>
          <w:tcPr>
            <w:tcW w:w="1000" w:type="dxa"/>
            <w:tcBorders>
              <w:top w:val="nil"/>
              <w:left w:val="nil"/>
              <w:bottom w:val="nil"/>
              <w:right w:val="nil"/>
            </w:tcBorders>
            <w:shd w:val="clear" w:color="E2EFDA" w:fill="E2EFDA"/>
            <w:vAlign w:val="center"/>
            <w:hideMark/>
          </w:tcPr>
          <w:p w14:paraId="5238596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2,279</w:t>
            </w:r>
          </w:p>
        </w:tc>
        <w:tc>
          <w:tcPr>
            <w:tcW w:w="582" w:type="dxa"/>
            <w:tcBorders>
              <w:top w:val="nil"/>
              <w:left w:val="nil"/>
              <w:bottom w:val="nil"/>
              <w:right w:val="nil"/>
            </w:tcBorders>
            <w:shd w:val="clear" w:color="E2EFDA" w:fill="E2EFDA"/>
            <w:vAlign w:val="center"/>
            <w:hideMark/>
          </w:tcPr>
          <w:p w14:paraId="56CACDB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9.1</w:t>
            </w:r>
          </w:p>
        </w:tc>
        <w:tc>
          <w:tcPr>
            <w:tcW w:w="2260" w:type="dxa"/>
            <w:tcBorders>
              <w:top w:val="nil"/>
              <w:left w:val="nil"/>
              <w:bottom w:val="nil"/>
              <w:right w:val="single" w:sz="4" w:space="0" w:color="auto"/>
            </w:tcBorders>
            <w:shd w:val="clear" w:color="E2EFDA" w:fill="E2EFDA"/>
            <w:noWrap/>
            <w:vAlign w:val="center"/>
            <w:hideMark/>
          </w:tcPr>
          <w:p w14:paraId="3D4319C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20%</w:t>
            </w:r>
          </w:p>
        </w:tc>
      </w:tr>
      <w:tr w:rsidR="00277DF3" w:rsidRPr="00107749" w14:paraId="52002E49" w14:textId="77777777" w:rsidTr="00D362F1">
        <w:trPr>
          <w:trHeight w:val="216"/>
        </w:trPr>
        <w:tc>
          <w:tcPr>
            <w:tcW w:w="1957" w:type="dxa"/>
            <w:tcBorders>
              <w:top w:val="nil"/>
              <w:left w:val="single" w:sz="4" w:space="0" w:color="auto"/>
              <w:bottom w:val="nil"/>
              <w:right w:val="nil"/>
            </w:tcBorders>
            <w:noWrap/>
            <w:vAlign w:val="center"/>
            <w:hideMark/>
          </w:tcPr>
          <w:p w14:paraId="7CA7904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43572CF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Social or meeting </w:t>
            </w:r>
          </w:p>
        </w:tc>
        <w:tc>
          <w:tcPr>
            <w:tcW w:w="900" w:type="dxa"/>
            <w:tcBorders>
              <w:top w:val="nil"/>
              <w:left w:val="nil"/>
              <w:bottom w:val="nil"/>
              <w:right w:val="nil"/>
            </w:tcBorders>
            <w:vAlign w:val="center"/>
            <w:hideMark/>
          </w:tcPr>
          <w:p w14:paraId="0263ED1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948</w:t>
            </w:r>
          </w:p>
        </w:tc>
        <w:tc>
          <w:tcPr>
            <w:tcW w:w="581" w:type="dxa"/>
            <w:tcBorders>
              <w:top w:val="nil"/>
              <w:left w:val="nil"/>
              <w:bottom w:val="nil"/>
              <w:right w:val="nil"/>
            </w:tcBorders>
            <w:vAlign w:val="center"/>
            <w:hideMark/>
          </w:tcPr>
          <w:p w14:paraId="4E8B9FD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23.1</w:t>
            </w:r>
          </w:p>
        </w:tc>
        <w:tc>
          <w:tcPr>
            <w:tcW w:w="2860" w:type="dxa"/>
            <w:tcBorders>
              <w:top w:val="nil"/>
              <w:left w:val="nil"/>
              <w:bottom w:val="nil"/>
              <w:right w:val="nil"/>
            </w:tcBorders>
            <w:vAlign w:val="center"/>
            <w:hideMark/>
          </w:tcPr>
          <w:p w14:paraId="5D80BB9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Social or meeting </w:t>
            </w:r>
          </w:p>
        </w:tc>
        <w:tc>
          <w:tcPr>
            <w:tcW w:w="1000" w:type="dxa"/>
            <w:tcBorders>
              <w:top w:val="nil"/>
              <w:left w:val="nil"/>
              <w:bottom w:val="nil"/>
              <w:right w:val="nil"/>
            </w:tcBorders>
            <w:vAlign w:val="center"/>
            <w:hideMark/>
          </w:tcPr>
          <w:p w14:paraId="2EA8E28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2,469</w:t>
            </w:r>
          </w:p>
        </w:tc>
        <w:tc>
          <w:tcPr>
            <w:tcW w:w="582" w:type="dxa"/>
            <w:tcBorders>
              <w:top w:val="nil"/>
              <w:left w:val="nil"/>
              <w:bottom w:val="nil"/>
              <w:right w:val="nil"/>
            </w:tcBorders>
            <w:vAlign w:val="center"/>
            <w:hideMark/>
          </w:tcPr>
          <w:p w14:paraId="20070CA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11.2</w:t>
            </w:r>
          </w:p>
        </w:tc>
        <w:tc>
          <w:tcPr>
            <w:tcW w:w="2260" w:type="dxa"/>
            <w:tcBorders>
              <w:top w:val="nil"/>
              <w:left w:val="nil"/>
              <w:bottom w:val="nil"/>
              <w:right w:val="single" w:sz="4" w:space="0" w:color="auto"/>
            </w:tcBorders>
            <w:noWrap/>
            <w:vAlign w:val="center"/>
            <w:hideMark/>
          </w:tcPr>
          <w:p w14:paraId="497CC0E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160%</w:t>
            </w:r>
          </w:p>
        </w:tc>
      </w:tr>
      <w:tr w:rsidR="00107749" w:rsidRPr="00277DF3" w14:paraId="09D65656"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6BFC895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522E0B9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assembly </w:t>
            </w:r>
          </w:p>
        </w:tc>
        <w:tc>
          <w:tcPr>
            <w:tcW w:w="900" w:type="dxa"/>
            <w:tcBorders>
              <w:top w:val="nil"/>
              <w:left w:val="nil"/>
              <w:bottom w:val="nil"/>
              <w:right w:val="nil"/>
            </w:tcBorders>
            <w:shd w:val="clear" w:color="E2EFDA" w:fill="E2EFDA"/>
            <w:vAlign w:val="center"/>
            <w:hideMark/>
          </w:tcPr>
          <w:p w14:paraId="4B7EE42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685</w:t>
            </w:r>
          </w:p>
        </w:tc>
        <w:tc>
          <w:tcPr>
            <w:tcW w:w="581" w:type="dxa"/>
            <w:tcBorders>
              <w:top w:val="nil"/>
              <w:left w:val="nil"/>
              <w:bottom w:val="nil"/>
              <w:right w:val="nil"/>
            </w:tcBorders>
            <w:shd w:val="clear" w:color="E2EFDA" w:fill="E2EFDA"/>
            <w:vAlign w:val="center"/>
            <w:hideMark/>
          </w:tcPr>
          <w:p w14:paraId="5E02F57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16.0</w:t>
            </w:r>
          </w:p>
        </w:tc>
        <w:tc>
          <w:tcPr>
            <w:tcW w:w="2860" w:type="dxa"/>
            <w:tcBorders>
              <w:top w:val="nil"/>
              <w:left w:val="nil"/>
              <w:bottom w:val="nil"/>
              <w:right w:val="nil"/>
            </w:tcBorders>
            <w:shd w:val="clear" w:color="E2EFDA" w:fill="E2EFDA"/>
            <w:vAlign w:val="center"/>
            <w:hideMark/>
          </w:tcPr>
          <w:p w14:paraId="328FE5D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assembly </w:t>
            </w:r>
          </w:p>
        </w:tc>
        <w:tc>
          <w:tcPr>
            <w:tcW w:w="1000" w:type="dxa"/>
            <w:tcBorders>
              <w:top w:val="nil"/>
              <w:left w:val="nil"/>
              <w:bottom w:val="nil"/>
              <w:right w:val="nil"/>
            </w:tcBorders>
            <w:shd w:val="clear" w:color="E2EFDA" w:fill="E2EFDA"/>
            <w:vAlign w:val="center"/>
            <w:hideMark/>
          </w:tcPr>
          <w:p w14:paraId="5572575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694</w:t>
            </w:r>
          </w:p>
        </w:tc>
        <w:tc>
          <w:tcPr>
            <w:tcW w:w="582" w:type="dxa"/>
            <w:tcBorders>
              <w:top w:val="nil"/>
              <w:left w:val="nil"/>
              <w:bottom w:val="nil"/>
              <w:right w:val="nil"/>
            </w:tcBorders>
            <w:shd w:val="clear" w:color="E2EFDA" w:fill="E2EFDA"/>
            <w:vAlign w:val="center"/>
            <w:hideMark/>
          </w:tcPr>
          <w:p w14:paraId="1E8E128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17.8</w:t>
            </w:r>
          </w:p>
        </w:tc>
        <w:tc>
          <w:tcPr>
            <w:tcW w:w="2260" w:type="dxa"/>
            <w:tcBorders>
              <w:top w:val="nil"/>
              <w:left w:val="nil"/>
              <w:bottom w:val="nil"/>
              <w:right w:val="single" w:sz="4" w:space="0" w:color="auto"/>
            </w:tcBorders>
            <w:shd w:val="clear" w:color="E2EFDA" w:fill="E2EFDA"/>
            <w:noWrap/>
            <w:vAlign w:val="center"/>
            <w:hideMark/>
          </w:tcPr>
          <w:p w14:paraId="4B68AD8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w:t>
            </w:r>
          </w:p>
        </w:tc>
      </w:tr>
      <w:tr w:rsidR="00107749" w:rsidRPr="00277DF3" w14:paraId="32FBDAE8"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7EBAD47D"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6076C8E7"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Public order and safety </w:t>
            </w:r>
          </w:p>
        </w:tc>
        <w:tc>
          <w:tcPr>
            <w:tcW w:w="900" w:type="dxa"/>
            <w:tcBorders>
              <w:top w:val="nil"/>
              <w:left w:val="nil"/>
              <w:bottom w:val="nil"/>
              <w:right w:val="nil"/>
            </w:tcBorders>
            <w:shd w:val="clear" w:color="000000" w:fill="D9D9D9"/>
            <w:vAlign w:val="center"/>
            <w:hideMark/>
          </w:tcPr>
          <w:p w14:paraId="48062BB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1,440</w:t>
            </w:r>
          </w:p>
        </w:tc>
        <w:tc>
          <w:tcPr>
            <w:tcW w:w="581" w:type="dxa"/>
            <w:tcBorders>
              <w:top w:val="nil"/>
              <w:left w:val="nil"/>
              <w:bottom w:val="nil"/>
              <w:right w:val="nil"/>
            </w:tcBorders>
            <w:shd w:val="clear" w:color="000000" w:fill="D9D9D9"/>
            <w:vAlign w:val="center"/>
            <w:hideMark/>
          </w:tcPr>
          <w:p w14:paraId="2FC9127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13.7</w:t>
            </w:r>
          </w:p>
        </w:tc>
        <w:tc>
          <w:tcPr>
            <w:tcW w:w="2860" w:type="dxa"/>
            <w:tcBorders>
              <w:top w:val="nil"/>
              <w:left w:val="nil"/>
              <w:bottom w:val="nil"/>
              <w:right w:val="nil"/>
            </w:tcBorders>
            <w:shd w:val="clear" w:color="000000" w:fill="D9D9D9"/>
            <w:vAlign w:val="center"/>
            <w:hideMark/>
          </w:tcPr>
          <w:p w14:paraId="4FD5E4B3"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Public order and safety </w:t>
            </w:r>
          </w:p>
        </w:tc>
        <w:tc>
          <w:tcPr>
            <w:tcW w:w="1000" w:type="dxa"/>
            <w:tcBorders>
              <w:top w:val="nil"/>
              <w:left w:val="nil"/>
              <w:bottom w:val="nil"/>
              <w:right w:val="nil"/>
            </w:tcBorders>
            <w:shd w:val="clear" w:color="000000" w:fill="D9D9D9"/>
            <w:vAlign w:val="center"/>
            <w:hideMark/>
          </w:tcPr>
          <w:p w14:paraId="5BB38AD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1,538</w:t>
            </w:r>
          </w:p>
        </w:tc>
        <w:tc>
          <w:tcPr>
            <w:tcW w:w="582" w:type="dxa"/>
            <w:tcBorders>
              <w:top w:val="nil"/>
              <w:left w:val="nil"/>
              <w:bottom w:val="nil"/>
              <w:right w:val="nil"/>
            </w:tcBorders>
            <w:shd w:val="clear" w:color="000000" w:fill="D9D9D9"/>
            <w:vAlign w:val="center"/>
            <w:hideMark/>
          </w:tcPr>
          <w:p w14:paraId="11E1E52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15.9</w:t>
            </w:r>
          </w:p>
        </w:tc>
        <w:tc>
          <w:tcPr>
            <w:tcW w:w="2260" w:type="dxa"/>
            <w:tcBorders>
              <w:top w:val="nil"/>
              <w:left w:val="nil"/>
              <w:bottom w:val="nil"/>
              <w:right w:val="single" w:sz="4" w:space="0" w:color="auto"/>
            </w:tcBorders>
            <w:shd w:val="clear" w:color="000000" w:fill="D9D9D9"/>
            <w:noWrap/>
            <w:vAlign w:val="center"/>
            <w:hideMark/>
          </w:tcPr>
          <w:p w14:paraId="221FA4A4"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7%</w:t>
            </w:r>
          </w:p>
        </w:tc>
      </w:tr>
      <w:tr w:rsidR="00107749" w:rsidRPr="00277DF3" w14:paraId="7A2D3DD6"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0309BA0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27320D1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Fire or police station </w:t>
            </w:r>
          </w:p>
        </w:tc>
        <w:tc>
          <w:tcPr>
            <w:tcW w:w="900" w:type="dxa"/>
            <w:tcBorders>
              <w:top w:val="nil"/>
              <w:left w:val="nil"/>
              <w:bottom w:val="nil"/>
              <w:right w:val="nil"/>
            </w:tcBorders>
            <w:shd w:val="clear" w:color="E2EFDA" w:fill="E2EFDA"/>
            <w:vAlign w:val="center"/>
            <w:hideMark/>
          </w:tcPr>
          <w:p w14:paraId="462CD27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572</w:t>
            </w:r>
          </w:p>
        </w:tc>
        <w:tc>
          <w:tcPr>
            <w:tcW w:w="581" w:type="dxa"/>
            <w:tcBorders>
              <w:top w:val="nil"/>
              <w:left w:val="nil"/>
              <w:bottom w:val="nil"/>
              <w:right w:val="nil"/>
            </w:tcBorders>
            <w:shd w:val="clear" w:color="E2EFDA" w:fill="E2EFDA"/>
            <w:vAlign w:val="center"/>
            <w:hideMark/>
          </w:tcPr>
          <w:p w14:paraId="40932F6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21.0</w:t>
            </w:r>
          </w:p>
        </w:tc>
        <w:tc>
          <w:tcPr>
            <w:tcW w:w="2860" w:type="dxa"/>
            <w:tcBorders>
              <w:top w:val="nil"/>
              <w:left w:val="nil"/>
              <w:bottom w:val="nil"/>
              <w:right w:val="nil"/>
            </w:tcBorders>
            <w:shd w:val="clear" w:color="E2EFDA" w:fill="E2EFDA"/>
            <w:vAlign w:val="center"/>
            <w:hideMark/>
          </w:tcPr>
          <w:p w14:paraId="698DFB7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Fire or police station </w:t>
            </w:r>
          </w:p>
        </w:tc>
        <w:tc>
          <w:tcPr>
            <w:tcW w:w="1000" w:type="dxa"/>
            <w:tcBorders>
              <w:top w:val="nil"/>
              <w:left w:val="nil"/>
              <w:bottom w:val="nil"/>
              <w:right w:val="nil"/>
            </w:tcBorders>
            <w:shd w:val="clear" w:color="E2EFDA" w:fill="E2EFDA"/>
            <w:vAlign w:val="center"/>
            <w:hideMark/>
          </w:tcPr>
          <w:p w14:paraId="06F448B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586</w:t>
            </w:r>
          </w:p>
        </w:tc>
        <w:tc>
          <w:tcPr>
            <w:tcW w:w="582" w:type="dxa"/>
            <w:tcBorders>
              <w:top w:val="nil"/>
              <w:left w:val="nil"/>
              <w:bottom w:val="nil"/>
              <w:right w:val="nil"/>
            </w:tcBorders>
            <w:shd w:val="clear" w:color="E2EFDA" w:fill="E2EFDA"/>
            <w:vAlign w:val="center"/>
            <w:hideMark/>
          </w:tcPr>
          <w:p w14:paraId="64974BF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21.7</w:t>
            </w:r>
          </w:p>
        </w:tc>
        <w:tc>
          <w:tcPr>
            <w:tcW w:w="2260" w:type="dxa"/>
            <w:tcBorders>
              <w:top w:val="nil"/>
              <w:left w:val="nil"/>
              <w:bottom w:val="nil"/>
              <w:right w:val="single" w:sz="4" w:space="0" w:color="auto"/>
            </w:tcBorders>
            <w:shd w:val="clear" w:color="E2EFDA" w:fill="E2EFDA"/>
            <w:noWrap/>
            <w:vAlign w:val="center"/>
            <w:hideMark/>
          </w:tcPr>
          <w:p w14:paraId="1B49D2E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w:t>
            </w:r>
          </w:p>
        </w:tc>
      </w:tr>
      <w:tr w:rsidR="00277DF3" w:rsidRPr="00107749" w14:paraId="5C98B357" w14:textId="77777777" w:rsidTr="00D362F1">
        <w:trPr>
          <w:trHeight w:val="216"/>
        </w:trPr>
        <w:tc>
          <w:tcPr>
            <w:tcW w:w="1957" w:type="dxa"/>
            <w:tcBorders>
              <w:top w:val="nil"/>
              <w:left w:val="single" w:sz="4" w:space="0" w:color="auto"/>
              <w:bottom w:val="nil"/>
              <w:right w:val="nil"/>
            </w:tcBorders>
            <w:noWrap/>
            <w:vAlign w:val="center"/>
            <w:hideMark/>
          </w:tcPr>
          <w:p w14:paraId="34AA2AF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7F3FE34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Courthouse or probation office</w:t>
            </w:r>
          </w:p>
        </w:tc>
        <w:tc>
          <w:tcPr>
            <w:tcW w:w="900" w:type="dxa"/>
            <w:tcBorders>
              <w:top w:val="nil"/>
              <w:left w:val="nil"/>
              <w:bottom w:val="nil"/>
              <w:right w:val="nil"/>
            </w:tcBorders>
            <w:vAlign w:val="center"/>
            <w:hideMark/>
          </w:tcPr>
          <w:p w14:paraId="50FF23E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436</w:t>
            </w:r>
          </w:p>
        </w:tc>
        <w:tc>
          <w:tcPr>
            <w:tcW w:w="581" w:type="dxa"/>
            <w:tcBorders>
              <w:top w:val="nil"/>
              <w:left w:val="nil"/>
              <w:bottom w:val="nil"/>
              <w:right w:val="nil"/>
            </w:tcBorders>
            <w:vAlign w:val="center"/>
            <w:hideMark/>
          </w:tcPr>
          <w:p w14:paraId="67118B1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29.0</w:t>
            </w:r>
          </w:p>
        </w:tc>
        <w:tc>
          <w:tcPr>
            <w:tcW w:w="2860" w:type="dxa"/>
            <w:tcBorders>
              <w:top w:val="nil"/>
              <w:left w:val="nil"/>
              <w:bottom w:val="nil"/>
              <w:right w:val="nil"/>
            </w:tcBorders>
            <w:vAlign w:val="center"/>
            <w:hideMark/>
          </w:tcPr>
          <w:p w14:paraId="2710FAD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Courthouse or probation office</w:t>
            </w:r>
          </w:p>
        </w:tc>
        <w:tc>
          <w:tcPr>
            <w:tcW w:w="1000" w:type="dxa"/>
            <w:tcBorders>
              <w:top w:val="nil"/>
              <w:left w:val="nil"/>
              <w:bottom w:val="nil"/>
              <w:right w:val="nil"/>
            </w:tcBorders>
            <w:vAlign w:val="center"/>
            <w:hideMark/>
          </w:tcPr>
          <w:p w14:paraId="5173167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452</w:t>
            </w:r>
          </w:p>
        </w:tc>
        <w:tc>
          <w:tcPr>
            <w:tcW w:w="582" w:type="dxa"/>
            <w:tcBorders>
              <w:top w:val="nil"/>
              <w:left w:val="nil"/>
              <w:bottom w:val="nil"/>
              <w:right w:val="nil"/>
            </w:tcBorders>
            <w:vAlign w:val="center"/>
            <w:hideMark/>
          </w:tcPr>
          <w:p w14:paraId="4732AF3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19.7</w:t>
            </w:r>
          </w:p>
        </w:tc>
        <w:tc>
          <w:tcPr>
            <w:tcW w:w="2260" w:type="dxa"/>
            <w:tcBorders>
              <w:top w:val="nil"/>
              <w:left w:val="nil"/>
              <w:bottom w:val="nil"/>
              <w:right w:val="single" w:sz="4" w:space="0" w:color="auto"/>
            </w:tcBorders>
            <w:noWrap/>
            <w:vAlign w:val="center"/>
            <w:hideMark/>
          </w:tcPr>
          <w:p w14:paraId="7E77FFA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w:t>
            </w:r>
          </w:p>
        </w:tc>
      </w:tr>
      <w:tr w:rsidR="00107749" w:rsidRPr="00277DF3" w14:paraId="4392628A"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6924F7A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4A3CD25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public order </w:t>
            </w:r>
          </w:p>
        </w:tc>
        <w:tc>
          <w:tcPr>
            <w:tcW w:w="900" w:type="dxa"/>
            <w:tcBorders>
              <w:top w:val="nil"/>
              <w:left w:val="nil"/>
              <w:bottom w:val="nil"/>
              <w:right w:val="nil"/>
            </w:tcBorders>
            <w:shd w:val="clear" w:color="E2EFDA" w:fill="E2EFDA"/>
            <w:vAlign w:val="center"/>
            <w:hideMark/>
          </w:tcPr>
          <w:p w14:paraId="1A5D972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432</w:t>
            </w:r>
          </w:p>
        </w:tc>
        <w:tc>
          <w:tcPr>
            <w:tcW w:w="581" w:type="dxa"/>
            <w:tcBorders>
              <w:top w:val="nil"/>
              <w:left w:val="nil"/>
              <w:bottom w:val="nil"/>
              <w:right w:val="nil"/>
            </w:tcBorders>
            <w:shd w:val="clear" w:color="E2EFDA" w:fill="E2EFDA"/>
            <w:vAlign w:val="center"/>
            <w:hideMark/>
          </w:tcPr>
          <w:p w14:paraId="137C038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25.1</w:t>
            </w:r>
          </w:p>
        </w:tc>
        <w:tc>
          <w:tcPr>
            <w:tcW w:w="2860" w:type="dxa"/>
            <w:tcBorders>
              <w:top w:val="nil"/>
              <w:left w:val="nil"/>
              <w:bottom w:val="nil"/>
              <w:right w:val="nil"/>
            </w:tcBorders>
            <w:shd w:val="clear" w:color="E2EFDA" w:fill="E2EFDA"/>
            <w:vAlign w:val="center"/>
            <w:hideMark/>
          </w:tcPr>
          <w:p w14:paraId="179FA4B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public order </w:t>
            </w:r>
          </w:p>
        </w:tc>
        <w:tc>
          <w:tcPr>
            <w:tcW w:w="1000" w:type="dxa"/>
            <w:tcBorders>
              <w:top w:val="nil"/>
              <w:left w:val="nil"/>
              <w:bottom w:val="nil"/>
              <w:right w:val="nil"/>
            </w:tcBorders>
            <w:shd w:val="clear" w:color="E2EFDA" w:fill="E2EFDA"/>
            <w:vAlign w:val="center"/>
            <w:hideMark/>
          </w:tcPr>
          <w:p w14:paraId="627EB81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501</w:t>
            </w:r>
          </w:p>
        </w:tc>
        <w:tc>
          <w:tcPr>
            <w:tcW w:w="582" w:type="dxa"/>
            <w:tcBorders>
              <w:top w:val="nil"/>
              <w:left w:val="nil"/>
              <w:bottom w:val="nil"/>
              <w:right w:val="nil"/>
            </w:tcBorders>
            <w:shd w:val="clear" w:color="E2EFDA" w:fill="E2EFDA"/>
            <w:vAlign w:val="center"/>
            <w:hideMark/>
          </w:tcPr>
          <w:p w14:paraId="3268A89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35.5</w:t>
            </w:r>
          </w:p>
        </w:tc>
        <w:tc>
          <w:tcPr>
            <w:tcW w:w="2260" w:type="dxa"/>
            <w:tcBorders>
              <w:top w:val="nil"/>
              <w:left w:val="nil"/>
              <w:bottom w:val="nil"/>
              <w:right w:val="single" w:sz="4" w:space="0" w:color="auto"/>
            </w:tcBorders>
            <w:shd w:val="clear" w:color="E2EFDA" w:fill="E2EFDA"/>
            <w:noWrap/>
            <w:vAlign w:val="center"/>
            <w:hideMark/>
          </w:tcPr>
          <w:p w14:paraId="7417793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w:t>
            </w:r>
          </w:p>
        </w:tc>
      </w:tr>
      <w:tr w:rsidR="00107749" w:rsidRPr="00277DF3" w14:paraId="2727ECE2"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61DB1216"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Other</w:t>
            </w:r>
          </w:p>
        </w:tc>
        <w:tc>
          <w:tcPr>
            <w:tcW w:w="2358" w:type="dxa"/>
            <w:tcBorders>
              <w:top w:val="nil"/>
              <w:left w:val="nil"/>
              <w:bottom w:val="nil"/>
              <w:right w:val="nil"/>
            </w:tcBorders>
            <w:shd w:val="clear" w:color="000000" w:fill="D9D9D9"/>
            <w:vAlign w:val="center"/>
            <w:hideMark/>
          </w:tcPr>
          <w:p w14:paraId="2C51BA8C"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Religious worship </w:t>
            </w:r>
          </w:p>
        </w:tc>
        <w:tc>
          <w:tcPr>
            <w:tcW w:w="900" w:type="dxa"/>
            <w:tcBorders>
              <w:top w:val="nil"/>
              <w:left w:val="nil"/>
              <w:bottom w:val="nil"/>
              <w:right w:val="nil"/>
            </w:tcBorders>
            <w:shd w:val="clear" w:color="000000" w:fill="D9D9D9"/>
            <w:vAlign w:val="center"/>
            <w:hideMark/>
          </w:tcPr>
          <w:p w14:paraId="566E5D8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4,557</w:t>
            </w:r>
          </w:p>
        </w:tc>
        <w:tc>
          <w:tcPr>
            <w:tcW w:w="581" w:type="dxa"/>
            <w:tcBorders>
              <w:top w:val="nil"/>
              <w:left w:val="nil"/>
              <w:bottom w:val="nil"/>
              <w:right w:val="nil"/>
            </w:tcBorders>
            <w:shd w:val="clear" w:color="000000" w:fill="D9D9D9"/>
            <w:vAlign w:val="center"/>
            <w:hideMark/>
          </w:tcPr>
          <w:p w14:paraId="6308027A"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8.8</w:t>
            </w:r>
          </w:p>
        </w:tc>
        <w:tc>
          <w:tcPr>
            <w:tcW w:w="2860" w:type="dxa"/>
            <w:tcBorders>
              <w:top w:val="nil"/>
              <w:left w:val="nil"/>
              <w:bottom w:val="nil"/>
              <w:right w:val="nil"/>
            </w:tcBorders>
            <w:shd w:val="clear" w:color="000000" w:fill="D9D9D9"/>
            <w:vAlign w:val="center"/>
            <w:hideMark/>
          </w:tcPr>
          <w:p w14:paraId="4553DFC2"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Religious worship </w:t>
            </w:r>
          </w:p>
        </w:tc>
        <w:tc>
          <w:tcPr>
            <w:tcW w:w="1000" w:type="dxa"/>
            <w:tcBorders>
              <w:top w:val="nil"/>
              <w:left w:val="nil"/>
              <w:bottom w:val="nil"/>
              <w:right w:val="nil"/>
            </w:tcBorders>
            <w:shd w:val="clear" w:color="000000" w:fill="D9D9D9"/>
            <w:vAlign w:val="center"/>
            <w:hideMark/>
          </w:tcPr>
          <w:p w14:paraId="3DBBDC5C"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5,471</w:t>
            </w:r>
          </w:p>
        </w:tc>
        <w:tc>
          <w:tcPr>
            <w:tcW w:w="582" w:type="dxa"/>
            <w:tcBorders>
              <w:top w:val="nil"/>
              <w:left w:val="nil"/>
              <w:bottom w:val="nil"/>
              <w:right w:val="nil"/>
            </w:tcBorders>
            <w:shd w:val="clear" w:color="000000" w:fill="D9D9D9"/>
            <w:vAlign w:val="center"/>
            <w:hideMark/>
          </w:tcPr>
          <w:p w14:paraId="6B0188D1"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9.3</w:t>
            </w:r>
          </w:p>
        </w:tc>
        <w:tc>
          <w:tcPr>
            <w:tcW w:w="2260" w:type="dxa"/>
            <w:tcBorders>
              <w:top w:val="nil"/>
              <w:left w:val="nil"/>
              <w:bottom w:val="nil"/>
              <w:right w:val="single" w:sz="4" w:space="0" w:color="auto"/>
            </w:tcBorders>
            <w:shd w:val="clear" w:color="000000" w:fill="D9D9D9"/>
            <w:noWrap/>
            <w:vAlign w:val="center"/>
            <w:hideMark/>
          </w:tcPr>
          <w:p w14:paraId="34EA9A2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w:t>
            </w:r>
          </w:p>
        </w:tc>
      </w:tr>
      <w:tr w:rsidR="00107749" w:rsidRPr="00277DF3" w14:paraId="17897FC1"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41B76E79"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3515DFAA" w14:textId="19A1BB1B"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Service</w:t>
            </w:r>
          </w:p>
        </w:tc>
        <w:tc>
          <w:tcPr>
            <w:tcW w:w="900" w:type="dxa"/>
            <w:tcBorders>
              <w:top w:val="nil"/>
              <w:left w:val="nil"/>
              <w:bottom w:val="nil"/>
              <w:right w:val="nil"/>
            </w:tcBorders>
            <w:shd w:val="clear" w:color="000000" w:fill="D9D9D9"/>
            <w:vAlign w:val="center"/>
            <w:hideMark/>
          </w:tcPr>
          <w:p w14:paraId="2332501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4,630</w:t>
            </w:r>
          </w:p>
        </w:tc>
        <w:tc>
          <w:tcPr>
            <w:tcW w:w="581" w:type="dxa"/>
            <w:tcBorders>
              <w:top w:val="nil"/>
              <w:left w:val="nil"/>
              <w:bottom w:val="nil"/>
              <w:right w:val="nil"/>
            </w:tcBorders>
            <w:shd w:val="clear" w:color="000000" w:fill="D9D9D9"/>
            <w:vAlign w:val="center"/>
            <w:hideMark/>
          </w:tcPr>
          <w:p w14:paraId="5C36E881"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9.2</w:t>
            </w:r>
          </w:p>
        </w:tc>
        <w:tc>
          <w:tcPr>
            <w:tcW w:w="2860" w:type="dxa"/>
            <w:tcBorders>
              <w:top w:val="nil"/>
              <w:left w:val="nil"/>
              <w:bottom w:val="nil"/>
              <w:right w:val="nil"/>
            </w:tcBorders>
            <w:shd w:val="clear" w:color="000000" w:fill="D9D9D9"/>
            <w:vAlign w:val="center"/>
            <w:hideMark/>
          </w:tcPr>
          <w:p w14:paraId="41828384"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Service </w:t>
            </w:r>
          </w:p>
        </w:tc>
        <w:tc>
          <w:tcPr>
            <w:tcW w:w="1000" w:type="dxa"/>
            <w:tcBorders>
              <w:top w:val="nil"/>
              <w:left w:val="nil"/>
              <w:bottom w:val="nil"/>
              <w:right w:val="nil"/>
            </w:tcBorders>
            <w:shd w:val="clear" w:color="000000" w:fill="D9D9D9"/>
            <w:vAlign w:val="center"/>
            <w:hideMark/>
          </w:tcPr>
          <w:p w14:paraId="46FC32F3"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6,240</w:t>
            </w:r>
          </w:p>
        </w:tc>
        <w:tc>
          <w:tcPr>
            <w:tcW w:w="582" w:type="dxa"/>
            <w:tcBorders>
              <w:top w:val="nil"/>
              <w:left w:val="nil"/>
              <w:bottom w:val="nil"/>
              <w:right w:val="nil"/>
            </w:tcBorders>
            <w:shd w:val="clear" w:color="000000" w:fill="D9D9D9"/>
            <w:vAlign w:val="center"/>
            <w:hideMark/>
          </w:tcPr>
          <w:p w14:paraId="543B5F81"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8.1</w:t>
            </w:r>
          </w:p>
        </w:tc>
        <w:tc>
          <w:tcPr>
            <w:tcW w:w="2260" w:type="dxa"/>
            <w:tcBorders>
              <w:top w:val="nil"/>
              <w:left w:val="nil"/>
              <w:bottom w:val="nil"/>
              <w:right w:val="single" w:sz="4" w:space="0" w:color="auto"/>
            </w:tcBorders>
            <w:shd w:val="clear" w:color="000000" w:fill="D9D9D9"/>
            <w:noWrap/>
            <w:vAlign w:val="center"/>
            <w:hideMark/>
          </w:tcPr>
          <w:p w14:paraId="04CBBFCB"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35%</w:t>
            </w:r>
          </w:p>
        </w:tc>
      </w:tr>
      <w:tr w:rsidR="00277DF3" w:rsidRPr="00107749" w14:paraId="267266D2" w14:textId="77777777" w:rsidTr="00D362F1">
        <w:trPr>
          <w:trHeight w:val="216"/>
        </w:trPr>
        <w:tc>
          <w:tcPr>
            <w:tcW w:w="1957" w:type="dxa"/>
            <w:tcBorders>
              <w:top w:val="nil"/>
              <w:left w:val="single" w:sz="4" w:space="0" w:color="auto"/>
              <w:bottom w:val="nil"/>
              <w:right w:val="nil"/>
            </w:tcBorders>
            <w:noWrap/>
            <w:vAlign w:val="center"/>
            <w:hideMark/>
          </w:tcPr>
          <w:p w14:paraId="10F6BAA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64633A3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Post office or postal center </w:t>
            </w:r>
          </w:p>
        </w:tc>
        <w:tc>
          <w:tcPr>
            <w:tcW w:w="900" w:type="dxa"/>
            <w:tcBorders>
              <w:top w:val="nil"/>
              <w:left w:val="nil"/>
              <w:bottom w:val="nil"/>
              <w:right w:val="nil"/>
            </w:tcBorders>
            <w:vAlign w:val="center"/>
            <w:hideMark/>
          </w:tcPr>
          <w:p w14:paraId="4DBDF80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446</w:t>
            </w:r>
          </w:p>
        </w:tc>
        <w:tc>
          <w:tcPr>
            <w:tcW w:w="581" w:type="dxa"/>
            <w:tcBorders>
              <w:top w:val="nil"/>
              <w:left w:val="nil"/>
              <w:bottom w:val="nil"/>
              <w:right w:val="nil"/>
            </w:tcBorders>
            <w:vAlign w:val="center"/>
            <w:hideMark/>
          </w:tcPr>
          <w:p w14:paraId="0BE0CB0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41.7</w:t>
            </w:r>
          </w:p>
        </w:tc>
        <w:tc>
          <w:tcPr>
            <w:tcW w:w="2860" w:type="dxa"/>
            <w:tcBorders>
              <w:top w:val="nil"/>
              <w:left w:val="nil"/>
              <w:bottom w:val="nil"/>
              <w:right w:val="nil"/>
            </w:tcBorders>
            <w:vAlign w:val="center"/>
            <w:hideMark/>
          </w:tcPr>
          <w:p w14:paraId="49DABFDD"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Post office or postal center </w:t>
            </w:r>
          </w:p>
        </w:tc>
        <w:tc>
          <w:tcPr>
            <w:tcW w:w="1000" w:type="dxa"/>
            <w:tcBorders>
              <w:top w:val="nil"/>
              <w:left w:val="nil"/>
              <w:bottom w:val="nil"/>
              <w:right w:val="nil"/>
            </w:tcBorders>
            <w:vAlign w:val="center"/>
            <w:hideMark/>
          </w:tcPr>
          <w:p w14:paraId="67FF4AB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367</w:t>
            </w:r>
          </w:p>
        </w:tc>
        <w:tc>
          <w:tcPr>
            <w:tcW w:w="582" w:type="dxa"/>
            <w:tcBorders>
              <w:top w:val="nil"/>
              <w:left w:val="nil"/>
              <w:bottom w:val="nil"/>
              <w:right w:val="nil"/>
            </w:tcBorders>
            <w:vAlign w:val="center"/>
            <w:hideMark/>
          </w:tcPr>
          <w:p w14:paraId="47E2289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31.4</w:t>
            </w:r>
          </w:p>
        </w:tc>
        <w:tc>
          <w:tcPr>
            <w:tcW w:w="2260" w:type="dxa"/>
            <w:tcBorders>
              <w:top w:val="nil"/>
              <w:left w:val="nil"/>
              <w:bottom w:val="nil"/>
              <w:right w:val="single" w:sz="4" w:space="0" w:color="auto"/>
            </w:tcBorders>
            <w:noWrap/>
            <w:vAlign w:val="center"/>
            <w:hideMark/>
          </w:tcPr>
          <w:p w14:paraId="4A3D22F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w:t>
            </w:r>
          </w:p>
        </w:tc>
      </w:tr>
      <w:tr w:rsidR="00D1236B" w:rsidRPr="00277DF3" w14:paraId="33D5AEAF"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0DDF560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4BF3951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Repair shop </w:t>
            </w:r>
          </w:p>
        </w:tc>
        <w:tc>
          <w:tcPr>
            <w:tcW w:w="900" w:type="dxa"/>
            <w:tcBorders>
              <w:top w:val="nil"/>
              <w:left w:val="nil"/>
              <w:bottom w:val="nil"/>
              <w:right w:val="nil"/>
            </w:tcBorders>
            <w:shd w:val="clear" w:color="E2EFDA" w:fill="E2EFDA"/>
            <w:vAlign w:val="center"/>
            <w:hideMark/>
          </w:tcPr>
          <w:p w14:paraId="5AAC8C8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535</w:t>
            </w:r>
          </w:p>
        </w:tc>
        <w:tc>
          <w:tcPr>
            <w:tcW w:w="581" w:type="dxa"/>
            <w:tcBorders>
              <w:top w:val="nil"/>
              <w:left w:val="nil"/>
              <w:bottom w:val="nil"/>
              <w:right w:val="nil"/>
            </w:tcBorders>
            <w:shd w:val="clear" w:color="E2EFDA" w:fill="E2EFDA"/>
            <w:vAlign w:val="center"/>
            <w:hideMark/>
          </w:tcPr>
          <w:p w14:paraId="289898D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16.8</w:t>
            </w:r>
          </w:p>
        </w:tc>
        <w:tc>
          <w:tcPr>
            <w:tcW w:w="2860" w:type="dxa"/>
            <w:tcBorders>
              <w:top w:val="nil"/>
              <w:left w:val="nil"/>
              <w:bottom w:val="nil"/>
              <w:right w:val="nil"/>
            </w:tcBorders>
            <w:shd w:val="clear" w:color="E2EFDA" w:fill="E2EFDA"/>
            <w:noWrap/>
            <w:vAlign w:val="center"/>
            <w:hideMark/>
          </w:tcPr>
          <w:p w14:paraId="012D7DD4" w14:textId="77777777" w:rsidR="00107749" w:rsidRPr="00107749" w:rsidRDefault="00107749" w:rsidP="00107749">
            <w:pPr>
              <w:spacing w:before="0" w:after="0" w:line="240" w:lineRule="auto"/>
              <w:jc w:val="right"/>
              <w:rPr>
                <w:rFonts w:eastAsia="Times New Roman" w:cs="Calibri"/>
                <w:sz w:val="18"/>
                <w:szCs w:val="18"/>
              </w:rPr>
            </w:pPr>
          </w:p>
        </w:tc>
        <w:tc>
          <w:tcPr>
            <w:tcW w:w="1000" w:type="dxa"/>
            <w:tcBorders>
              <w:top w:val="nil"/>
              <w:left w:val="nil"/>
              <w:bottom w:val="nil"/>
              <w:right w:val="nil"/>
            </w:tcBorders>
            <w:shd w:val="clear" w:color="E2EFDA" w:fill="E2EFDA"/>
            <w:noWrap/>
            <w:vAlign w:val="center"/>
            <w:hideMark/>
          </w:tcPr>
          <w:p w14:paraId="4940E730"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582" w:type="dxa"/>
            <w:tcBorders>
              <w:top w:val="nil"/>
              <w:left w:val="nil"/>
              <w:bottom w:val="nil"/>
              <w:right w:val="nil"/>
            </w:tcBorders>
            <w:shd w:val="clear" w:color="E2EFDA" w:fill="E2EFDA"/>
            <w:noWrap/>
            <w:vAlign w:val="center"/>
            <w:hideMark/>
          </w:tcPr>
          <w:p w14:paraId="59F1E69E"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c>
          <w:tcPr>
            <w:tcW w:w="2260" w:type="dxa"/>
            <w:tcBorders>
              <w:top w:val="nil"/>
              <w:left w:val="nil"/>
              <w:bottom w:val="nil"/>
              <w:right w:val="single" w:sz="4" w:space="0" w:color="auto"/>
            </w:tcBorders>
            <w:shd w:val="clear" w:color="E2EFDA" w:fill="E2EFDA"/>
            <w:noWrap/>
            <w:vAlign w:val="center"/>
            <w:hideMark/>
          </w:tcPr>
          <w:p w14:paraId="302919F6" w14:textId="77777777" w:rsidR="00107749" w:rsidRPr="00107749" w:rsidRDefault="00107749" w:rsidP="00107749">
            <w:pPr>
              <w:spacing w:before="0" w:after="0" w:line="240" w:lineRule="auto"/>
              <w:rPr>
                <w:rFonts w:ascii="Times New Roman" w:eastAsia="Times New Roman" w:hAnsi="Times New Roman" w:cs="Times New Roman"/>
                <w:sz w:val="18"/>
                <w:szCs w:val="18"/>
              </w:rPr>
            </w:pPr>
          </w:p>
        </w:tc>
      </w:tr>
      <w:tr w:rsidR="00277DF3" w:rsidRPr="00107749" w14:paraId="7980CF3D" w14:textId="77777777" w:rsidTr="00D362F1">
        <w:trPr>
          <w:trHeight w:val="216"/>
        </w:trPr>
        <w:tc>
          <w:tcPr>
            <w:tcW w:w="1957" w:type="dxa"/>
            <w:tcBorders>
              <w:top w:val="nil"/>
              <w:left w:val="single" w:sz="4" w:space="0" w:color="auto"/>
              <w:bottom w:val="nil"/>
              <w:right w:val="nil"/>
            </w:tcBorders>
            <w:noWrap/>
            <w:vAlign w:val="center"/>
            <w:hideMark/>
          </w:tcPr>
          <w:p w14:paraId="279B51E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0CA10A9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Vehicle service or repair </w:t>
            </w:r>
          </w:p>
        </w:tc>
        <w:tc>
          <w:tcPr>
            <w:tcW w:w="900" w:type="dxa"/>
            <w:tcBorders>
              <w:top w:val="nil"/>
              <w:left w:val="nil"/>
              <w:bottom w:val="nil"/>
              <w:right w:val="nil"/>
            </w:tcBorders>
            <w:vAlign w:val="center"/>
            <w:hideMark/>
          </w:tcPr>
          <w:p w14:paraId="191F30B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1,653</w:t>
            </w:r>
          </w:p>
        </w:tc>
        <w:tc>
          <w:tcPr>
            <w:tcW w:w="581" w:type="dxa"/>
            <w:tcBorders>
              <w:top w:val="nil"/>
              <w:left w:val="nil"/>
              <w:bottom w:val="nil"/>
              <w:right w:val="nil"/>
            </w:tcBorders>
            <w:vAlign w:val="center"/>
            <w:hideMark/>
          </w:tcPr>
          <w:p w14:paraId="5C9DE19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13.6</w:t>
            </w:r>
          </w:p>
        </w:tc>
        <w:tc>
          <w:tcPr>
            <w:tcW w:w="2860" w:type="dxa"/>
            <w:tcBorders>
              <w:top w:val="nil"/>
              <w:left w:val="nil"/>
              <w:bottom w:val="nil"/>
              <w:right w:val="nil"/>
            </w:tcBorders>
            <w:vAlign w:val="center"/>
            <w:hideMark/>
          </w:tcPr>
          <w:p w14:paraId="2FE3F4E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Vehicle service or repair </w:t>
            </w:r>
          </w:p>
        </w:tc>
        <w:tc>
          <w:tcPr>
            <w:tcW w:w="1000" w:type="dxa"/>
            <w:tcBorders>
              <w:top w:val="nil"/>
              <w:left w:val="nil"/>
              <w:bottom w:val="nil"/>
              <w:right w:val="nil"/>
            </w:tcBorders>
            <w:vAlign w:val="center"/>
            <w:hideMark/>
          </w:tcPr>
          <w:p w14:paraId="57384C9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1,923</w:t>
            </w:r>
          </w:p>
        </w:tc>
        <w:tc>
          <w:tcPr>
            <w:tcW w:w="582" w:type="dxa"/>
            <w:tcBorders>
              <w:top w:val="nil"/>
              <w:left w:val="nil"/>
              <w:bottom w:val="nil"/>
              <w:right w:val="nil"/>
            </w:tcBorders>
            <w:vAlign w:val="center"/>
            <w:hideMark/>
          </w:tcPr>
          <w:p w14:paraId="25DE250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15.7</w:t>
            </w:r>
          </w:p>
        </w:tc>
        <w:tc>
          <w:tcPr>
            <w:tcW w:w="2260" w:type="dxa"/>
            <w:tcBorders>
              <w:top w:val="nil"/>
              <w:left w:val="nil"/>
              <w:bottom w:val="nil"/>
              <w:right w:val="single" w:sz="4" w:space="0" w:color="auto"/>
            </w:tcBorders>
            <w:noWrap/>
            <w:vAlign w:val="center"/>
            <w:hideMark/>
          </w:tcPr>
          <w:p w14:paraId="56403D6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16%</w:t>
            </w:r>
          </w:p>
        </w:tc>
      </w:tr>
      <w:tr w:rsidR="00107749" w:rsidRPr="00277DF3" w14:paraId="319535D0"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5D9B5F2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2C9E4F1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Vehicle storage or maintenance</w:t>
            </w:r>
          </w:p>
        </w:tc>
        <w:tc>
          <w:tcPr>
            <w:tcW w:w="900" w:type="dxa"/>
            <w:tcBorders>
              <w:top w:val="nil"/>
              <w:left w:val="nil"/>
              <w:bottom w:val="nil"/>
              <w:right w:val="nil"/>
            </w:tcBorders>
            <w:shd w:val="clear" w:color="E2EFDA" w:fill="E2EFDA"/>
            <w:vAlign w:val="center"/>
            <w:hideMark/>
          </w:tcPr>
          <w:p w14:paraId="504CB26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1,311</w:t>
            </w:r>
          </w:p>
        </w:tc>
        <w:tc>
          <w:tcPr>
            <w:tcW w:w="581" w:type="dxa"/>
            <w:tcBorders>
              <w:top w:val="nil"/>
              <w:left w:val="nil"/>
              <w:bottom w:val="nil"/>
              <w:right w:val="nil"/>
            </w:tcBorders>
            <w:shd w:val="clear" w:color="E2EFDA" w:fill="E2EFDA"/>
            <w:vAlign w:val="center"/>
            <w:hideMark/>
          </w:tcPr>
          <w:p w14:paraId="29649766"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14.1</w:t>
            </w:r>
          </w:p>
        </w:tc>
        <w:tc>
          <w:tcPr>
            <w:tcW w:w="2860" w:type="dxa"/>
            <w:tcBorders>
              <w:top w:val="nil"/>
              <w:left w:val="nil"/>
              <w:bottom w:val="nil"/>
              <w:right w:val="nil"/>
            </w:tcBorders>
            <w:shd w:val="clear" w:color="E2EFDA" w:fill="E2EFDA"/>
            <w:vAlign w:val="center"/>
            <w:hideMark/>
          </w:tcPr>
          <w:p w14:paraId="1310DB3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Vehicle storage or maintenance</w:t>
            </w:r>
          </w:p>
        </w:tc>
        <w:tc>
          <w:tcPr>
            <w:tcW w:w="1000" w:type="dxa"/>
            <w:tcBorders>
              <w:top w:val="nil"/>
              <w:left w:val="nil"/>
              <w:bottom w:val="nil"/>
              <w:right w:val="nil"/>
            </w:tcBorders>
            <w:shd w:val="clear" w:color="E2EFDA" w:fill="E2EFDA"/>
            <w:vAlign w:val="center"/>
            <w:hideMark/>
          </w:tcPr>
          <w:p w14:paraId="08B627B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2,805</w:t>
            </w:r>
          </w:p>
        </w:tc>
        <w:tc>
          <w:tcPr>
            <w:tcW w:w="582" w:type="dxa"/>
            <w:tcBorders>
              <w:top w:val="nil"/>
              <w:left w:val="nil"/>
              <w:bottom w:val="nil"/>
              <w:right w:val="nil"/>
            </w:tcBorders>
            <w:shd w:val="clear" w:color="E2EFDA" w:fill="E2EFDA"/>
            <w:vAlign w:val="center"/>
            <w:hideMark/>
          </w:tcPr>
          <w:p w14:paraId="4F1F734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13.0</w:t>
            </w:r>
          </w:p>
        </w:tc>
        <w:tc>
          <w:tcPr>
            <w:tcW w:w="2260" w:type="dxa"/>
            <w:tcBorders>
              <w:top w:val="nil"/>
              <w:left w:val="nil"/>
              <w:bottom w:val="nil"/>
              <w:right w:val="single" w:sz="4" w:space="0" w:color="auto"/>
            </w:tcBorders>
            <w:shd w:val="clear" w:color="E2EFDA" w:fill="E2EFDA"/>
            <w:noWrap/>
            <w:vAlign w:val="center"/>
            <w:hideMark/>
          </w:tcPr>
          <w:p w14:paraId="04970B3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114%</w:t>
            </w:r>
          </w:p>
        </w:tc>
      </w:tr>
      <w:tr w:rsidR="00277DF3" w:rsidRPr="00107749" w14:paraId="3922918F" w14:textId="77777777" w:rsidTr="00D362F1">
        <w:trPr>
          <w:trHeight w:val="216"/>
        </w:trPr>
        <w:tc>
          <w:tcPr>
            <w:tcW w:w="1957" w:type="dxa"/>
            <w:tcBorders>
              <w:top w:val="nil"/>
              <w:left w:val="single" w:sz="4" w:space="0" w:color="auto"/>
              <w:bottom w:val="nil"/>
              <w:right w:val="nil"/>
            </w:tcBorders>
            <w:noWrap/>
            <w:vAlign w:val="center"/>
            <w:hideMark/>
          </w:tcPr>
          <w:p w14:paraId="443E2C5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20375C1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service </w:t>
            </w:r>
          </w:p>
        </w:tc>
        <w:tc>
          <w:tcPr>
            <w:tcW w:w="900" w:type="dxa"/>
            <w:tcBorders>
              <w:top w:val="nil"/>
              <w:left w:val="nil"/>
              <w:bottom w:val="nil"/>
              <w:right w:val="nil"/>
            </w:tcBorders>
            <w:vAlign w:val="center"/>
            <w:hideMark/>
          </w:tcPr>
          <w:p w14:paraId="06D4ECCC"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685</w:t>
            </w:r>
          </w:p>
        </w:tc>
        <w:tc>
          <w:tcPr>
            <w:tcW w:w="581" w:type="dxa"/>
            <w:tcBorders>
              <w:top w:val="nil"/>
              <w:left w:val="nil"/>
              <w:bottom w:val="nil"/>
              <w:right w:val="nil"/>
            </w:tcBorders>
            <w:vAlign w:val="center"/>
            <w:hideMark/>
          </w:tcPr>
          <w:p w14:paraId="318D0D0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21.1</w:t>
            </w:r>
          </w:p>
        </w:tc>
        <w:tc>
          <w:tcPr>
            <w:tcW w:w="2860" w:type="dxa"/>
            <w:tcBorders>
              <w:top w:val="nil"/>
              <w:left w:val="nil"/>
              <w:bottom w:val="nil"/>
              <w:right w:val="nil"/>
            </w:tcBorders>
            <w:vAlign w:val="center"/>
            <w:hideMark/>
          </w:tcPr>
          <w:p w14:paraId="0B3A7561"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service </w:t>
            </w:r>
          </w:p>
        </w:tc>
        <w:tc>
          <w:tcPr>
            <w:tcW w:w="1000" w:type="dxa"/>
            <w:tcBorders>
              <w:top w:val="nil"/>
              <w:left w:val="nil"/>
              <w:bottom w:val="nil"/>
              <w:right w:val="nil"/>
            </w:tcBorders>
            <w:vAlign w:val="center"/>
            <w:hideMark/>
          </w:tcPr>
          <w:p w14:paraId="5CB5D2E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1,145</w:t>
            </w:r>
          </w:p>
        </w:tc>
        <w:tc>
          <w:tcPr>
            <w:tcW w:w="582" w:type="dxa"/>
            <w:tcBorders>
              <w:top w:val="nil"/>
              <w:left w:val="nil"/>
              <w:bottom w:val="nil"/>
              <w:right w:val="nil"/>
            </w:tcBorders>
            <w:vAlign w:val="center"/>
            <w:hideMark/>
          </w:tcPr>
          <w:p w14:paraId="4669628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15.1</w:t>
            </w:r>
          </w:p>
        </w:tc>
        <w:tc>
          <w:tcPr>
            <w:tcW w:w="2260" w:type="dxa"/>
            <w:tcBorders>
              <w:top w:val="nil"/>
              <w:left w:val="nil"/>
              <w:bottom w:val="nil"/>
              <w:right w:val="single" w:sz="4" w:space="0" w:color="auto"/>
            </w:tcBorders>
            <w:noWrap/>
            <w:vAlign w:val="center"/>
            <w:hideMark/>
          </w:tcPr>
          <w:p w14:paraId="53F6AB9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67%</w:t>
            </w:r>
          </w:p>
        </w:tc>
      </w:tr>
      <w:tr w:rsidR="00107749" w:rsidRPr="00277DF3" w14:paraId="60390567"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7E36E786"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1B5CF1F3"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Warehouse and storage </w:t>
            </w:r>
          </w:p>
        </w:tc>
        <w:tc>
          <w:tcPr>
            <w:tcW w:w="900" w:type="dxa"/>
            <w:tcBorders>
              <w:top w:val="nil"/>
              <w:left w:val="nil"/>
              <w:bottom w:val="nil"/>
              <w:right w:val="nil"/>
            </w:tcBorders>
            <w:shd w:val="clear" w:color="000000" w:fill="D9D9D9"/>
            <w:vAlign w:val="center"/>
            <w:hideMark/>
          </w:tcPr>
          <w:p w14:paraId="57BAAAE7"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13,077</w:t>
            </w:r>
          </w:p>
        </w:tc>
        <w:tc>
          <w:tcPr>
            <w:tcW w:w="581" w:type="dxa"/>
            <w:tcBorders>
              <w:top w:val="nil"/>
              <w:left w:val="nil"/>
              <w:bottom w:val="nil"/>
              <w:right w:val="nil"/>
            </w:tcBorders>
            <w:shd w:val="clear" w:color="000000" w:fill="D9D9D9"/>
            <w:vAlign w:val="center"/>
            <w:hideMark/>
          </w:tcPr>
          <w:p w14:paraId="2F3B3F87"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11.7</w:t>
            </w:r>
          </w:p>
        </w:tc>
        <w:tc>
          <w:tcPr>
            <w:tcW w:w="2860" w:type="dxa"/>
            <w:tcBorders>
              <w:top w:val="nil"/>
              <w:left w:val="nil"/>
              <w:bottom w:val="nil"/>
              <w:right w:val="nil"/>
            </w:tcBorders>
            <w:shd w:val="clear" w:color="000000" w:fill="D9D9D9"/>
            <w:vAlign w:val="center"/>
            <w:hideMark/>
          </w:tcPr>
          <w:p w14:paraId="0F00EF32"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Warehouse and storage </w:t>
            </w:r>
          </w:p>
        </w:tc>
        <w:tc>
          <w:tcPr>
            <w:tcW w:w="1000" w:type="dxa"/>
            <w:tcBorders>
              <w:top w:val="nil"/>
              <w:left w:val="nil"/>
              <w:bottom w:val="nil"/>
              <w:right w:val="nil"/>
            </w:tcBorders>
            <w:shd w:val="clear" w:color="000000" w:fill="D9D9D9"/>
            <w:vAlign w:val="center"/>
            <w:hideMark/>
          </w:tcPr>
          <w:p w14:paraId="31E4F9C7"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17,483</w:t>
            </w:r>
          </w:p>
        </w:tc>
        <w:tc>
          <w:tcPr>
            <w:tcW w:w="582" w:type="dxa"/>
            <w:tcBorders>
              <w:top w:val="nil"/>
              <w:left w:val="nil"/>
              <w:bottom w:val="nil"/>
              <w:right w:val="nil"/>
            </w:tcBorders>
            <w:shd w:val="clear" w:color="000000" w:fill="D9D9D9"/>
            <w:vAlign w:val="center"/>
            <w:hideMark/>
          </w:tcPr>
          <w:p w14:paraId="384F0C01"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7.2</w:t>
            </w:r>
          </w:p>
        </w:tc>
        <w:tc>
          <w:tcPr>
            <w:tcW w:w="2260" w:type="dxa"/>
            <w:tcBorders>
              <w:top w:val="nil"/>
              <w:left w:val="nil"/>
              <w:bottom w:val="nil"/>
              <w:right w:val="single" w:sz="4" w:space="0" w:color="auto"/>
            </w:tcBorders>
            <w:shd w:val="clear" w:color="000000" w:fill="D9D9D9"/>
            <w:noWrap/>
            <w:vAlign w:val="center"/>
            <w:hideMark/>
          </w:tcPr>
          <w:p w14:paraId="4B8C4B7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34%</w:t>
            </w:r>
          </w:p>
        </w:tc>
      </w:tr>
      <w:tr w:rsidR="00277DF3" w:rsidRPr="00107749" w14:paraId="4B453BDE" w14:textId="77777777" w:rsidTr="00D362F1">
        <w:trPr>
          <w:trHeight w:val="216"/>
        </w:trPr>
        <w:tc>
          <w:tcPr>
            <w:tcW w:w="1957" w:type="dxa"/>
            <w:tcBorders>
              <w:top w:val="nil"/>
              <w:left w:val="single" w:sz="4" w:space="0" w:color="auto"/>
              <w:bottom w:val="nil"/>
              <w:right w:val="nil"/>
            </w:tcBorders>
            <w:noWrap/>
            <w:vAlign w:val="center"/>
            <w:hideMark/>
          </w:tcPr>
          <w:p w14:paraId="06911817" w14:textId="77777777" w:rsidR="00107749" w:rsidRPr="00107749" w:rsidRDefault="00107749" w:rsidP="00107749">
            <w:pPr>
              <w:spacing w:before="0" w:after="0" w:line="240" w:lineRule="auto"/>
              <w:jc w:val="right"/>
              <w:rPr>
                <w:rFonts w:eastAsia="Times New Roman" w:cs="Calibri"/>
                <w:b/>
                <w:bCs/>
                <w:sz w:val="18"/>
                <w:szCs w:val="18"/>
              </w:rPr>
            </w:pPr>
          </w:p>
        </w:tc>
        <w:tc>
          <w:tcPr>
            <w:tcW w:w="2358" w:type="dxa"/>
            <w:tcBorders>
              <w:top w:val="nil"/>
              <w:left w:val="nil"/>
              <w:bottom w:val="nil"/>
              <w:right w:val="nil"/>
            </w:tcBorders>
            <w:vAlign w:val="center"/>
            <w:hideMark/>
          </w:tcPr>
          <w:p w14:paraId="0755CB6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Nonrefrigerated</w:t>
            </w:r>
          </w:p>
        </w:tc>
        <w:tc>
          <w:tcPr>
            <w:tcW w:w="900" w:type="dxa"/>
            <w:tcBorders>
              <w:top w:val="nil"/>
              <w:left w:val="nil"/>
              <w:bottom w:val="nil"/>
              <w:right w:val="nil"/>
            </w:tcBorders>
            <w:vAlign w:val="center"/>
            <w:hideMark/>
          </w:tcPr>
          <w:p w14:paraId="0168E5D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12,635</w:t>
            </w:r>
          </w:p>
        </w:tc>
        <w:tc>
          <w:tcPr>
            <w:tcW w:w="581" w:type="dxa"/>
            <w:tcBorders>
              <w:top w:val="nil"/>
              <w:left w:val="nil"/>
              <w:bottom w:val="nil"/>
              <w:right w:val="nil"/>
            </w:tcBorders>
            <w:vAlign w:val="center"/>
            <w:hideMark/>
          </w:tcPr>
          <w:p w14:paraId="3047390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12.0</w:t>
            </w:r>
          </w:p>
        </w:tc>
        <w:tc>
          <w:tcPr>
            <w:tcW w:w="2860" w:type="dxa"/>
            <w:tcBorders>
              <w:top w:val="nil"/>
              <w:left w:val="nil"/>
              <w:bottom w:val="nil"/>
              <w:right w:val="nil"/>
            </w:tcBorders>
            <w:vAlign w:val="center"/>
            <w:hideMark/>
          </w:tcPr>
          <w:p w14:paraId="3762E6E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Nonrefrigerated</w:t>
            </w:r>
          </w:p>
        </w:tc>
        <w:tc>
          <w:tcPr>
            <w:tcW w:w="1000" w:type="dxa"/>
            <w:tcBorders>
              <w:top w:val="nil"/>
              <w:left w:val="nil"/>
              <w:bottom w:val="nil"/>
              <w:right w:val="nil"/>
            </w:tcBorders>
            <w:vAlign w:val="center"/>
            <w:hideMark/>
          </w:tcPr>
          <w:p w14:paraId="6840335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17,155</w:t>
            </w:r>
          </w:p>
        </w:tc>
        <w:tc>
          <w:tcPr>
            <w:tcW w:w="582" w:type="dxa"/>
            <w:tcBorders>
              <w:top w:val="nil"/>
              <w:left w:val="nil"/>
              <w:bottom w:val="nil"/>
              <w:right w:val="nil"/>
            </w:tcBorders>
            <w:vAlign w:val="center"/>
            <w:hideMark/>
          </w:tcPr>
          <w:p w14:paraId="01FDB06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7.2</w:t>
            </w:r>
          </w:p>
        </w:tc>
        <w:tc>
          <w:tcPr>
            <w:tcW w:w="2260" w:type="dxa"/>
            <w:tcBorders>
              <w:top w:val="nil"/>
              <w:left w:val="nil"/>
              <w:bottom w:val="nil"/>
              <w:right w:val="single" w:sz="4" w:space="0" w:color="auto"/>
            </w:tcBorders>
            <w:noWrap/>
            <w:vAlign w:val="center"/>
            <w:hideMark/>
          </w:tcPr>
          <w:p w14:paraId="7C650A3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36%</w:t>
            </w:r>
          </w:p>
        </w:tc>
      </w:tr>
      <w:tr w:rsidR="00107749" w:rsidRPr="00277DF3" w14:paraId="4A826EA7"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3A168F70"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Warehouse</w:t>
            </w:r>
          </w:p>
        </w:tc>
        <w:tc>
          <w:tcPr>
            <w:tcW w:w="2358" w:type="dxa"/>
            <w:tcBorders>
              <w:top w:val="nil"/>
              <w:left w:val="nil"/>
              <w:bottom w:val="nil"/>
              <w:right w:val="nil"/>
            </w:tcBorders>
            <w:shd w:val="clear" w:color="E2EFDA" w:fill="E2EFDA"/>
            <w:vAlign w:val="center"/>
            <w:hideMark/>
          </w:tcPr>
          <w:p w14:paraId="0E8982B9"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Warehouse</w:t>
            </w:r>
          </w:p>
        </w:tc>
        <w:tc>
          <w:tcPr>
            <w:tcW w:w="900" w:type="dxa"/>
            <w:tcBorders>
              <w:top w:val="nil"/>
              <w:left w:val="nil"/>
              <w:bottom w:val="nil"/>
              <w:right w:val="nil"/>
            </w:tcBorders>
            <w:shd w:val="clear" w:color="E2EFDA" w:fill="E2EFDA"/>
            <w:vAlign w:val="center"/>
            <w:hideMark/>
          </w:tcPr>
          <w:p w14:paraId="4C68AE2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5,377</w:t>
            </w:r>
          </w:p>
        </w:tc>
        <w:tc>
          <w:tcPr>
            <w:tcW w:w="581" w:type="dxa"/>
            <w:tcBorders>
              <w:top w:val="nil"/>
              <w:left w:val="nil"/>
              <w:bottom w:val="nil"/>
              <w:right w:val="nil"/>
            </w:tcBorders>
            <w:shd w:val="clear" w:color="E2EFDA" w:fill="E2EFDA"/>
            <w:vAlign w:val="center"/>
            <w:hideMark/>
          </w:tcPr>
          <w:p w14:paraId="66EECC5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15.3</w:t>
            </w:r>
          </w:p>
        </w:tc>
        <w:tc>
          <w:tcPr>
            <w:tcW w:w="2860" w:type="dxa"/>
            <w:tcBorders>
              <w:top w:val="nil"/>
              <w:left w:val="nil"/>
              <w:bottom w:val="nil"/>
              <w:right w:val="nil"/>
            </w:tcBorders>
            <w:shd w:val="clear" w:color="E2EFDA" w:fill="E2EFDA"/>
            <w:vAlign w:val="center"/>
            <w:hideMark/>
          </w:tcPr>
          <w:p w14:paraId="7220FC5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Warehouse</w:t>
            </w:r>
          </w:p>
        </w:tc>
        <w:tc>
          <w:tcPr>
            <w:tcW w:w="1000" w:type="dxa"/>
            <w:tcBorders>
              <w:top w:val="nil"/>
              <w:left w:val="nil"/>
              <w:bottom w:val="nil"/>
              <w:right w:val="nil"/>
            </w:tcBorders>
            <w:shd w:val="clear" w:color="E2EFDA" w:fill="E2EFDA"/>
            <w:vAlign w:val="center"/>
            <w:hideMark/>
          </w:tcPr>
          <w:p w14:paraId="767D894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7,050</w:t>
            </w:r>
          </w:p>
        </w:tc>
        <w:tc>
          <w:tcPr>
            <w:tcW w:w="582" w:type="dxa"/>
            <w:tcBorders>
              <w:top w:val="nil"/>
              <w:left w:val="nil"/>
              <w:bottom w:val="nil"/>
              <w:right w:val="nil"/>
            </w:tcBorders>
            <w:shd w:val="clear" w:color="E2EFDA" w:fill="E2EFDA"/>
            <w:vAlign w:val="center"/>
            <w:hideMark/>
          </w:tcPr>
          <w:p w14:paraId="4908ED7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10.6</w:t>
            </w:r>
          </w:p>
        </w:tc>
        <w:tc>
          <w:tcPr>
            <w:tcW w:w="2260" w:type="dxa"/>
            <w:tcBorders>
              <w:top w:val="nil"/>
              <w:left w:val="nil"/>
              <w:bottom w:val="nil"/>
              <w:right w:val="single" w:sz="4" w:space="0" w:color="auto"/>
            </w:tcBorders>
            <w:shd w:val="clear" w:color="E2EFDA" w:fill="E2EFDA"/>
            <w:noWrap/>
            <w:vAlign w:val="center"/>
            <w:hideMark/>
          </w:tcPr>
          <w:p w14:paraId="768AEBB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31%</w:t>
            </w:r>
          </w:p>
        </w:tc>
      </w:tr>
      <w:tr w:rsidR="00277DF3" w:rsidRPr="00107749" w14:paraId="3CC1FDA5" w14:textId="77777777" w:rsidTr="00D362F1">
        <w:trPr>
          <w:trHeight w:val="216"/>
        </w:trPr>
        <w:tc>
          <w:tcPr>
            <w:tcW w:w="1957" w:type="dxa"/>
            <w:tcBorders>
              <w:top w:val="nil"/>
              <w:left w:val="single" w:sz="4" w:space="0" w:color="auto"/>
              <w:bottom w:val="nil"/>
              <w:right w:val="nil"/>
            </w:tcBorders>
            <w:noWrap/>
            <w:vAlign w:val="center"/>
            <w:hideMark/>
          </w:tcPr>
          <w:p w14:paraId="08DBD11E"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Warehouse</w:t>
            </w:r>
          </w:p>
        </w:tc>
        <w:tc>
          <w:tcPr>
            <w:tcW w:w="2358" w:type="dxa"/>
            <w:tcBorders>
              <w:top w:val="nil"/>
              <w:left w:val="nil"/>
              <w:bottom w:val="nil"/>
              <w:right w:val="nil"/>
            </w:tcBorders>
            <w:vAlign w:val="center"/>
            <w:hideMark/>
          </w:tcPr>
          <w:p w14:paraId="73F2143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Distribution or shipping center</w:t>
            </w:r>
          </w:p>
        </w:tc>
        <w:tc>
          <w:tcPr>
            <w:tcW w:w="900" w:type="dxa"/>
            <w:tcBorders>
              <w:top w:val="nil"/>
              <w:left w:val="nil"/>
              <w:bottom w:val="nil"/>
              <w:right w:val="nil"/>
            </w:tcBorders>
            <w:vAlign w:val="center"/>
            <w:hideMark/>
          </w:tcPr>
          <w:p w14:paraId="28FE2AD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5,688</w:t>
            </w:r>
          </w:p>
        </w:tc>
        <w:tc>
          <w:tcPr>
            <w:tcW w:w="581" w:type="dxa"/>
            <w:tcBorders>
              <w:top w:val="nil"/>
              <w:left w:val="nil"/>
              <w:bottom w:val="nil"/>
              <w:right w:val="nil"/>
            </w:tcBorders>
            <w:vAlign w:val="center"/>
            <w:hideMark/>
          </w:tcPr>
          <w:p w14:paraId="39BD6D9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13.6</w:t>
            </w:r>
          </w:p>
        </w:tc>
        <w:tc>
          <w:tcPr>
            <w:tcW w:w="2860" w:type="dxa"/>
            <w:tcBorders>
              <w:top w:val="nil"/>
              <w:left w:val="nil"/>
              <w:bottom w:val="nil"/>
              <w:right w:val="nil"/>
            </w:tcBorders>
            <w:vAlign w:val="center"/>
            <w:hideMark/>
          </w:tcPr>
          <w:p w14:paraId="33230A22"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Distribution or shipping center</w:t>
            </w:r>
          </w:p>
        </w:tc>
        <w:tc>
          <w:tcPr>
            <w:tcW w:w="1000" w:type="dxa"/>
            <w:tcBorders>
              <w:top w:val="nil"/>
              <w:left w:val="nil"/>
              <w:bottom w:val="nil"/>
              <w:right w:val="nil"/>
            </w:tcBorders>
            <w:vAlign w:val="center"/>
            <w:hideMark/>
          </w:tcPr>
          <w:p w14:paraId="62489BF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7,998</w:t>
            </w:r>
          </w:p>
        </w:tc>
        <w:tc>
          <w:tcPr>
            <w:tcW w:w="582" w:type="dxa"/>
            <w:tcBorders>
              <w:top w:val="nil"/>
              <w:left w:val="nil"/>
              <w:bottom w:val="nil"/>
              <w:right w:val="nil"/>
            </w:tcBorders>
            <w:vAlign w:val="center"/>
            <w:hideMark/>
          </w:tcPr>
          <w:p w14:paraId="1694E00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9.5</w:t>
            </w:r>
          </w:p>
        </w:tc>
        <w:tc>
          <w:tcPr>
            <w:tcW w:w="2260" w:type="dxa"/>
            <w:tcBorders>
              <w:top w:val="nil"/>
              <w:left w:val="nil"/>
              <w:bottom w:val="nil"/>
              <w:right w:val="single" w:sz="4" w:space="0" w:color="auto"/>
            </w:tcBorders>
            <w:noWrap/>
            <w:vAlign w:val="center"/>
            <w:hideMark/>
          </w:tcPr>
          <w:p w14:paraId="686318F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41%</w:t>
            </w:r>
          </w:p>
        </w:tc>
      </w:tr>
      <w:tr w:rsidR="00107749" w:rsidRPr="00277DF3" w14:paraId="6BF6FD9E"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792C801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Warehouse</w:t>
            </w:r>
          </w:p>
        </w:tc>
        <w:tc>
          <w:tcPr>
            <w:tcW w:w="2358" w:type="dxa"/>
            <w:tcBorders>
              <w:top w:val="nil"/>
              <w:left w:val="nil"/>
              <w:bottom w:val="nil"/>
              <w:right w:val="nil"/>
            </w:tcBorders>
            <w:shd w:val="clear" w:color="E2EFDA" w:fill="E2EFDA"/>
            <w:vAlign w:val="center"/>
            <w:hideMark/>
          </w:tcPr>
          <w:p w14:paraId="3B3A50A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Self storage units </w:t>
            </w:r>
          </w:p>
        </w:tc>
        <w:tc>
          <w:tcPr>
            <w:tcW w:w="900" w:type="dxa"/>
            <w:tcBorders>
              <w:top w:val="nil"/>
              <w:left w:val="nil"/>
              <w:bottom w:val="nil"/>
              <w:right w:val="nil"/>
            </w:tcBorders>
            <w:shd w:val="clear" w:color="E2EFDA" w:fill="E2EFDA"/>
            <w:vAlign w:val="center"/>
            <w:hideMark/>
          </w:tcPr>
          <w:p w14:paraId="4734613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1,571</w:t>
            </w:r>
          </w:p>
        </w:tc>
        <w:tc>
          <w:tcPr>
            <w:tcW w:w="581" w:type="dxa"/>
            <w:tcBorders>
              <w:top w:val="nil"/>
              <w:left w:val="nil"/>
              <w:bottom w:val="nil"/>
              <w:right w:val="nil"/>
            </w:tcBorders>
            <w:shd w:val="clear" w:color="E2EFDA" w:fill="E2EFDA"/>
            <w:vAlign w:val="center"/>
            <w:hideMark/>
          </w:tcPr>
          <w:p w14:paraId="3F83742B"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21.0</w:t>
            </w:r>
          </w:p>
        </w:tc>
        <w:tc>
          <w:tcPr>
            <w:tcW w:w="2860" w:type="dxa"/>
            <w:tcBorders>
              <w:top w:val="nil"/>
              <w:left w:val="nil"/>
              <w:bottom w:val="nil"/>
              <w:right w:val="nil"/>
            </w:tcBorders>
            <w:shd w:val="clear" w:color="E2EFDA" w:fill="E2EFDA"/>
            <w:vAlign w:val="center"/>
            <w:hideMark/>
          </w:tcPr>
          <w:p w14:paraId="310C7DFF"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Self storage units </w:t>
            </w:r>
          </w:p>
        </w:tc>
        <w:tc>
          <w:tcPr>
            <w:tcW w:w="1000" w:type="dxa"/>
            <w:tcBorders>
              <w:top w:val="nil"/>
              <w:left w:val="nil"/>
              <w:bottom w:val="nil"/>
              <w:right w:val="nil"/>
            </w:tcBorders>
            <w:shd w:val="clear" w:color="E2EFDA" w:fill="E2EFDA"/>
            <w:vAlign w:val="center"/>
            <w:hideMark/>
          </w:tcPr>
          <w:p w14:paraId="474A7A73"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2,107</w:t>
            </w:r>
          </w:p>
        </w:tc>
        <w:tc>
          <w:tcPr>
            <w:tcW w:w="582" w:type="dxa"/>
            <w:tcBorders>
              <w:top w:val="nil"/>
              <w:left w:val="nil"/>
              <w:bottom w:val="nil"/>
              <w:right w:val="nil"/>
            </w:tcBorders>
            <w:shd w:val="clear" w:color="E2EFDA" w:fill="E2EFDA"/>
            <w:vAlign w:val="center"/>
            <w:hideMark/>
          </w:tcPr>
          <w:p w14:paraId="0F486D50"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19.4</w:t>
            </w:r>
          </w:p>
        </w:tc>
        <w:tc>
          <w:tcPr>
            <w:tcW w:w="2260" w:type="dxa"/>
            <w:tcBorders>
              <w:top w:val="nil"/>
              <w:left w:val="nil"/>
              <w:bottom w:val="nil"/>
              <w:right w:val="single" w:sz="4" w:space="0" w:color="auto"/>
            </w:tcBorders>
            <w:shd w:val="clear" w:color="E2EFDA" w:fill="E2EFDA"/>
            <w:noWrap/>
            <w:vAlign w:val="center"/>
            <w:hideMark/>
          </w:tcPr>
          <w:p w14:paraId="6896603D"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34%</w:t>
            </w:r>
          </w:p>
        </w:tc>
      </w:tr>
      <w:tr w:rsidR="00277DF3" w:rsidRPr="00107749" w14:paraId="1AE08B75" w14:textId="77777777" w:rsidTr="00D362F1">
        <w:trPr>
          <w:trHeight w:val="216"/>
        </w:trPr>
        <w:tc>
          <w:tcPr>
            <w:tcW w:w="1957" w:type="dxa"/>
            <w:tcBorders>
              <w:top w:val="nil"/>
              <w:left w:val="single" w:sz="4" w:space="0" w:color="auto"/>
              <w:bottom w:val="nil"/>
              <w:right w:val="nil"/>
            </w:tcBorders>
            <w:noWrap/>
            <w:vAlign w:val="center"/>
            <w:hideMark/>
          </w:tcPr>
          <w:p w14:paraId="7D6C8118"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46A168BC"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Refrigerated </w:t>
            </w:r>
          </w:p>
        </w:tc>
        <w:tc>
          <w:tcPr>
            <w:tcW w:w="900" w:type="dxa"/>
            <w:tcBorders>
              <w:top w:val="nil"/>
              <w:left w:val="nil"/>
              <w:bottom w:val="nil"/>
              <w:right w:val="nil"/>
            </w:tcBorders>
            <w:vAlign w:val="center"/>
            <w:hideMark/>
          </w:tcPr>
          <w:p w14:paraId="393BC73E"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443</w:t>
            </w:r>
          </w:p>
        </w:tc>
        <w:tc>
          <w:tcPr>
            <w:tcW w:w="581" w:type="dxa"/>
            <w:tcBorders>
              <w:top w:val="nil"/>
              <w:left w:val="nil"/>
              <w:bottom w:val="nil"/>
              <w:right w:val="nil"/>
            </w:tcBorders>
            <w:vAlign w:val="center"/>
            <w:hideMark/>
          </w:tcPr>
          <w:p w14:paraId="4557724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29.8</w:t>
            </w:r>
          </w:p>
        </w:tc>
        <w:tc>
          <w:tcPr>
            <w:tcW w:w="2860" w:type="dxa"/>
            <w:tcBorders>
              <w:top w:val="nil"/>
              <w:left w:val="nil"/>
              <w:bottom w:val="nil"/>
              <w:right w:val="nil"/>
            </w:tcBorders>
            <w:vAlign w:val="center"/>
            <w:hideMark/>
          </w:tcPr>
          <w:p w14:paraId="46C82F6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Refrigerated </w:t>
            </w:r>
          </w:p>
        </w:tc>
        <w:tc>
          <w:tcPr>
            <w:tcW w:w="1000" w:type="dxa"/>
            <w:tcBorders>
              <w:top w:val="nil"/>
              <w:left w:val="nil"/>
              <w:bottom w:val="nil"/>
              <w:right w:val="nil"/>
            </w:tcBorders>
            <w:vAlign w:val="center"/>
            <w:hideMark/>
          </w:tcPr>
          <w:p w14:paraId="08CFC7A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327</w:t>
            </w:r>
          </w:p>
        </w:tc>
        <w:tc>
          <w:tcPr>
            <w:tcW w:w="582" w:type="dxa"/>
            <w:tcBorders>
              <w:top w:val="nil"/>
              <w:left w:val="nil"/>
              <w:bottom w:val="nil"/>
              <w:right w:val="nil"/>
            </w:tcBorders>
            <w:vAlign w:val="center"/>
            <w:hideMark/>
          </w:tcPr>
          <w:p w14:paraId="262A485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27.7</w:t>
            </w:r>
          </w:p>
        </w:tc>
        <w:tc>
          <w:tcPr>
            <w:tcW w:w="2260" w:type="dxa"/>
            <w:tcBorders>
              <w:top w:val="nil"/>
              <w:left w:val="nil"/>
              <w:bottom w:val="nil"/>
              <w:right w:val="single" w:sz="4" w:space="0" w:color="auto"/>
            </w:tcBorders>
            <w:noWrap/>
            <w:vAlign w:val="center"/>
            <w:hideMark/>
          </w:tcPr>
          <w:p w14:paraId="3F257404"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w:t>
            </w:r>
          </w:p>
        </w:tc>
      </w:tr>
      <w:tr w:rsidR="00107749" w:rsidRPr="00277DF3" w14:paraId="2D55C869" w14:textId="77777777" w:rsidTr="00D362F1">
        <w:trPr>
          <w:trHeight w:val="216"/>
        </w:trPr>
        <w:tc>
          <w:tcPr>
            <w:tcW w:w="1957" w:type="dxa"/>
            <w:tcBorders>
              <w:top w:val="nil"/>
              <w:left w:val="single" w:sz="4" w:space="0" w:color="auto"/>
              <w:bottom w:val="nil"/>
              <w:right w:val="nil"/>
            </w:tcBorders>
            <w:shd w:val="clear" w:color="000000" w:fill="D9D9D9"/>
            <w:noWrap/>
            <w:vAlign w:val="center"/>
            <w:hideMark/>
          </w:tcPr>
          <w:p w14:paraId="3352BE5A"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w:t>
            </w:r>
          </w:p>
        </w:tc>
        <w:tc>
          <w:tcPr>
            <w:tcW w:w="2358" w:type="dxa"/>
            <w:tcBorders>
              <w:top w:val="nil"/>
              <w:left w:val="nil"/>
              <w:bottom w:val="nil"/>
              <w:right w:val="nil"/>
            </w:tcBorders>
            <w:shd w:val="clear" w:color="000000" w:fill="D9D9D9"/>
            <w:vAlign w:val="center"/>
            <w:hideMark/>
          </w:tcPr>
          <w:p w14:paraId="085D5B0A"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Other </w:t>
            </w:r>
          </w:p>
        </w:tc>
        <w:tc>
          <w:tcPr>
            <w:tcW w:w="900" w:type="dxa"/>
            <w:tcBorders>
              <w:top w:val="nil"/>
              <w:left w:val="nil"/>
              <w:bottom w:val="nil"/>
              <w:right w:val="nil"/>
            </w:tcBorders>
            <w:shd w:val="clear" w:color="000000" w:fill="D9D9D9"/>
            <w:vAlign w:val="center"/>
            <w:hideMark/>
          </w:tcPr>
          <w:p w14:paraId="007A4808"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2,002</w:t>
            </w:r>
          </w:p>
        </w:tc>
        <w:tc>
          <w:tcPr>
            <w:tcW w:w="581" w:type="dxa"/>
            <w:tcBorders>
              <w:top w:val="nil"/>
              <w:left w:val="nil"/>
              <w:bottom w:val="nil"/>
              <w:right w:val="nil"/>
            </w:tcBorders>
            <w:shd w:val="clear" w:color="000000" w:fill="D9D9D9"/>
            <w:vAlign w:val="center"/>
            <w:hideMark/>
          </w:tcPr>
          <w:p w14:paraId="6E2A13A0"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15.6</w:t>
            </w:r>
          </w:p>
        </w:tc>
        <w:tc>
          <w:tcPr>
            <w:tcW w:w="2860" w:type="dxa"/>
            <w:tcBorders>
              <w:top w:val="nil"/>
              <w:left w:val="nil"/>
              <w:bottom w:val="nil"/>
              <w:right w:val="nil"/>
            </w:tcBorders>
            <w:shd w:val="clear" w:color="000000" w:fill="D9D9D9"/>
            <w:vAlign w:val="center"/>
            <w:hideMark/>
          </w:tcPr>
          <w:p w14:paraId="5F3FCE38"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Other </w:t>
            </w:r>
          </w:p>
        </w:tc>
        <w:tc>
          <w:tcPr>
            <w:tcW w:w="1000" w:type="dxa"/>
            <w:tcBorders>
              <w:top w:val="nil"/>
              <w:left w:val="nil"/>
              <w:bottom w:val="nil"/>
              <w:right w:val="nil"/>
            </w:tcBorders>
            <w:shd w:val="clear" w:color="000000" w:fill="D9D9D9"/>
            <w:vAlign w:val="center"/>
            <w:hideMark/>
          </w:tcPr>
          <w:p w14:paraId="2DD731B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2,435</w:t>
            </w:r>
          </w:p>
        </w:tc>
        <w:tc>
          <w:tcPr>
            <w:tcW w:w="582" w:type="dxa"/>
            <w:tcBorders>
              <w:top w:val="nil"/>
              <w:left w:val="nil"/>
              <w:bottom w:val="nil"/>
              <w:right w:val="nil"/>
            </w:tcBorders>
            <w:shd w:val="clear" w:color="000000" w:fill="D9D9D9"/>
            <w:vAlign w:val="center"/>
            <w:hideMark/>
          </w:tcPr>
          <w:p w14:paraId="339AADCB"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15.1</w:t>
            </w:r>
          </w:p>
        </w:tc>
        <w:tc>
          <w:tcPr>
            <w:tcW w:w="2260" w:type="dxa"/>
            <w:tcBorders>
              <w:top w:val="nil"/>
              <w:left w:val="nil"/>
              <w:bottom w:val="nil"/>
              <w:right w:val="single" w:sz="4" w:space="0" w:color="auto"/>
            </w:tcBorders>
            <w:shd w:val="clear" w:color="000000" w:fill="D9D9D9"/>
            <w:noWrap/>
            <w:vAlign w:val="center"/>
            <w:hideMark/>
          </w:tcPr>
          <w:p w14:paraId="500A11B2"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22%</w:t>
            </w:r>
          </w:p>
        </w:tc>
      </w:tr>
      <w:tr w:rsidR="00277DF3" w:rsidRPr="00107749" w14:paraId="58654B2C" w14:textId="77777777" w:rsidTr="00D362F1">
        <w:trPr>
          <w:trHeight w:val="216"/>
        </w:trPr>
        <w:tc>
          <w:tcPr>
            <w:tcW w:w="1957" w:type="dxa"/>
            <w:tcBorders>
              <w:top w:val="nil"/>
              <w:left w:val="single" w:sz="4" w:space="0" w:color="auto"/>
              <w:bottom w:val="nil"/>
              <w:right w:val="nil"/>
            </w:tcBorders>
            <w:noWrap/>
            <w:vAlign w:val="center"/>
            <w:hideMark/>
          </w:tcPr>
          <w:p w14:paraId="4EF62974"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vAlign w:val="center"/>
            <w:hideMark/>
          </w:tcPr>
          <w:p w14:paraId="54A121A7"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Laboratory </w:t>
            </w:r>
          </w:p>
        </w:tc>
        <w:tc>
          <w:tcPr>
            <w:tcW w:w="900" w:type="dxa"/>
            <w:tcBorders>
              <w:top w:val="nil"/>
              <w:left w:val="nil"/>
              <w:bottom w:val="nil"/>
              <w:right w:val="nil"/>
            </w:tcBorders>
            <w:vAlign w:val="center"/>
            <w:hideMark/>
          </w:tcPr>
          <w:p w14:paraId="4494EDB1"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467</w:t>
            </w:r>
          </w:p>
        </w:tc>
        <w:tc>
          <w:tcPr>
            <w:tcW w:w="581" w:type="dxa"/>
            <w:tcBorders>
              <w:top w:val="nil"/>
              <w:left w:val="nil"/>
              <w:bottom w:val="nil"/>
              <w:right w:val="nil"/>
            </w:tcBorders>
            <w:vAlign w:val="center"/>
            <w:hideMark/>
          </w:tcPr>
          <w:p w14:paraId="206F79F7"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26.0</w:t>
            </w:r>
          </w:p>
        </w:tc>
        <w:tc>
          <w:tcPr>
            <w:tcW w:w="2860" w:type="dxa"/>
            <w:tcBorders>
              <w:top w:val="nil"/>
              <w:left w:val="nil"/>
              <w:bottom w:val="nil"/>
              <w:right w:val="nil"/>
            </w:tcBorders>
            <w:vAlign w:val="center"/>
            <w:hideMark/>
          </w:tcPr>
          <w:p w14:paraId="6FA6CA53"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Laboratory </w:t>
            </w:r>
          </w:p>
        </w:tc>
        <w:tc>
          <w:tcPr>
            <w:tcW w:w="1000" w:type="dxa"/>
            <w:tcBorders>
              <w:top w:val="nil"/>
              <w:left w:val="nil"/>
              <w:bottom w:val="nil"/>
              <w:right w:val="nil"/>
            </w:tcBorders>
            <w:vAlign w:val="center"/>
            <w:hideMark/>
          </w:tcPr>
          <w:p w14:paraId="6CACCAEF"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711</w:t>
            </w:r>
          </w:p>
        </w:tc>
        <w:tc>
          <w:tcPr>
            <w:tcW w:w="582" w:type="dxa"/>
            <w:tcBorders>
              <w:top w:val="nil"/>
              <w:left w:val="nil"/>
              <w:bottom w:val="nil"/>
              <w:right w:val="nil"/>
            </w:tcBorders>
            <w:vAlign w:val="center"/>
            <w:hideMark/>
          </w:tcPr>
          <w:p w14:paraId="3BF22B8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22.9</w:t>
            </w:r>
          </w:p>
        </w:tc>
        <w:tc>
          <w:tcPr>
            <w:tcW w:w="2260" w:type="dxa"/>
            <w:tcBorders>
              <w:top w:val="nil"/>
              <w:left w:val="nil"/>
              <w:bottom w:val="nil"/>
              <w:right w:val="single" w:sz="4" w:space="0" w:color="auto"/>
            </w:tcBorders>
            <w:noWrap/>
            <w:vAlign w:val="center"/>
            <w:hideMark/>
          </w:tcPr>
          <w:p w14:paraId="547CF239"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52%</w:t>
            </w:r>
          </w:p>
        </w:tc>
      </w:tr>
      <w:tr w:rsidR="00107749" w:rsidRPr="00277DF3" w14:paraId="74A0F7EA" w14:textId="77777777" w:rsidTr="00D362F1">
        <w:trPr>
          <w:trHeight w:val="216"/>
        </w:trPr>
        <w:tc>
          <w:tcPr>
            <w:tcW w:w="1957" w:type="dxa"/>
            <w:tcBorders>
              <w:top w:val="nil"/>
              <w:left w:val="single" w:sz="4" w:space="0" w:color="auto"/>
              <w:bottom w:val="nil"/>
              <w:right w:val="nil"/>
            </w:tcBorders>
            <w:shd w:val="clear" w:color="E2EFDA" w:fill="E2EFDA"/>
            <w:noWrap/>
            <w:vAlign w:val="center"/>
            <w:hideMark/>
          </w:tcPr>
          <w:p w14:paraId="4101C85A"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Other</w:t>
            </w:r>
          </w:p>
        </w:tc>
        <w:tc>
          <w:tcPr>
            <w:tcW w:w="2358" w:type="dxa"/>
            <w:tcBorders>
              <w:top w:val="nil"/>
              <w:left w:val="nil"/>
              <w:bottom w:val="nil"/>
              <w:right w:val="nil"/>
            </w:tcBorders>
            <w:shd w:val="clear" w:color="E2EFDA" w:fill="E2EFDA"/>
            <w:vAlign w:val="center"/>
            <w:hideMark/>
          </w:tcPr>
          <w:p w14:paraId="7C6FF7B6"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w:t>
            </w:r>
          </w:p>
        </w:tc>
        <w:tc>
          <w:tcPr>
            <w:tcW w:w="900" w:type="dxa"/>
            <w:tcBorders>
              <w:top w:val="nil"/>
              <w:left w:val="nil"/>
              <w:bottom w:val="nil"/>
              <w:right w:val="nil"/>
            </w:tcBorders>
            <w:shd w:val="clear" w:color="E2EFDA" w:fill="E2EFDA"/>
            <w:vAlign w:val="center"/>
            <w:hideMark/>
          </w:tcPr>
          <w:p w14:paraId="6E7F0B3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1,535</w:t>
            </w:r>
          </w:p>
        </w:tc>
        <w:tc>
          <w:tcPr>
            <w:tcW w:w="581" w:type="dxa"/>
            <w:tcBorders>
              <w:top w:val="nil"/>
              <w:left w:val="nil"/>
              <w:bottom w:val="nil"/>
              <w:right w:val="nil"/>
            </w:tcBorders>
            <w:shd w:val="clear" w:color="E2EFDA" w:fill="E2EFDA"/>
            <w:vAlign w:val="center"/>
            <w:hideMark/>
          </w:tcPr>
          <w:p w14:paraId="1ADDE778"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18.1</w:t>
            </w:r>
          </w:p>
        </w:tc>
        <w:tc>
          <w:tcPr>
            <w:tcW w:w="2860" w:type="dxa"/>
            <w:tcBorders>
              <w:top w:val="nil"/>
              <w:left w:val="nil"/>
              <w:bottom w:val="nil"/>
              <w:right w:val="nil"/>
            </w:tcBorders>
            <w:shd w:val="clear" w:color="E2EFDA" w:fill="E2EFDA"/>
            <w:vAlign w:val="center"/>
            <w:hideMark/>
          </w:tcPr>
          <w:p w14:paraId="4E0599C5" w14:textId="77777777" w:rsidR="00107749" w:rsidRPr="00107749" w:rsidRDefault="00107749" w:rsidP="00107749">
            <w:pPr>
              <w:spacing w:before="0" w:after="0" w:line="240" w:lineRule="auto"/>
              <w:rPr>
                <w:rFonts w:eastAsia="Times New Roman" w:cs="Calibri"/>
                <w:sz w:val="18"/>
                <w:szCs w:val="18"/>
              </w:rPr>
            </w:pPr>
            <w:r w:rsidRPr="00107749">
              <w:rPr>
                <w:rFonts w:eastAsia="Times New Roman" w:cs="Calibri"/>
                <w:sz w:val="18"/>
                <w:szCs w:val="18"/>
              </w:rPr>
              <w:t xml:space="preserve">Other </w:t>
            </w:r>
          </w:p>
        </w:tc>
        <w:tc>
          <w:tcPr>
            <w:tcW w:w="1000" w:type="dxa"/>
            <w:tcBorders>
              <w:top w:val="nil"/>
              <w:left w:val="nil"/>
              <w:bottom w:val="nil"/>
              <w:right w:val="nil"/>
            </w:tcBorders>
            <w:shd w:val="clear" w:color="E2EFDA" w:fill="E2EFDA"/>
            <w:vAlign w:val="center"/>
            <w:hideMark/>
          </w:tcPr>
          <w:p w14:paraId="47E8F6BA"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1,724</w:t>
            </w:r>
          </w:p>
        </w:tc>
        <w:tc>
          <w:tcPr>
            <w:tcW w:w="582" w:type="dxa"/>
            <w:tcBorders>
              <w:top w:val="nil"/>
              <w:left w:val="nil"/>
              <w:bottom w:val="nil"/>
              <w:right w:val="nil"/>
            </w:tcBorders>
            <w:shd w:val="clear" w:color="E2EFDA" w:fill="E2EFDA"/>
            <w:vAlign w:val="center"/>
            <w:hideMark/>
          </w:tcPr>
          <w:p w14:paraId="4F4E2772"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18.2</w:t>
            </w:r>
          </w:p>
        </w:tc>
        <w:tc>
          <w:tcPr>
            <w:tcW w:w="2260" w:type="dxa"/>
            <w:tcBorders>
              <w:top w:val="nil"/>
              <w:left w:val="nil"/>
              <w:bottom w:val="nil"/>
              <w:right w:val="single" w:sz="4" w:space="0" w:color="auto"/>
            </w:tcBorders>
            <w:shd w:val="clear" w:color="E2EFDA" w:fill="E2EFDA"/>
            <w:noWrap/>
            <w:vAlign w:val="center"/>
            <w:hideMark/>
          </w:tcPr>
          <w:p w14:paraId="044C0D25" w14:textId="77777777" w:rsidR="00107749" w:rsidRPr="00107749" w:rsidRDefault="00107749" w:rsidP="00107749">
            <w:pPr>
              <w:spacing w:before="0" w:after="0" w:line="240" w:lineRule="auto"/>
              <w:jc w:val="right"/>
              <w:rPr>
                <w:rFonts w:eastAsia="Times New Roman" w:cs="Calibri"/>
                <w:sz w:val="18"/>
                <w:szCs w:val="18"/>
              </w:rPr>
            </w:pPr>
            <w:r w:rsidRPr="00107749">
              <w:rPr>
                <w:rFonts w:eastAsia="Times New Roman" w:cs="Calibri"/>
                <w:sz w:val="18"/>
                <w:szCs w:val="18"/>
              </w:rPr>
              <w:t>12%</w:t>
            </w:r>
          </w:p>
        </w:tc>
      </w:tr>
      <w:tr w:rsidR="00107749" w:rsidRPr="00277DF3" w14:paraId="34690403" w14:textId="77777777" w:rsidTr="00D362F1">
        <w:trPr>
          <w:trHeight w:val="216"/>
        </w:trPr>
        <w:tc>
          <w:tcPr>
            <w:tcW w:w="1957" w:type="dxa"/>
            <w:tcBorders>
              <w:top w:val="nil"/>
              <w:left w:val="single" w:sz="4" w:space="0" w:color="auto"/>
              <w:bottom w:val="single" w:sz="4" w:space="0" w:color="auto"/>
              <w:right w:val="nil"/>
            </w:tcBorders>
            <w:shd w:val="clear" w:color="000000" w:fill="D9D9D9"/>
            <w:noWrap/>
            <w:vAlign w:val="center"/>
            <w:hideMark/>
          </w:tcPr>
          <w:p w14:paraId="5E53C40B"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Other</w:t>
            </w:r>
          </w:p>
        </w:tc>
        <w:tc>
          <w:tcPr>
            <w:tcW w:w="2358" w:type="dxa"/>
            <w:tcBorders>
              <w:top w:val="nil"/>
              <w:left w:val="nil"/>
              <w:bottom w:val="single" w:sz="4" w:space="0" w:color="auto"/>
              <w:right w:val="nil"/>
            </w:tcBorders>
            <w:shd w:val="clear" w:color="000000" w:fill="D9D9D9"/>
            <w:vAlign w:val="center"/>
            <w:hideMark/>
          </w:tcPr>
          <w:p w14:paraId="4E94B389"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Vacant </w:t>
            </w:r>
          </w:p>
        </w:tc>
        <w:tc>
          <w:tcPr>
            <w:tcW w:w="900" w:type="dxa"/>
            <w:tcBorders>
              <w:top w:val="nil"/>
              <w:left w:val="nil"/>
              <w:bottom w:val="single" w:sz="4" w:space="0" w:color="auto"/>
              <w:right w:val="nil"/>
            </w:tcBorders>
            <w:shd w:val="clear" w:color="000000" w:fill="D9D9D9"/>
            <w:vAlign w:val="center"/>
            <w:hideMark/>
          </w:tcPr>
          <w:p w14:paraId="39B86AE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3,256</w:t>
            </w:r>
          </w:p>
        </w:tc>
        <w:tc>
          <w:tcPr>
            <w:tcW w:w="581" w:type="dxa"/>
            <w:tcBorders>
              <w:top w:val="nil"/>
              <w:left w:val="nil"/>
              <w:bottom w:val="single" w:sz="4" w:space="0" w:color="auto"/>
              <w:right w:val="nil"/>
            </w:tcBorders>
            <w:shd w:val="clear" w:color="000000" w:fill="D9D9D9"/>
            <w:vAlign w:val="center"/>
            <w:hideMark/>
          </w:tcPr>
          <w:p w14:paraId="72EB1655"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13.4</w:t>
            </w:r>
          </w:p>
        </w:tc>
        <w:tc>
          <w:tcPr>
            <w:tcW w:w="2860" w:type="dxa"/>
            <w:tcBorders>
              <w:top w:val="nil"/>
              <w:left w:val="nil"/>
              <w:bottom w:val="single" w:sz="4" w:space="0" w:color="auto"/>
              <w:right w:val="nil"/>
            </w:tcBorders>
            <w:shd w:val="clear" w:color="000000" w:fill="D9D9D9"/>
            <w:vAlign w:val="center"/>
            <w:hideMark/>
          </w:tcPr>
          <w:p w14:paraId="3FC4ADF8" w14:textId="77777777" w:rsidR="00107749" w:rsidRPr="00107749" w:rsidRDefault="00107749" w:rsidP="00107749">
            <w:pPr>
              <w:spacing w:before="0" w:after="0" w:line="240" w:lineRule="auto"/>
              <w:rPr>
                <w:rFonts w:eastAsia="Times New Roman" w:cs="Calibri"/>
                <w:b/>
                <w:bCs/>
                <w:sz w:val="18"/>
                <w:szCs w:val="18"/>
              </w:rPr>
            </w:pPr>
            <w:r w:rsidRPr="00107749">
              <w:rPr>
                <w:rFonts w:eastAsia="Times New Roman" w:cs="Calibri"/>
                <w:b/>
                <w:bCs/>
                <w:sz w:val="18"/>
                <w:szCs w:val="18"/>
              </w:rPr>
              <w:t xml:space="preserve">Vacant </w:t>
            </w:r>
          </w:p>
        </w:tc>
        <w:tc>
          <w:tcPr>
            <w:tcW w:w="1000" w:type="dxa"/>
            <w:tcBorders>
              <w:top w:val="nil"/>
              <w:left w:val="nil"/>
              <w:bottom w:val="single" w:sz="4" w:space="0" w:color="auto"/>
              <w:right w:val="nil"/>
            </w:tcBorders>
            <w:shd w:val="clear" w:color="000000" w:fill="D9D9D9"/>
            <w:vAlign w:val="center"/>
            <w:hideMark/>
          </w:tcPr>
          <w:p w14:paraId="7752DCEE"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1,612</w:t>
            </w:r>
          </w:p>
        </w:tc>
        <w:tc>
          <w:tcPr>
            <w:tcW w:w="582" w:type="dxa"/>
            <w:tcBorders>
              <w:top w:val="nil"/>
              <w:left w:val="nil"/>
              <w:bottom w:val="single" w:sz="4" w:space="0" w:color="auto"/>
              <w:right w:val="nil"/>
            </w:tcBorders>
            <w:shd w:val="clear" w:color="000000" w:fill="D9D9D9"/>
            <w:vAlign w:val="center"/>
            <w:hideMark/>
          </w:tcPr>
          <w:p w14:paraId="40F28E7F"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14.1</w:t>
            </w:r>
          </w:p>
        </w:tc>
        <w:tc>
          <w:tcPr>
            <w:tcW w:w="2260" w:type="dxa"/>
            <w:tcBorders>
              <w:top w:val="nil"/>
              <w:left w:val="nil"/>
              <w:bottom w:val="single" w:sz="4" w:space="0" w:color="auto"/>
              <w:right w:val="single" w:sz="4" w:space="0" w:color="auto"/>
            </w:tcBorders>
            <w:shd w:val="clear" w:color="000000" w:fill="D9D9D9"/>
            <w:noWrap/>
            <w:vAlign w:val="center"/>
            <w:hideMark/>
          </w:tcPr>
          <w:p w14:paraId="345177AD" w14:textId="77777777" w:rsidR="00107749" w:rsidRPr="00107749" w:rsidRDefault="00107749" w:rsidP="00107749">
            <w:pPr>
              <w:spacing w:before="0" w:after="0" w:line="240" w:lineRule="auto"/>
              <w:jc w:val="right"/>
              <w:rPr>
                <w:rFonts w:eastAsia="Times New Roman" w:cs="Calibri"/>
                <w:b/>
                <w:bCs/>
                <w:sz w:val="18"/>
                <w:szCs w:val="18"/>
              </w:rPr>
            </w:pPr>
            <w:r w:rsidRPr="00107749">
              <w:rPr>
                <w:rFonts w:eastAsia="Times New Roman" w:cs="Calibri"/>
                <w:b/>
                <w:bCs/>
                <w:sz w:val="18"/>
                <w:szCs w:val="18"/>
              </w:rPr>
              <w:t>-50%</w:t>
            </w:r>
          </w:p>
        </w:tc>
      </w:tr>
    </w:tbl>
    <w:p w14:paraId="33349292" w14:textId="77777777" w:rsidR="000D638B" w:rsidRDefault="000D638B" w:rsidP="00BB51C9"/>
    <w:p w14:paraId="510C6109" w14:textId="7D748DC8" w:rsidR="00890287" w:rsidRDefault="002D2F8E">
      <w:pPr>
        <w:spacing w:before="0"/>
      </w:pPr>
      <w:r>
        <w:t xml:space="preserve">In </w:t>
      </w:r>
      <w:r w:rsidR="00890287">
        <w:fldChar w:fldCharType="begin"/>
      </w:r>
      <w:r w:rsidR="00890287">
        <w:instrText xml:space="preserve"> REF _Ref136334210 \h </w:instrText>
      </w:r>
      <w:r w:rsidR="00890287">
        <w:fldChar w:fldCharType="separate"/>
      </w:r>
      <w:r w:rsidR="00CC0D25">
        <w:t xml:space="preserve">Table </w:t>
      </w:r>
      <w:r w:rsidR="00CC0D25">
        <w:rPr>
          <w:noProof/>
        </w:rPr>
        <w:t>3</w:t>
      </w:r>
      <w:r w:rsidR="00890287">
        <w:fldChar w:fldCharType="end"/>
      </w:r>
      <w:r w:rsidR="00AE231E">
        <w:t>, we focus on the CBECS building types that</w:t>
      </w:r>
      <w:r w:rsidR="0083506A">
        <w:t xml:space="preserve"> </w:t>
      </w:r>
      <w:r w:rsidR="00891984">
        <w:t xml:space="preserve">are used in ComStock. </w:t>
      </w:r>
      <w:r w:rsidR="008F512B">
        <w:t xml:space="preserve">Using the process </w:t>
      </w:r>
      <w:hyperlink r:id="rId14" w:history="1">
        <w:r w:rsidR="008F512B" w:rsidRPr="008F512B">
          <w:rPr>
            <w:rStyle w:val="Hyperlink"/>
          </w:rPr>
          <w:t>described by EIA</w:t>
        </w:r>
      </w:hyperlink>
      <w:r w:rsidR="008F512B">
        <w:t xml:space="preserve">, </w:t>
      </w:r>
      <w:r>
        <w:t>we calculate the difference betw</w:t>
      </w:r>
      <w:r w:rsidR="00C347F4">
        <w:t>een CBECS 2012 and 2018</w:t>
      </w:r>
      <w:r w:rsidR="00FC0962">
        <w:t xml:space="preserve"> </w:t>
      </w:r>
      <w:r w:rsidR="00A14BFF">
        <w:t>and use the RSEs to check whether that difference</w:t>
      </w:r>
      <w:r w:rsidR="008E43CF">
        <w:t xml:space="preserve"> is statistically significant at 95%</w:t>
      </w:r>
      <w:r w:rsidR="001C4157">
        <w:t xml:space="preserve"> confidence</w:t>
      </w:r>
      <w:r w:rsidR="0013700D">
        <w:t xml:space="preserve">. </w:t>
      </w:r>
      <w:r w:rsidR="00043494">
        <w:t xml:space="preserve">Most </w:t>
      </w:r>
      <w:r w:rsidR="0013700D">
        <w:t xml:space="preserve">ComStock </w:t>
      </w:r>
      <w:r w:rsidR="00043494">
        <w:t xml:space="preserve">building types </w:t>
      </w:r>
      <w:r w:rsidR="00457304">
        <w:t>use multiple CBECS building types</w:t>
      </w:r>
      <w:r w:rsidR="00043494">
        <w:t>, so the comparison is not perfect</w:t>
      </w:r>
      <w:r w:rsidR="00627679">
        <w:t>. However,</w:t>
      </w:r>
      <w:r w:rsidR="00043494">
        <w:t xml:space="preserve"> </w:t>
      </w:r>
      <w:r w:rsidR="00FF27AD">
        <w:t>the difference from 2012 to 2018 is only statistically significant at the 95% level for one of the individual CBECS</w:t>
      </w:r>
      <w:r w:rsidR="005429EE">
        <w:t xml:space="preserve"> (Distribution or shipping center)</w:t>
      </w:r>
      <w:r w:rsidR="00FF27AD">
        <w:t xml:space="preserve"> building types.</w:t>
      </w:r>
    </w:p>
    <w:p w14:paraId="0E5EF2C3" w14:textId="28902001" w:rsidR="002D2F8E" w:rsidRDefault="002D2F8E" w:rsidP="002D2F8E">
      <w:pPr>
        <w:pStyle w:val="Caption"/>
        <w:jc w:val="center"/>
      </w:pPr>
      <w:bookmarkStart w:id="2" w:name="_Ref136334210"/>
      <w:r>
        <w:t xml:space="preserve">Table </w:t>
      </w:r>
      <w:r>
        <w:fldChar w:fldCharType="begin"/>
      </w:r>
      <w:r>
        <w:instrText>SEQ Table \* ARABIC</w:instrText>
      </w:r>
      <w:r>
        <w:fldChar w:fldCharType="separate"/>
      </w:r>
      <w:r w:rsidR="00CC0D25">
        <w:rPr>
          <w:noProof/>
        </w:rPr>
        <w:t>3</w:t>
      </w:r>
      <w:r>
        <w:fldChar w:fldCharType="end"/>
      </w:r>
      <w:bookmarkEnd w:id="2"/>
      <w:r>
        <w:t>. Changes in Floor Area from CBECS 2012 to 2018 for Building Types Used in ComStock</w:t>
      </w:r>
      <w:r w:rsidR="000F449D">
        <w:rPr>
          <w:rStyle w:val="FootnoteReference"/>
        </w:rPr>
        <w:footnoteReference w:id="2"/>
      </w:r>
    </w:p>
    <w:tbl>
      <w:tblPr>
        <w:tblW w:w="0" w:type="auto"/>
        <w:jc w:val="center"/>
        <w:tblLook w:val="04A0" w:firstRow="1" w:lastRow="0" w:firstColumn="1" w:lastColumn="0" w:noHBand="0" w:noVBand="1"/>
      </w:tblPr>
      <w:tblGrid>
        <w:gridCol w:w="1961"/>
        <w:gridCol w:w="2464"/>
        <w:gridCol w:w="1143"/>
        <w:gridCol w:w="606"/>
        <w:gridCol w:w="653"/>
        <w:gridCol w:w="1150"/>
        <w:gridCol w:w="606"/>
        <w:gridCol w:w="762"/>
        <w:gridCol w:w="621"/>
        <w:gridCol w:w="660"/>
        <w:gridCol w:w="621"/>
        <w:gridCol w:w="783"/>
        <w:gridCol w:w="920"/>
      </w:tblGrid>
      <w:tr w:rsidR="00337255" w:rsidRPr="00337255" w14:paraId="40CE2246" w14:textId="77777777" w:rsidTr="002D2F8E">
        <w:trPr>
          <w:trHeight w:val="1140"/>
          <w:jc w:val="center"/>
        </w:trPr>
        <w:tc>
          <w:tcPr>
            <w:tcW w:w="0" w:type="auto"/>
            <w:tcBorders>
              <w:top w:val="single" w:sz="4" w:space="0" w:color="000000"/>
              <w:left w:val="single" w:sz="4" w:space="0" w:color="000000"/>
              <w:bottom w:val="single" w:sz="8" w:space="0" w:color="000000"/>
              <w:right w:val="single" w:sz="4" w:space="0" w:color="000000"/>
            </w:tcBorders>
            <w:hideMark/>
          </w:tcPr>
          <w:p w14:paraId="67091569"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ComStock Building Type</w:t>
            </w:r>
          </w:p>
        </w:tc>
        <w:tc>
          <w:tcPr>
            <w:tcW w:w="0" w:type="auto"/>
            <w:tcBorders>
              <w:top w:val="single" w:sz="4" w:space="0" w:color="000000"/>
              <w:left w:val="single" w:sz="4" w:space="0" w:color="000000"/>
              <w:bottom w:val="single" w:sz="8" w:space="0" w:color="000000"/>
              <w:right w:val="single" w:sz="4" w:space="0" w:color="000000"/>
            </w:tcBorders>
            <w:hideMark/>
          </w:tcPr>
          <w:p w14:paraId="62873F60"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CBECS Principal building activity</w:t>
            </w:r>
          </w:p>
        </w:tc>
        <w:tc>
          <w:tcPr>
            <w:tcW w:w="0" w:type="auto"/>
            <w:tcBorders>
              <w:top w:val="single" w:sz="4" w:space="0" w:color="000000"/>
              <w:left w:val="single" w:sz="4" w:space="0" w:color="000000"/>
              <w:bottom w:val="single" w:sz="8" w:space="0" w:color="000000"/>
              <w:right w:val="single" w:sz="4" w:space="0" w:color="000000"/>
            </w:tcBorders>
            <w:shd w:val="clear" w:color="000000" w:fill="D9E1F2"/>
            <w:hideMark/>
          </w:tcPr>
          <w:p w14:paraId="799724BB" w14:textId="77777777" w:rsidR="00337255" w:rsidRPr="00337255" w:rsidRDefault="00337255" w:rsidP="00337255">
            <w:pPr>
              <w:spacing w:before="0" w:after="0" w:line="240" w:lineRule="auto"/>
              <w:jc w:val="right"/>
              <w:rPr>
                <w:rFonts w:eastAsia="Times New Roman" w:cs="Calibri"/>
                <w:b/>
                <w:bCs/>
                <w:sz w:val="18"/>
                <w:szCs w:val="18"/>
              </w:rPr>
            </w:pPr>
            <w:r w:rsidRPr="00337255">
              <w:rPr>
                <w:rFonts w:eastAsia="Times New Roman" w:cs="Calibri"/>
                <w:b/>
                <w:bCs/>
                <w:sz w:val="18"/>
                <w:szCs w:val="18"/>
              </w:rPr>
              <w:t>2012 Total floorspace (million sqft)</w:t>
            </w:r>
          </w:p>
        </w:tc>
        <w:tc>
          <w:tcPr>
            <w:tcW w:w="0" w:type="auto"/>
            <w:tcBorders>
              <w:top w:val="single" w:sz="4" w:space="0" w:color="000000"/>
              <w:left w:val="single" w:sz="4" w:space="0" w:color="000000"/>
              <w:bottom w:val="single" w:sz="8" w:space="0" w:color="000000"/>
              <w:right w:val="single" w:sz="4" w:space="0" w:color="000000"/>
            </w:tcBorders>
            <w:shd w:val="clear" w:color="000000" w:fill="D9E1F2"/>
            <w:hideMark/>
          </w:tcPr>
          <w:p w14:paraId="3669187D" w14:textId="77777777" w:rsidR="00337255" w:rsidRPr="00337255" w:rsidRDefault="00337255" w:rsidP="00337255">
            <w:pPr>
              <w:spacing w:before="0" w:after="0" w:line="240" w:lineRule="auto"/>
              <w:jc w:val="right"/>
              <w:rPr>
                <w:rFonts w:eastAsia="Times New Roman" w:cs="Calibri"/>
                <w:b/>
                <w:bCs/>
                <w:sz w:val="18"/>
                <w:szCs w:val="18"/>
              </w:rPr>
            </w:pPr>
            <w:r w:rsidRPr="00337255">
              <w:rPr>
                <w:rFonts w:eastAsia="Times New Roman" w:cs="Calibri"/>
                <w:b/>
                <w:bCs/>
                <w:sz w:val="18"/>
                <w:szCs w:val="18"/>
              </w:rPr>
              <w:t>2012 RSE</w:t>
            </w:r>
          </w:p>
        </w:tc>
        <w:tc>
          <w:tcPr>
            <w:tcW w:w="0" w:type="auto"/>
            <w:tcBorders>
              <w:top w:val="single" w:sz="4" w:space="0" w:color="000000"/>
              <w:left w:val="single" w:sz="4" w:space="0" w:color="000000"/>
              <w:bottom w:val="single" w:sz="8" w:space="0" w:color="000000"/>
              <w:right w:val="single" w:sz="4" w:space="0" w:color="000000"/>
            </w:tcBorders>
            <w:shd w:val="clear" w:color="000000" w:fill="D9E1F2"/>
            <w:hideMark/>
          </w:tcPr>
          <w:p w14:paraId="78DD454E" w14:textId="77777777" w:rsidR="00337255" w:rsidRPr="00337255" w:rsidRDefault="00337255" w:rsidP="00337255">
            <w:pPr>
              <w:spacing w:before="0" w:after="0" w:line="240" w:lineRule="auto"/>
              <w:jc w:val="right"/>
              <w:rPr>
                <w:rFonts w:eastAsia="Times New Roman" w:cs="Calibri"/>
                <w:b/>
                <w:bCs/>
                <w:sz w:val="18"/>
                <w:szCs w:val="18"/>
              </w:rPr>
            </w:pPr>
            <w:r w:rsidRPr="00337255">
              <w:rPr>
                <w:rFonts w:eastAsia="Times New Roman" w:cs="Calibri"/>
                <w:b/>
                <w:bCs/>
                <w:sz w:val="18"/>
                <w:szCs w:val="18"/>
              </w:rPr>
              <w:t>2012 Std Err</w:t>
            </w:r>
          </w:p>
        </w:tc>
        <w:tc>
          <w:tcPr>
            <w:tcW w:w="0" w:type="auto"/>
            <w:tcBorders>
              <w:top w:val="single" w:sz="4" w:space="0" w:color="000000"/>
              <w:left w:val="single" w:sz="4" w:space="0" w:color="000000"/>
              <w:bottom w:val="single" w:sz="8" w:space="0" w:color="000000"/>
              <w:right w:val="single" w:sz="4" w:space="0" w:color="000000"/>
            </w:tcBorders>
            <w:shd w:val="clear" w:color="000000" w:fill="E2EFDA"/>
            <w:hideMark/>
          </w:tcPr>
          <w:p w14:paraId="5BB8AFA1" w14:textId="77777777" w:rsidR="00337255" w:rsidRPr="00337255" w:rsidRDefault="00337255" w:rsidP="00337255">
            <w:pPr>
              <w:spacing w:before="0" w:after="0" w:line="240" w:lineRule="auto"/>
              <w:jc w:val="right"/>
              <w:rPr>
                <w:rFonts w:eastAsia="Times New Roman" w:cs="Calibri"/>
                <w:b/>
                <w:bCs/>
                <w:sz w:val="18"/>
                <w:szCs w:val="18"/>
              </w:rPr>
            </w:pPr>
            <w:r w:rsidRPr="00337255">
              <w:rPr>
                <w:rFonts w:eastAsia="Times New Roman" w:cs="Calibri"/>
                <w:b/>
                <w:bCs/>
                <w:sz w:val="18"/>
                <w:szCs w:val="18"/>
              </w:rPr>
              <w:t>2018 Total floorspace (million sqft)3</w:t>
            </w:r>
          </w:p>
        </w:tc>
        <w:tc>
          <w:tcPr>
            <w:tcW w:w="0" w:type="auto"/>
            <w:tcBorders>
              <w:top w:val="single" w:sz="4" w:space="0" w:color="000000"/>
              <w:left w:val="single" w:sz="4" w:space="0" w:color="000000"/>
              <w:bottom w:val="single" w:sz="8" w:space="0" w:color="000000"/>
              <w:right w:val="single" w:sz="4" w:space="0" w:color="000000"/>
            </w:tcBorders>
            <w:shd w:val="clear" w:color="000000" w:fill="E2EFDA"/>
            <w:hideMark/>
          </w:tcPr>
          <w:p w14:paraId="57369BB6" w14:textId="77777777" w:rsidR="00337255" w:rsidRPr="00337255" w:rsidRDefault="00337255" w:rsidP="00337255">
            <w:pPr>
              <w:spacing w:before="0" w:after="0" w:line="240" w:lineRule="auto"/>
              <w:jc w:val="right"/>
              <w:rPr>
                <w:rFonts w:eastAsia="Times New Roman" w:cs="Calibri"/>
                <w:b/>
                <w:bCs/>
                <w:sz w:val="18"/>
                <w:szCs w:val="18"/>
              </w:rPr>
            </w:pPr>
            <w:r w:rsidRPr="00337255">
              <w:rPr>
                <w:rFonts w:eastAsia="Times New Roman" w:cs="Calibri"/>
                <w:b/>
                <w:bCs/>
                <w:sz w:val="18"/>
                <w:szCs w:val="18"/>
              </w:rPr>
              <w:t>2018 RSE</w:t>
            </w:r>
          </w:p>
        </w:tc>
        <w:tc>
          <w:tcPr>
            <w:tcW w:w="0" w:type="auto"/>
            <w:tcBorders>
              <w:top w:val="single" w:sz="4" w:space="0" w:color="000000"/>
              <w:left w:val="single" w:sz="4" w:space="0" w:color="000000"/>
              <w:bottom w:val="single" w:sz="8" w:space="0" w:color="000000"/>
              <w:right w:val="single" w:sz="4" w:space="0" w:color="000000"/>
            </w:tcBorders>
            <w:shd w:val="clear" w:color="000000" w:fill="E2EFDA"/>
            <w:hideMark/>
          </w:tcPr>
          <w:p w14:paraId="6500885B" w14:textId="77777777" w:rsidR="00337255" w:rsidRPr="00337255" w:rsidRDefault="00337255" w:rsidP="00337255">
            <w:pPr>
              <w:spacing w:before="0" w:after="0" w:line="240" w:lineRule="auto"/>
              <w:jc w:val="right"/>
              <w:rPr>
                <w:rFonts w:eastAsia="Times New Roman" w:cs="Calibri"/>
                <w:b/>
                <w:bCs/>
                <w:sz w:val="18"/>
                <w:szCs w:val="18"/>
              </w:rPr>
            </w:pPr>
            <w:r w:rsidRPr="00337255">
              <w:rPr>
                <w:rFonts w:eastAsia="Times New Roman" w:cs="Calibri"/>
                <w:b/>
                <w:bCs/>
                <w:sz w:val="18"/>
                <w:szCs w:val="18"/>
              </w:rPr>
              <w:t>StdErr 2018</w:t>
            </w:r>
          </w:p>
        </w:tc>
        <w:tc>
          <w:tcPr>
            <w:tcW w:w="0" w:type="auto"/>
            <w:tcBorders>
              <w:top w:val="single" w:sz="4" w:space="0" w:color="000000"/>
              <w:left w:val="single" w:sz="4" w:space="0" w:color="000000"/>
              <w:bottom w:val="single" w:sz="8" w:space="0" w:color="000000"/>
              <w:right w:val="single" w:sz="4" w:space="0" w:color="000000"/>
            </w:tcBorders>
            <w:hideMark/>
          </w:tcPr>
          <w:p w14:paraId="607BF2D5"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Std Err</w:t>
            </w:r>
            <w:r w:rsidRPr="00337255">
              <w:rPr>
                <w:rFonts w:eastAsia="Times New Roman" w:cs="Calibri"/>
                <w:b/>
                <w:bCs/>
                <w:sz w:val="18"/>
                <w:szCs w:val="18"/>
              </w:rPr>
              <w:br/>
              <w:t>2018 - 2012</w:t>
            </w:r>
          </w:p>
        </w:tc>
        <w:tc>
          <w:tcPr>
            <w:tcW w:w="0" w:type="auto"/>
            <w:tcBorders>
              <w:top w:val="single" w:sz="4" w:space="0" w:color="000000"/>
              <w:left w:val="single" w:sz="4" w:space="0" w:color="000000"/>
              <w:bottom w:val="single" w:sz="8" w:space="0" w:color="000000"/>
              <w:right w:val="single" w:sz="4" w:space="0" w:color="000000"/>
            </w:tcBorders>
            <w:hideMark/>
          </w:tcPr>
          <w:p w14:paraId="0E1FC52D"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Std Err</w:t>
            </w:r>
            <w:r w:rsidRPr="00337255">
              <w:rPr>
                <w:rFonts w:eastAsia="Times New Roman" w:cs="Calibri"/>
                <w:b/>
                <w:bCs/>
                <w:sz w:val="18"/>
                <w:szCs w:val="18"/>
              </w:rPr>
              <w:br/>
              <w:t>2018 - 2012 * 1.96</w:t>
            </w:r>
          </w:p>
        </w:tc>
        <w:tc>
          <w:tcPr>
            <w:tcW w:w="0" w:type="auto"/>
            <w:tcBorders>
              <w:top w:val="single" w:sz="4" w:space="0" w:color="000000"/>
              <w:left w:val="single" w:sz="4" w:space="0" w:color="000000"/>
              <w:bottom w:val="single" w:sz="8" w:space="0" w:color="000000"/>
              <w:right w:val="single" w:sz="4" w:space="0" w:color="000000"/>
            </w:tcBorders>
            <w:hideMark/>
          </w:tcPr>
          <w:p w14:paraId="73DC031F"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Diff</w:t>
            </w:r>
            <w:r w:rsidRPr="00337255">
              <w:rPr>
                <w:rFonts w:eastAsia="Times New Roman" w:cs="Calibri"/>
                <w:b/>
                <w:bCs/>
                <w:sz w:val="18"/>
                <w:szCs w:val="18"/>
              </w:rPr>
              <w:br/>
              <w:t>2018 - 2012</w:t>
            </w:r>
          </w:p>
        </w:tc>
        <w:tc>
          <w:tcPr>
            <w:tcW w:w="0" w:type="auto"/>
            <w:tcBorders>
              <w:top w:val="single" w:sz="4" w:space="0" w:color="000000"/>
              <w:left w:val="single" w:sz="4" w:space="0" w:color="000000"/>
              <w:bottom w:val="single" w:sz="8" w:space="0" w:color="000000"/>
              <w:right w:val="single" w:sz="4" w:space="0" w:color="000000"/>
            </w:tcBorders>
            <w:hideMark/>
          </w:tcPr>
          <w:p w14:paraId="5A70A9CE"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Diff Stat. Signif. at 95%?</w:t>
            </w:r>
          </w:p>
        </w:tc>
        <w:tc>
          <w:tcPr>
            <w:tcW w:w="0" w:type="auto"/>
            <w:tcBorders>
              <w:top w:val="single" w:sz="4" w:space="0" w:color="000000"/>
              <w:left w:val="single" w:sz="4" w:space="0" w:color="000000"/>
              <w:bottom w:val="single" w:sz="8" w:space="0" w:color="000000"/>
              <w:right w:val="single" w:sz="4" w:space="0" w:color="000000"/>
            </w:tcBorders>
            <w:hideMark/>
          </w:tcPr>
          <w:p w14:paraId="2F2F3341" w14:textId="77777777" w:rsidR="00337255" w:rsidRPr="00337255" w:rsidRDefault="00337255" w:rsidP="00337255">
            <w:pPr>
              <w:spacing w:before="0" w:after="0" w:line="240" w:lineRule="auto"/>
              <w:rPr>
                <w:rFonts w:eastAsia="Times New Roman" w:cs="Calibri"/>
                <w:b/>
                <w:bCs/>
                <w:sz w:val="18"/>
                <w:szCs w:val="18"/>
              </w:rPr>
            </w:pPr>
            <w:r w:rsidRPr="00337255">
              <w:rPr>
                <w:rFonts w:eastAsia="Times New Roman" w:cs="Calibri"/>
                <w:b/>
                <w:bCs/>
                <w:sz w:val="18"/>
                <w:szCs w:val="18"/>
              </w:rPr>
              <w:t>Percent Change 2012 to 2018</w:t>
            </w:r>
          </w:p>
        </w:tc>
      </w:tr>
      <w:tr w:rsidR="00337255" w:rsidRPr="00337255" w14:paraId="234E9487"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F05B33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PrimarySchool</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B93260" w14:textId="23C465B1" w:rsidR="00337255" w:rsidRPr="00337255" w:rsidRDefault="00CD1FE9" w:rsidP="00337255">
            <w:pPr>
              <w:spacing w:before="0" w:after="0" w:line="240" w:lineRule="auto"/>
              <w:rPr>
                <w:rFonts w:eastAsia="Times New Roman" w:cs="Calibri"/>
                <w:color w:val="000000"/>
                <w:sz w:val="18"/>
                <w:szCs w:val="18"/>
              </w:rPr>
            </w:pPr>
            <w:r w:rsidRPr="00CD1FE9">
              <w:rPr>
                <w:rFonts w:eastAsia="Times New Roman" w:cs="Calibri"/>
                <w:color w:val="000000"/>
                <w:sz w:val="18"/>
                <w:szCs w:val="18"/>
              </w:rPr>
              <w:t>Elementary school</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CE6E35"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66BF39"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C2AAA0"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18897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3626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5DEC0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33931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365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39DCF90" w14:textId="77777777" w:rsidR="00337255" w:rsidRPr="00337255" w:rsidRDefault="00337255" w:rsidP="00337255">
            <w:pPr>
              <w:spacing w:before="0" w:after="0" w:line="240" w:lineRule="auto"/>
              <w:jc w:val="right"/>
              <w:rPr>
                <w:rFonts w:eastAsia="Times New Roman" w:cs="Calibri"/>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309FBA"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6C894C"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DC0392"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1E582"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r>
      <w:tr w:rsidR="00337255" w:rsidRPr="00337255" w14:paraId="2A7DFE03"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8A4D2E4"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SecondarySchool</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63B3220" w14:textId="50590BAF" w:rsidR="00337255" w:rsidRPr="00337255" w:rsidRDefault="00CD1FE9" w:rsidP="00337255">
            <w:pPr>
              <w:spacing w:before="0" w:after="0" w:line="240" w:lineRule="auto"/>
              <w:rPr>
                <w:rFonts w:eastAsia="Times New Roman" w:cs="Calibri"/>
                <w:color w:val="000000"/>
                <w:sz w:val="18"/>
                <w:szCs w:val="18"/>
              </w:rPr>
            </w:pPr>
            <w:r w:rsidRPr="00CD1FE9">
              <w:rPr>
                <w:rFonts w:eastAsia="Times New Roman" w:cs="Calibri"/>
                <w:color w:val="000000"/>
                <w:sz w:val="18"/>
                <w:szCs w:val="18"/>
              </w:rPr>
              <w:t>Middle/junior high school</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7FE9911"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D42F7CA"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D28FFB0"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8E5CDC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1832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314A9D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10.7</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AC415F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197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F8C5AEF" w14:textId="77777777" w:rsidR="00337255" w:rsidRPr="00337255" w:rsidRDefault="00337255" w:rsidP="00337255">
            <w:pPr>
              <w:spacing w:before="0" w:after="0" w:line="240" w:lineRule="auto"/>
              <w:jc w:val="right"/>
              <w:rPr>
                <w:rFonts w:eastAsia="Times New Roman" w:cs="Calibri"/>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6895C5D"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EA937F2"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CD428CA"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22D9A1D"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r>
      <w:tr w:rsidR="00337255" w:rsidRPr="00337255" w14:paraId="3F73F65E"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E868AC4"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SecondarySchool</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864B3B"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High school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0101F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3056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AB4E09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18800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369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F48CD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3510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CB2CE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7.71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877BC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271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A5636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457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E350E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897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A318E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454</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19008E6D"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6499F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15%</w:t>
            </w:r>
          </w:p>
        </w:tc>
      </w:tr>
      <w:tr w:rsidR="00337255" w:rsidRPr="00337255" w14:paraId="403FFD06"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EBF593A"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QuickServiceRestaurant</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DCEE12E"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Fast food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4A19D1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302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715680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B44D67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36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AE4921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291</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DC51D5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17.6</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E02CFF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51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CF2311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62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25330A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C7F427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79251B4D"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F955DE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w:t>
            </w:r>
          </w:p>
        </w:tc>
      </w:tr>
      <w:tr w:rsidR="00337255" w:rsidRPr="00337255" w14:paraId="62BAA575"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DA990E"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FullServiceRestaurant</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A2EB20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Restaurant or cafeteria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C70D82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1039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21956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6C8714"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105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586BFC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924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D77903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EE3F81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107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B1D5C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150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3635FC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294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5E346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-115</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670C33F8"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329CE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w:t>
            </w:r>
          </w:p>
        </w:tc>
      </w:tr>
      <w:tr w:rsidR="00337255" w:rsidRPr="00337255" w14:paraId="35A11F33"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D6A5B4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FullServiceRestaurant</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43CDAEE"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Bar, pub, or lounge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DA7CD6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350</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97ED1C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17</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143EEA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60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62771A1" w14:textId="77777777" w:rsidR="00337255" w:rsidRPr="00337255" w:rsidRDefault="00337255" w:rsidP="00337255">
            <w:pPr>
              <w:spacing w:before="0" w:after="0" w:line="240" w:lineRule="auto"/>
              <w:rPr>
                <w:rFonts w:eastAsia="Times New Roman" w:cs="Calibri"/>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23F1C15"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A252F5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F96E58A" w14:textId="77777777" w:rsidR="00337255" w:rsidRPr="00337255" w:rsidRDefault="00337255" w:rsidP="00337255">
            <w:pPr>
              <w:spacing w:before="0" w:after="0" w:line="240" w:lineRule="auto"/>
              <w:jc w:val="right"/>
              <w:rPr>
                <w:rFonts w:eastAsia="Times New Roman" w:cs="Calibri"/>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AF0C869"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2451F90"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0D8B2BA"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44D5420"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r>
      <w:tr w:rsidR="00337255" w:rsidRPr="00337255" w14:paraId="56E42C8A"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136BDA0"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Hospital</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154B4A"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Inpatient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F6172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2374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E2D3C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8.2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E42A1B"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195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2FFDF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2259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2FA4E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7.22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D5412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163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3140D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254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09189D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498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61E21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-115</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582C2051"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E09C9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w:t>
            </w:r>
          </w:p>
        </w:tc>
      </w:tr>
      <w:tr w:rsidR="00337255" w:rsidRPr="00337255" w14:paraId="68DB2757"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A8D8241"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Outpatient</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1CA9C1A"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Office (diagnostic)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4D37CE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510</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06B22F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19</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928A23C"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96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6E4CF7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638</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2F7986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14.5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F9EFD5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92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169BC7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133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070BEA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261</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04E21A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128</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006E8EA4"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C62E44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25%</w:t>
            </w:r>
          </w:p>
        </w:tc>
      </w:tr>
      <w:tr w:rsidR="00337255" w:rsidRPr="00337255" w14:paraId="37AAC734"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8133D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Outpatient</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9AFCC87"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Clinic or other outpatient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461AB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1271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7B460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3B58A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182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C6041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1122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96FFD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5E23BD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112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1D90C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214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048D41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420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4FCC14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-149</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6F90B676"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B4AF0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w:t>
            </w:r>
          </w:p>
        </w:tc>
      </w:tr>
      <w:tr w:rsidR="00337255" w:rsidRPr="00337255" w14:paraId="22F00604"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DA8E9D0"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LargeHotel</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41E94D2"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Hotel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440285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2717</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C58423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0F1CD37"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321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75A938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3551</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8DA154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13.3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1702FD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473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7E7671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572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36A314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1121</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BF211F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834</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20A72298"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6E6E51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31%</w:t>
            </w:r>
          </w:p>
        </w:tc>
      </w:tr>
      <w:tr w:rsidR="00337255" w:rsidRPr="00337255" w14:paraId="10D2A62C"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238CA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SmallHotel</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7D90F7C"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Motel or inn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33CFE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602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7BBB22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AF395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109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B37CC5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592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6A8257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23.9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B20EB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142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EA423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179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DFB0E5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351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633CE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center"/>
            <w:hideMark/>
          </w:tcPr>
          <w:p w14:paraId="21248DCA"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603B6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w:t>
            </w:r>
          </w:p>
        </w:tc>
      </w:tr>
      <w:tr w:rsidR="00337255" w:rsidRPr="00337255" w14:paraId="561D6151"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C3DA6B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RetailStandalone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431DEA5"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Retail store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8375F3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4504</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F4DBEA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498643C"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404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54A41E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4487</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CCE977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9.73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C96007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437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19C59E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595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630CA4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1165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8CBFE5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-17</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44E88BDF"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84ABC0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0%</w:t>
            </w:r>
          </w:p>
        </w:tc>
      </w:tr>
      <w:tr w:rsidR="00337255" w:rsidRPr="00337255" w14:paraId="55A4C5AE"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2B406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RetailStandalone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52C9C5"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Other retail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136B4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376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1082F8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15387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95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24444A" w14:textId="77777777" w:rsidR="00337255" w:rsidRPr="00337255" w:rsidRDefault="00337255" w:rsidP="00337255">
            <w:pPr>
              <w:spacing w:before="0" w:after="0" w:line="240" w:lineRule="auto"/>
              <w:rPr>
                <w:rFonts w:eastAsia="Times New Roman" w:cs="Calibri"/>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15C858D"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57C54A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DC964C4" w14:textId="77777777" w:rsidR="00337255" w:rsidRPr="00337255" w:rsidRDefault="00337255" w:rsidP="00337255">
            <w:pPr>
              <w:spacing w:before="0" w:after="0" w:line="240" w:lineRule="auto"/>
              <w:jc w:val="right"/>
              <w:rPr>
                <w:rFonts w:eastAsia="Times New Roman" w:cs="Calibri"/>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22B669C"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60C1303"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42379B"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5BF3CD" w14:textId="77777777" w:rsidR="00337255" w:rsidRPr="00337255" w:rsidRDefault="00337255" w:rsidP="00337255">
            <w:pPr>
              <w:spacing w:before="0" w:after="0" w:line="240" w:lineRule="auto"/>
              <w:rPr>
                <w:rFonts w:ascii="Times New Roman" w:eastAsia="Times New Roman" w:hAnsi="Times New Roman" w:cs="Times New Roman"/>
                <w:sz w:val="18"/>
                <w:szCs w:val="18"/>
              </w:rPr>
            </w:pPr>
          </w:p>
        </w:tc>
      </w:tr>
      <w:tr w:rsidR="00337255" w:rsidRPr="00337255" w14:paraId="31C29E79"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D40859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RetailStripmall</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F52DD56"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Strip shopping center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901E50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5087</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8BC7E5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2476A95"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676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8D0989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4904</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57AB71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8.46</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FCFC0B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415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020AC2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793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07A450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1555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DB772C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-183</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41BB8746"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24164B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w:t>
            </w:r>
          </w:p>
        </w:tc>
      </w:tr>
      <w:tr w:rsidR="00337255" w:rsidRPr="00337255" w14:paraId="5421EB35"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2464C72"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Office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EF65A4"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Administrative or professional</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1B0F3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8937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D233AC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937615"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656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25D28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9294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D0A692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5.83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370A40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542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52916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851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A171A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1668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925EA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357</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center"/>
            <w:hideMark/>
          </w:tcPr>
          <w:p w14:paraId="5F45E2B1"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1678B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w:t>
            </w:r>
          </w:p>
        </w:tc>
      </w:tr>
      <w:tr w:rsidR="00337255" w:rsidRPr="00337255" w14:paraId="48B6D89F"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4492B3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Office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60BCA73"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Bank or other financial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D62861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920</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7BE811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26BF2D4"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138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24F78D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628</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DDAE6E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24.3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1D92B3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152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35BF49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205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9C1FD6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403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2230EA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-292</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35F62138"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E65212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-32%</w:t>
            </w:r>
          </w:p>
        </w:tc>
      </w:tr>
      <w:tr w:rsidR="00337255" w:rsidRPr="00337255" w14:paraId="00CDEEAE"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A12FB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Office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7B0652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Government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259C0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2655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DF92F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2168A3D"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347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5C2251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2526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415E8E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16.5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793CD7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416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C3D296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542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69A3C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1062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CBD5AA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-129</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574B32BF"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E6BC2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w:t>
            </w:r>
          </w:p>
        </w:tc>
      </w:tr>
      <w:tr w:rsidR="00337255" w:rsidRPr="00337255" w14:paraId="3B25E760"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74A4513"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Office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748EF1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Medical (non-diagnostic)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40A825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302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237ADE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D1776C0"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65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833529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356</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3F3E5C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21.1</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EC2363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75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BA5D32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99</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3A2B25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195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39FD95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54</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bottom"/>
            <w:hideMark/>
          </w:tcPr>
          <w:p w14:paraId="1660D6FD"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C24643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18%</w:t>
            </w:r>
          </w:p>
        </w:tc>
      </w:tr>
      <w:tr w:rsidR="00337255" w:rsidRPr="00337255" w14:paraId="178BE227"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2A33B4"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Office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60E5476"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Mixed-use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CB051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2656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D8E1A9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F9FF725"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267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D8EE7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3359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40B1D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F2FC1E"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398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3BEC62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480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8C52D1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940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5FEAE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703</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2DC28890"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AFDD97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26%</w:t>
            </w:r>
          </w:p>
        </w:tc>
      </w:tr>
      <w:tr w:rsidR="00337255" w:rsidRPr="00337255" w14:paraId="7B78289A"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C6FAFA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lastRenderedPageBreak/>
              <w:t>Office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3B3AB4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Other office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6EBED9C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482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2AB55AF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22</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A70A901"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104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F103FF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500</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D72ADD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20.7</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4383D30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103 </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34420D8"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146</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57ACBBC2"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287</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18ABF1A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18</w:t>
            </w:r>
          </w:p>
        </w:tc>
        <w:tc>
          <w:tcPr>
            <w:tcW w:w="0" w:type="auto"/>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7621D90"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2A14CFE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w:t>
            </w:r>
          </w:p>
        </w:tc>
      </w:tr>
      <w:tr w:rsidR="00337255" w:rsidRPr="00337255" w14:paraId="0F764E62"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BBAA6C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Warehouse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9D5D30"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Warehouse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0CD10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5377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BCDF0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C4DA65"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823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AFB402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7050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D86AB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81B20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749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97E3C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1113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0A215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2181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FADA42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1673</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537E4F58"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B6B624"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31%</w:t>
            </w:r>
          </w:p>
        </w:tc>
      </w:tr>
      <w:tr w:rsidR="00337255" w:rsidRPr="00337255" w14:paraId="59193E36"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48A9CE22"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Warehouse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555C199"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Distribution or shipping center</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35F0DCD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5688</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45581F7"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14</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F67DAB8"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771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1E3E6D3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7998</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BF1469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9.53</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22E5770"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762 </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56DD473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1084</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2010509"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2125</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7C2AE2C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2310</w:t>
            </w:r>
          </w:p>
        </w:tc>
        <w:tc>
          <w:tcPr>
            <w:tcW w:w="0" w:type="auto"/>
            <w:tcBorders>
              <w:top w:val="single" w:sz="4" w:space="0" w:color="000000"/>
              <w:left w:val="single" w:sz="4" w:space="0" w:color="000000"/>
              <w:bottom w:val="single" w:sz="4" w:space="0" w:color="000000"/>
              <w:right w:val="single" w:sz="4" w:space="0" w:color="000000"/>
            </w:tcBorders>
            <w:shd w:val="clear" w:color="000000" w:fill="C6EFCE"/>
            <w:noWrap/>
            <w:vAlign w:val="bottom"/>
            <w:hideMark/>
          </w:tcPr>
          <w:p w14:paraId="144A5166" w14:textId="77777777" w:rsidR="00337255" w:rsidRPr="00337255" w:rsidRDefault="00337255" w:rsidP="00337255">
            <w:pPr>
              <w:spacing w:before="0" w:after="0" w:line="240" w:lineRule="auto"/>
              <w:jc w:val="center"/>
              <w:rPr>
                <w:rFonts w:eastAsia="Times New Roman" w:cs="Calibri"/>
                <w:color w:val="006100"/>
                <w:sz w:val="18"/>
                <w:szCs w:val="18"/>
              </w:rPr>
            </w:pPr>
            <w:r w:rsidRPr="00337255">
              <w:rPr>
                <w:rFonts w:eastAsia="Times New Roman" w:cs="Calibri"/>
                <w:color w:val="006100"/>
                <w:sz w:val="18"/>
                <w:szCs w:val="18"/>
              </w:rPr>
              <w:t>TRUE</w:t>
            </w:r>
          </w:p>
        </w:tc>
        <w:tc>
          <w:tcPr>
            <w:tcW w:w="0" w:type="auto"/>
            <w:tcBorders>
              <w:top w:val="single" w:sz="4" w:space="0" w:color="000000"/>
              <w:left w:val="single" w:sz="4" w:space="0" w:color="000000"/>
              <w:bottom w:val="single" w:sz="4" w:space="0" w:color="000000"/>
              <w:right w:val="single" w:sz="4" w:space="0" w:color="000000"/>
            </w:tcBorders>
            <w:noWrap/>
            <w:vAlign w:val="bottom"/>
            <w:hideMark/>
          </w:tcPr>
          <w:p w14:paraId="02217885"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41%</w:t>
            </w:r>
          </w:p>
        </w:tc>
      </w:tr>
      <w:tr w:rsidR="00337255" w:rsidRPr="00337255" w14:paraId="4BC1A6E3" w14:textId="77777777" w:rsidTr="002D2F8E">
        <w:trPr>
          <w:trHeight w:val="216"/>
          <w:jc w:val="center"/>
        </w:trPr>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748ACA"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Warehouse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FD4ACF"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Self storage units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52BE8D3"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1571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8FC9A1"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21</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73723AB" w14:textId="77777777" w:rsidR="00337255" w:rsidRPr="00337255" w:rsidRDefault="00337255" w:rsidP="00337255">
            <w:pPr>
              <w:spacing w:before="0" w:after="0" w:line="240" w:lineRule="auto"/>
              <w:rPr>
                <w:rFonts w:eastAsia="Times New Roman" w:cs="Calibri"/>
                <w:color w:val="000000"/>
                <w:sz w:val="18"/>
                <w:szCs w:val="18"/>
              </w:rPr>
            </w:pPr>
            <w:r w:rsidRPr="00337255">
              <w:rPr>
                <w:rFonts w:eastAsia="Times New Roman" w:cs="Calibri"/>
                <w:color w:val="000000"/>
                <w:sz w:val="18"/>
                <w:szCs w:val="18"/>
              </w:rPr>
              <w:t xml:space="preserve">   330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602C76"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2107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96A6C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19.4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389CABC"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 xml:space="preserve">      408 </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833540D"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525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C7B0B"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1029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9794CCF"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536</w:t>
            </w:r>
          </w:p>
        </w:tc>
        <w:tc>
          <w:tcPr>
            <w:tcW w:w="0" w:type="auto"/>
            <w:tcBorders>
              <w:top w:val="single" w:sz="4" w:space="0" w:color="000000"/>
              <w:left w:val="single" w:sz="4" w:space="0" w:color="000000"/>
              <w:bottom w:val="single" w:sz="4" w:space="0" w:color="000000"/>
              <w:right w:val="single" w:sz="4" w:space="0" w:color="000000"/>
            </w:tcBorders>
            <w:shd w:val="clear" w:color="D9D9D9" w:fill="FFC7CE"/>
            <w:noWrap/>
            <w:vAlign w:val="bottom"/>
            <w:hideMark/>
          </w:tcPr>
          <w:p w14:paraId="5D8465AF" w14:textId="77777777" w:rsidR="00337255" w:rsidRPr="00337255" w:rsidRDefault="00337255" w:rsidP="00337255">
            <w:pPr>
              <w:spacing w:before="0" w:after="0" w:line="240" w:lineRule="auto"/>
              <w:jc w:val="center"/>
              <w:rPr>
                <w:rFonts w:eastAsia="Times New Roman" w:cs="Calibri"/>
                <w:color w:val="9C0006"/>
                <w:sz w:val="18"/>
                <w:szCs w:val="18"/>
              </w:rPr>
            </w:pPr>
            <w:r w:rsidRPr="00337255">
              <w:rPr>
                <w:rFonts w:eastAsia="Times New Roman" w:cs="Calibri"/>
                <w:color w:val="9C0006"/>
                <w:sz w:val="18"/>
                <w:szCs w:val="18"/>
              </w:rPr>
              <w:t>FALSE</w:t>
            </w:r>
          </w:p>
        </w:tc>
        <w:tc>
          <w:tcPr>
            <w:tcW w:w="0" w:type="auto"/>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B3DC52A" w14:textId="77777777" w:rsidR="00337255" w:rsidRPr="00337255" w:rsidRDefault="00337255" w:rsidP="00337255">
            <w:pPr>
              <w:spacing w:before="0" w:after="0" w:line="240" w:lineRule="auto"/>
              <w:jc w:val="right"/>
              <w:rPr>
                <w:rFonts w:eastAsia="Times New Roman" w:cs="Calibri"/>
                <w:color w:val="000000"/>
                <w:sz w:val="18"/>
                <w:szCs w:val="18"/>
              </w:rPr>
            </w:pPr>
            <w:r w:rsidRPr="00337255">
              <w:rPr>
                <w:rFonts w:eastAsia="Times New Roman" w:cs="Calibri"/>
                <w:color w:val="000000"/>
                <w:sz w:val="18"/>
                <w:szCs w:val="18"/>
              </w:rPr>
              <w:t>34%</w:t>
            </w:r>
          </w:p>
        </w:tc>
      </w:tr>
    </w:tbl>
    <w:p w14:paraId="3FB25548" w14:textId="04D69243" w:rsidR="009E3F20" w:rsidRDefault="009E3F20">
      <w:pPr>
        <w:spacing w:before="0"/>
      </w:pPr>
      <w:r>
        <w:br w:type="page"/>
      </w:r>
    </w:p>
    <w:p w14:paraId="46800467" w14:textId="2EDE53DF" w:rsidR="006A389E" w:rsidRDefault="56FA2AC6" w:rsidP="00BB51C9">
      <w:r>
        <w:lastRenderedPageBreak/>
        <w:t>Looking</w:t>
      </w:r>
      <w:r w:rsidR="51A479F8">
        <w:t xml:space="preserve"> at </w:t>
      </w:r>
      <w:r w:rsidR="045C76FA">
        <w:t>the distribution of floor area by vintage,</w:t>
      </w:r>
      <w:r w:rsidR="2C4A596C">
        <w:t xml:space="preserve"> for CBECS</w:t>
      </w:r>
      <w:r w:rsidR="490B94CF">
        <w:t xml:space="preserve"> 2</w:t>
      </w:r>
      <w:r w:rsidR="740C0DE3">
        <w:t>018</w:t>
      </w:r>
      <w:r w:rsidR="2C4A596C">
        <w:t xml:space="preserve">, the </w:t>
      </w:r>
      <w:r w:rsidR="4787AF22">
        <w:t xml:space="preserve">biggest </w:t>
      </w:r>
      <w:r w:rsidR="3114631D">
        <w:t>change</w:t>
      </w:r>
      <w:r w:rsidR="4787AF22">
        <w:t xml:space="preserve"> is </w:t>
      </w:r>
      <w:r w:rsidR="1CBF6227">
        <w:t>the addition of buildings built after 2012</w:t>
      </w:r>
      <w:r w:rsidR="53DB9F2B">
        <w:t xml:space="preserve">, although </w:t>
      </w:r>
      <w:r w:rsidR="7626B975">
        <w:t xml:space="preserve">the </w:t>
      </w:r>
      <w:r w:rsidR="2847D66F">
        <w:t xml:space="preserve">other vintages change somewhat as well. ComStock continues to include </w:t>
      </w:r>
      <w:r w:rsidR="6BA1AB0E">
        <w:t xml:space="preserve">substantially </w:t>
      </w:r>
      <w:r w:rsidR="2847D66F">
        <w:t xml:space="preserve">more </w:t>
      </w:r>
      <w:r w:rsidR="6BA1AB0E">
        <w:t xml:space="preserve">buildings of the </w:t>
      </w:r>
      <w:r w:rsidR="0636FFCE">
        <w:t>pre-19</w:t>
      </w:r>
      <w:r w:rsidR="06E2E093">
        <w:t>46</w:t>
      </w:r>
      <w:r w:rsidR="6BA1AB0E">
        <w:t xml:space="preserve"> vintage and substantially fewer </w:t>
      </w:r>
      <w:r w:rsidR="0636FFCE">
        <w:t>of the 2000 to 2012 vintage</w:t>
      </w:r>
      <w:r w:rsidR="06E2E093">
        <w:t xml:space="preserve"> relative to CBECS.</w:t>
      </w:r>
    </w:p>
    <w:p w14:paraId="3EC2CEF3" w14:textId="2A98636F" w:rsidR="006A389E" w:rsidRDefault="006A389E" w:rsidP="000D7CAD">
      <w:pPr>
        <w:jc w:val="center"/>
      </w:pPr>
      <w:r>
        <w:rPr>
          <w:noProof/>
        </w:rPr>
        <w:drawing>
          <wp:inline distT="0" distB="0" distL="0" distR="0" wp14:anchorId="0C0F3305" wp14:editId="41565F85">
            <wp:extent cx="7294616" cy="3200400"/>
            <wp:effectExtent l="0" t="0" r="1905" b="0"/>
            <wp:docPr id="559319961" name="Picture 559319961"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19961" name="Picture 6" descr="Chart, bar chart, hist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4616" cy="3200400"/>
                    </a:xfrm>
                    <a:prstGeom prst="rect">
                      <a:avLst/>
                    </a:prstGeom>
                    <a:noFill/>
                    <a:ln>
                      <a:noFill/>
                    </a:ln>
                  </pic:spPr>
                </pic:pic>
              </a:graphicData>
            </a:graphic>
          </wp:inline>
        </w:drawing>
      </w:r>
    </w:p>
    <w:p w14:paraId="7B53211C" w14:textId="638A035E" w:rsidR="00CD6204" w:rsidRDefault="00CD6204" w:rsidP="00CD6204">
      <w:pPr>
        <w:pStyle w:val="Caption"/>
        <w:jc w:val="center"/>
      </w:pPr>
      <w:r>
        <w:t xml:space="preserve">Figure </w:t>
      </w:r>
      <w:r>
        <w:fldChar w:fldCharType="begin"/>
      </w:r>
      <w:r>
        <w:instrText>SEQ Figure \* ARABIC</w:instrText>
      </w:r>
      <w:r>
        <w:fldChar w:fldCharType="separate"/>
      </w:r>
      <w:r w:rsidR="00085D51">
        <w:rPr>
          <w:noProof/>
        </w:rPr>
        <w:t>4</w:t>
      </w:r>
      <w:r>
        <w:fldChar w:fldCharType="end"/>
      </w:r>
      <w:r>
        <w:t>. Floor area by vintage</w:t>
      </w:r>
    </w:p>
    <w:p w14:paraId="35DFA91E" w14:textId="221FFEF6" w:rsidR="00BB27C3" w:rsidRDefault="00BB27C3">
      <w:pPr>
        <w:spacing w:before="0"/>
      </w:pPr>
      <w:r>
        <w:br w:type="page"/>
      </w:r>
    </w:p>
    <w:p w14:paraId="4084DD36" w14:textId="245D1FE9" w:rsidR="00BB27C3" w:rsidRDefault="003B6F6F" w:rsidP="00BB27C3">
      <w:r>
        <w:lastRenderedPageBreak/>
        <w:t xml:space="preserve">Looking at the distribution of floor area by census division, for CBECS 2018, the </w:t>
      </w:r>
      <w:r w:rsidR="009F4702">
        <w:t>biggest</w:t>
      </w:r>
      <w:r>
        <w:t xml:space="preserve"> chang</w:t>
      </w:r>
      <w:r w:rsidR="009B5A52">
        <w:t>es</w:t>
      </w:r>
      <w:r w:rsidR="009F4702">
        <w:t xml:space="preserve"> </w:t>
      </w:r>
      <w:r w:rsidR="009B5A52">
        <w:t>are</w:t>
      </w:r>
      <w:r w:rsidR="009F4702">
        <w:t xml:space="preserve"> the increase in floor area in the </w:t>
      </w:r>
      <w:r w:rsidR="00BD49B1">
        <w:t>e</w:t>
      </w:r>
      <w:r w:rsidR="009B5A52">
        <w:t xml:space="preserve">ast </w:t>
      </w:r>
      <w:r w:rsidR="00BD49B1">
        <w:t>n</w:t>
      </w:r>
      <w:r w:rsidR="009B5A52">
        <w:t xml:space="preserve">orth </w:t>
      </w:r>
      <w:r w:rsidR="00BD49B1">
        <w:t>c</w:t>
      </w:r>
      <w:r w:rsidR="009B5A52">
        <w:t xml:space="preserve">entral and </w:t>
      </w:r>
      <w:r w:rsidR="00BD49B1">
        <w:t>m</w:t>
      </w:r>
      <w:r w:rsidR="009B5A52">
        <w:t>ountain divisions.</w:t>
      </w:r>
      <w:r w:rsidR="00C73D46">
        <w:t xml:space="preserve"> The changes in ComStock roughly mirror the geographic changes in CBECS.</w:t>
      </w:r>
      <w:r w:rsidR="0056200B">
        <w:t xml:space="preserve"> Note that ComStock </w:t>
      </w:r>
      <w:r w:rsidR="00856BC7">
        <w:t xml:space="preserve">applies scaling factors to align with CBECS </w:t>
      </w:r>
      <w:r w:rsidR="007265B3">
        <w:t xml:space="preserve">square footage </w:t>
      </w:r>
      <w:r w:rsidR="00856BC7">
        <w:t xml:space="preserve">nationally, not by census division, </w:t>
      </w:r>
      <w:r w:rsidR="006B1536">
        <w:t xml:space="preserve">so some difference is expected </w:t>
      </w:r>
      <w:r w:rsidR="006B2C7F">
        <w:t xml:space="preserve">between the two </w:t>
      </w:r>
      <w:r w:rsidR="006B1536">
        <w:t>at the census division level.</w:t>
      </w:r>
    </w:p>
    <w:p w14:paraId="0DAAA4DA" w14:textId="320F6BB6" w:rsidR="003A5977" w:rsidRDefault="003A5977" w:rsidP="00BB27C3">
      <w:pPr>
        <w:jc w:val="center"/>
      </w:pPr>
      <w:r>
        <w:rPr>
          <w:noProof/>
        </w:rPr>
        <w:drawing>
          <wp:inline distT="0" distB="0" distL="0" distR="0" wp14:anchorId="2A0E5E70" wp14:editId="66FA7961">
            <wp:extent cx="6799538" cy="3200400"/>
            <wp:effectExtent l="0" t="0" r="1905" b="0"/>
            <wp:docPr id="1974073778" name="Picture 197407377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3778" name="Picture 5" descr="Chart, ba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9538" cy="3200400"/>
                    </a:xfrm>
                    <a:prstGeom prst="rect">
                      <a:avLst/>
                    </a:prstGeom>
                    <a:noFill/>
                    <a:ln>
                      <a:noFill/>
                    </a:ln>
                  </pic:spPr>
                </pic:pic>
              </a:graphicData>
            </a:graphic>
          </wp:inline>
        </w:drawing>
      </w:r>
    </w:p>
    <w:p w14:paraId="1EA73C98" w14:textId="0E01FB3A" w:rsidR="00CD6204" w:rsidRDefault="00CD6204" w:rsidP="00CD6204">
      <w:pPr>
        <w:pStyle w:val="Caption"/>
        <w:jc w:val="center"/>
      </w:pPr>
      <w:r>
        <w:t xml:space="preserve">Figure </w:t>
      </w:r>
      <w:r>
        <w:fldChar w:fldCharType="begin"/>
      </w:r>
      <w:r>
        <w:instrText>SEQ Figure \* ARABIC</w:instrText>
      </w:r>
      <w:r>
        <w:fldChar w:fldCharType="separate"/>
      </w:r>
      <w:r w:rsidR="00085D51">
        <w:rPr>
          <w:noProof/>
        </w:rPr>
        <w:t>5</w:t>
      </w:r>
      <w:r>
        <w:fldChar w:fldCharType="end"/>
      </w:r>
      <w:r>
        <w:t>. Floor area by census division</w:t>
      </w:r>
    </w:p>
    <w:p w14:paraId="1CFC3071" w14:textId="77777777" w:rsidR="00CD6204" w:rsidRDefault="00CD6204" w:rsidP="00BB27C3">
      <w:pPr>
        <w:jc w:val="center"/>
      </w:pPr>
    </w:p>
    <w:p w14:paraId="2163CFFE" w14:textId="77777777" w:rsidR="00CD6204" w:rsidRDefault="00CD6204">
      <w:pPr>
        <w:spacing w:before="0"/>
      </w:pPr>
      <w:r>
        <w:br w:type="page"/>
      </w:r>
    </w:p>
    <w:p w14:paraId="47A1CDCC" w14:textId="54E07283" w:rsidR="003A5977" w:rsidRDefault="00BD49B1" w:rsidP="00BB51C9">
      <w:r>
        <w:lastRenderedPageBreak/>
        <w:t>Focusing on</w:t>
      </w:r>
      <w:r w:rsidR="00CD6204">
        <w:t xml:space="preserve"> </w:t>
      </w:r>
      <w:r w:rsidR="009C7C03">
        <w:t xml:space="preserve">the distribution of warehouses, the largest </w:t>
      </w:r>
      <w:r w:rsidR="00027918">
        <w:t xml:space="preserve">relative </w:t>
      </w:r>
      <w:r w:rsidR="009C7C03">
        <w:t xml:space="preserve">changes happened in the </w:t>
      </w:r>
      <w:r>
        <w:t>e</w:t>
      </w:r>
      <w:r w:rsidR="009C7C03">
        <w:t xml:space="preserve">ast </w:t>
      </w:r>
      <w:r>
        <w:t>n</w:t>
      </w:r>
      <w:r w:rsidR="009C7C03">
        <w:t xml:space="preserve">orth </w:t>
      </w:r>
      <w:r>
        <w:t>c</w:t>
      </w:r>
      <w:r w:rsidR="009C7C03">
        <w:t>entral</w:t>
      </w:r>
      <w:r w:rsidR="00027918">
        <w:t xml:space="preserve">, </w:t>
      </w:r>
      <w:r>
        <w:t>e</w:t>
      </w:r>
      <w:r w:rsidR="00027918">
        <w:t xml:space="preserve">ast </w:t>
      </w:r>
      <w:r>
        <w:t>s</w:t>
      </w:r>
      <w:r w:rsidR="00027918">
        <w:t xml:space="preserve">outh </w:t>
      </w:r>
      <w:r>
        <w:t>c</w:t>
      </w:r>
      <w:r w:rsidR="00027918">
        <w:t xml:space="preserve">entral, and </w:t>
      </w:r>
      <w:r>
        <w:t>m</w:t>
      </w:r>
      <w:r w:rsidR="00027918">
        <w:t xml:space="preserve">iddle </w:t>
      </w:r>
      <w:r w:rsidR="00852131">
        <w:t>Atlantic</w:t>
      </w:r>
      <w:r w:rsidR="00027918">
        <w:t xml:space="preserve"> divisions</w:t>
      </w:r>
      <w:r w:rsidR="00DD021C">
        <w:t xml:space="preserve">. </w:t>
      </w:r>
      <w:r w:rsidR="00FD14D2">
        <w:t>T</w:t>
      </w:r>
      <w:r w:rsidR="00DD021C">
        <w:t xml:space="preserve">here </w:t>
      </w:r>
      <w:r w:rsidR="00FD14D2">
        <w:t>is</w:t>
      </w:r>
      <w:r w:rsidR="00DD021C">
        <w:t xml:space="preserve"> an overall improvement in the match between CBECS</w:t>
      </w:r>
      <w:r w:rsidR="00FD14D2">
        <w:t xml:space="preserve"> 2018</w:t>
      </w:r>
      <w:r w:rsidR="00DD021C">
        <w:t xml:space="preserve"> and ComStock</w:t>
      </w:r>
      <w:r w:rsidR="00FD14D2">
        <w:t xml:space="preserve"> on a census division basis</w:t>
      </w:r>
      <w:r w:rsidR="00625FC7">
        <w:t xml:space="preserve"> for warehouses.</w:t>
      </w:r>
    </w:p>
    <w:p w14:paraId="2B52920E" w14:textId="5DB5B3AE" w:rsidR="00CD6204" w:rsidRDefault="00CD6204" w:rsidP="00CD6204">
      <w:pPr>
        <w:jc w:val="center"/>
      </w:pPr>
      <w:r>
        <w:rPr>
          <w:noProof/>
        </w:rPr>
        <w:drawing>
          <wp:inline distT="0" distB="0" distL="0" distR="0" wp14:anchorId="7F8D975A" wp14:editId="398E7D94">
            <wp:extent cx="6576373" cy="3200400"/>
            <wp:effectExtent l="0" t="0" r="0" b="0"/>
            <wp:docPr id="1035098089" name="Picture 103509808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8089" name="Picture 7" descr="Chart, bar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6373" cy="3200400"/>
                    </a:xfrm>
                    <a:prstGeom prst="rect">
                      <a:avLst/>
                    </a:prstGeom>
                    <a:noFill/>
                    <a:ln>
                      <a:noFill/>
                    </a:ln>
                  </pic:spPr>
                </pic:pic>
              </a:graphicData>
            </a:graphic>
          </wp:inline>
        </w:drawing>
      </w:r>
    </w:p>
    <w:p w14:paraId="50CB9393" w14:textId="6647B950" w:rsidR="00CD6204" w:rsidRDefault="00CD6204" w:rsidP="00CD6204">
      <w:pPr>
        <w:pStyle w:val="Caption"/>
        <w:jc w:val="center"/>
      </w:pPr>
      <w:r>
        <w:t xml:space="preserve">Figure </w:t>
      </w:r>
      <w:r>
        <w:fldChar w:fldCharType="begin"/>
      </w:r>
      <w:r>
        <w:instrText>SEQ Figure \* ARABIC</w:instrText>
      </w:r>
      <w:r>
        <w:fldChar w:fldCharType="separate"/>
      </w:r>
      <w:r w:rsidR="00085D51">
        <w:rPr>
          <w:noProof/>
        </w:rPr>
        <w:t>6</w:t>
      </w:r>
      <w:r>
        <w:fldChar w:fldCharType="end"/>
      </w:r>
      <w:r>
        <w:t xml:space="preserve"> Floor </w:t>
      </w:r>
      <w:r w:rsidR="001521FF">
        <w:t>a</w:t>
      </w:r>
      <w:r>
        <w:t xml:space="preserve">rea of </w:t>
      </w:r>
      <w:r w:rsidR="001521FF">
        <w:t>w</w:t>
      </w:r>
      <w:r>
        <w:t xml:space="preserve">arehouses by </w:t>
      </w:r>
      <w:r w:rsidR="001521FF">
        <w:t>c</w:t>
      </w:r>
      <w:r>
        <w:t xml:space="preserve">ensus </w:t>
      </w:r>
      <w:r w:rsidR="001521FF">
        <w:t>d</w:t>
      </w:r>
      <w:r>
        <w:t>ivision</w:t>
      </w:r>
    </w:p>
    <w:p w14:paraId="628E0664" w14:textId="7D981C11" w:rsidR="00BD49B1" w:rsidRDefault="00BD49B1">
      <w:pPr>
        <w:spacing w:before="0"/>
      </w:pPr>
      <w:r>
        <w:br w:type="page"/>
      </w:r>
    </w:p>
    <w:p w14:paraId="4F79AE0A" w14:textId="4AFE2FD0" w:rsidR="00BD49B1" w:rsidRPr="00BD49B1" w:rsidRDefault="00BD49B1" w:rsidP="00BD49B1">
      <w:r>
        <w:lastRenderedPageBreak/>
        <w:t xml:space="preserve">Focusing on the distribution of secondary schools, the </w:t>
      </w:r>
      <w:r w:rsidR="000913CB">
        <w:t>largest dif</w:t>
      </w:r>
      <w:r w:rsidR="00D23026">
        <w:t>ference between CBECS and ComStock continues to be a significant over-representation of schools in the pacific division.</w:t>
      </w:r>
      <w:r w:rsidR="006C236B">
        <w:t xml:space="preserve"> This can occur since ComStock area is scaled to align with CBECS on</w:t>
      </w:r>
      <w:r w:rsidR="00D105CE">
        <w:t xml:space="preserve"> a per building type basis nationally, not by census division. </w:t>
      </w:r>
      <w:r w:rsidR="00255906">
        <w:t xml:space="preserve"> Otherwise there isn’t much change in the difference between ComStock and CBECS 2018 compared to CBECS 2012</w:t>
      </w:r>
      <w:r>
        <w:t>.</w:t>
      </w:r>
    </w:p>
    <w:p w14:paraId="06394888" w14:textId="002EA785" w:rsidR="00C73D46" w:rsidRDefault="00BD49B1" w:rsidP="00BD49B1">
      <w:pPr>
        <w:spacing w:before="0"/>
        <w:jc w:val="center"/>
      </w:pPr>
      <w:r>
        <w:rPr>
          <w:noProof/>
        </w:rPr>
        <w:drawing>
          <wp:inline distT="0" distB="0" distL="0" distR="0" wp14:anchorId="526F3D93" wp14:editId="307C1C2F">
            <wp:extent cx="6576376" cy="3200400"/>
            <wp:effectExtent l="0" t="0" r="0" b="0"/>
            <wp:docPr id="2061258985" name="Picture 206125898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58985" name="Picture 8" descr="Chart, bar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6376" cy="3200400"/>
                    </a:xfrm>
                    <a:prstGeom prst="rect">
                      <a:avLst/>
                    </a:prstGeom>
                    <a:noFill/>
                    <a:ln>
                      <a:noFill/>
                    </a:ln>
                  </pic:spPr>
                </pic:pic>
              </a:graphicData>
            </a:graphic>
          </wp:inline>
        </w:drawing>
      </w:r>
    </w:p>
    <w:p w14:paraId="78977CE9" w14:textId="1332B35B" w:rsidR="001521FF" w:rsidRDefault="001521FF" w:rsidP="001521FF">
      <w:pPr>
        <w:pStyle w:val="Caption"/>
        <w:jc w:val="center"/>
      </w:pPr>
      <w:r>
        <w:t xml:space="preserve">Figure </w:t>
      </w:r>
      <w:r>
        <w:fldChar w:fldCharType="begin"/>
      </w:r>
      <w:r>
        <w:instrText>SEQ Figure \* ARABIC</w:instrText>
      </w:r>
      <w:r>
        <w:fldChar w:fldCharType="separate"/>
      </w:r>
      <w:r w:rsidR="00085D51">
        <w:rPr>
          <w:noProof/>
        </w:rPr>
        <w:t>7</w:t>
      </w:r>
      <w:r>
        <w:fldChar w:fldCharType="end"/>
      </w:r>
      <w:r>
        <w:t>. Floor area of secondary schools by census division</w:t>
      </w:r>
    </w:p>
    <w:p w14:paraId="47FB4715" w14:textId="31544008" w:rsidR="001521FF" w:rsidRDefault="001521FF">
      <w:pPr>
        <w:spacing w:before="0"/>
      </w:pPr>
      <w:r>
        <w:br w:type="page"/>
      </w:r>
    </w:p>
    <w:p w14:paraId="629BA920" w14:textId="51B25EC2" w:rsidR="001521FF" w:rsidRPr="00BD49B1" w:rsidRDefault="001521FF" w:rsidP="001521FF">
      <w:r>
        <w:lastRenderedPageBreak/>
        <w:t>Focusing on the distribution of full service restaurants,</w:t>
      </w:r>
      <w:r w:rsidR="006C13F3">
        <w:t xml:space="preserve"> there was a decrease in all </w:t>
      </w:r>
      <w:r w:rsidR="00E50598">
        <w:t>divisions</w:t>
      </w:r>
      <w:r w:rsidR="006C13F3">
        <w:t xml:space="preserve"> excep</w:t>
      </w:r>
      <w:r w:rsidR="00E50598">
        <w:t xml:space="preserve">t mountain. The biggest </w:t>
      </w:r>
      <w:r w:rsidR="00E04C6F">
        <w:t xml:space="preserve">changes in CBECS were in the west north central, south Atlantic, and west </w:t>
      </w:r>
      <w:r w:rsidR="00334F8F">
        <w:t xml:space="preserve">south central divisions. Generally, ComStock </w:t>
      </w:r>
      <w:r w:rsidR="00871BD7">
        <w:t>show</w:t>
      </w:r>
      <w:r w:rsidR="00CA3742">
        <w:t>s</w:t>
      </w:r>
      <w:r w:rsidR="00871BD7">
        <w:t xml:space="preserve"> similar area </w:t>
      </w:r>
      <w:r w:rsidR="00CA3742">
        <w:t>alignment with</w:t>
      </w:r>
      <w:r w:rsidR="00871BD7">
        <w:t xml:space="preserve"> </w:t>
      </w:r>
      <w:r w:rsidR="00334F8F">
        <w:t>CBECS 2012 and 2018 on a geographic basis.</w:t>
      </w:r>
    </w:p>
    <w:p w14:paraId="606877B1" w14:textId="64A3B560" w:rsidR="001521FF" w:rsidRDefault="001521FF" w:rsidP="001521FF">
      <w:pPr>
        <w:spacing w:before="0"/>
        <w:jc w:val="center"/>
      </w:pPr>
      <w:r>
        <w:rPr>
          <w:noProof/>
        </w:rPr>
        <w:drawing>
          <wp:inline distT="0" distB="0" distL="0" distR="0" wp14:anchorId="43A4C5C3" wp14:editId="3BE0922B">
            <wp:extent cx="6576373" cy="3200400"/>
            <wp:effectExtent l="0" t="0" r="0" b="0"/>
            <wp:docPr id="39695251" name="Picture 3969525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251" name="Picture 9" descr="Chart, bar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6373" cy="3200400"/>
                    </a:xfrm>
                    <a:prstGeom prst="rect">
                      <a:avLst/>
                    </a:prstGeom>
                    <a:noFill/>
                    <a:ln>
                      <a:noFill/>
                    </a:ln>
                  </pic:spPr>
                </pic:pic>
              </a:graphicData>
            </a:graphic>
          </wp:inline>
        </w:drawing>
      </w:r>
    </w:p>
    <w:p w14:paraId="672431EE" w14:textId="36DEF7BD" w:rsidR="001521FF" w:rsidRDefault="001521FF" w:rsidP="001521FF">
      <w:pPr>
        <w:pStyle w:val="Caption"/>
        <w:jc w:val="center"/>
      </w:pPr>
      <w:r>
        <w:t xml:space="preserve">Figure </w:t>
      </w:r>
      <w:r>
        <w:fldChar w:fldCharType="begin"/>
      </w:r>
      <w:r>
        <w:instrText>SEQ Figure \* ARABIC</w:instrText>
      </w:r>
      <w:r>
        <w:fldChar w:fldCharType="separate"/>
      </w:r>
      <w:r w:rsidR="00085D51">
        <w:rPr>
          <w:noProof/>
        </w:rPr>
        <w:t>8</w:t>
      </w:r>
      <w:r>
        <w:fldChar w:fldCharType="end"/>
      </w:r>
      <w:r>
        <w:t>. Floor area of full service restaurants by census division</w:t>
      </w:r>
    </w:p>
    <w:p w14:paraId="6BFF000F" w14:textId="77777777" w:rsidR="001521FF" w:rsidRDefault="001521FF">
      <w:pPr>
        <w:spacing w:before="0"/>
      </w:pPr>
    </w:p>
    <w:p w14:paraId="3D022C4D" w14:textId="77777777" w:rsidR="001521FF" w:rsidRDefault="001521FF">
      <w:pPr>
        <w:spacing w:before="0"/>
      </w:pPr>
    </w:p>
    <w:p w14:paraId="5010F42E" w14:textId="77777777" w:rsidR="00625FC7" w:rsidRDefault="00625FC7">
      <w:pPr>
        <w:spacing w:before="0"/>
      </w:pPr>
    </w:p>
    <w:p w14:paraId="0E460025" w14:textId="77777777" w:rsidR="00334F8F" w:rsidRDefault="00334F8F">
      <w:pPr>
        <w:spacing w:before="0"/>
      </w:pPr>
      <w:r>
        <w:br w:type="page"/>
      </w:r>
    </w:p>
    <w:p w14:paraId="06F6ADC4" w14:textId="10D15956" w:rsidR="00081F9A" w:rsidRDefault="00081F9A" w:rsidP="00BB51C9">
      <w:r>
        <w:lastRenderedPageBreak/>
        <w:t xml:space="preserve">Looking at annual </w:t>
      </w:r>
      <w:r w:rsidR="006762D3">
        <w:t>electricity</w:t>
      </w:r>
      <w:r>
        <w:t xml:space="preserve"> consumption, CBECS</w:t>
      </w:r>
      <w:r w:rsidR="00C62975">
        <w:t xml:space="preserve"> shows a small </w:t>
      </w:r>
      <w:r w:rsidR="006762D3">
        <w:t>decrease</w:t>
      </w:r>
      <w:r w:rsidR="004169FE">
        <w:t xml:space="preserve"> </w:t>
      </w:r>
      <w:r w:rsidR="00C87C2F">
        <w:t xml:space="preserve">while </w:t>
      </w:r>
      <w:r w:rsidR="006762D3">
        <w:t>ComStock shows a small increase. This means that ComStock is</w:t>
      </w:r>
      <w:r w:rsidR="00365EA4">
        <w:t xml:space="preserve"> </w:t>
      </w:r>
      <w:r w:rsidR="006762D3">
        <w:t xml:space="preserve">further away from CBECS 2018 </w:t>
      </w:r>
      <w:r w:rsidR="00AA4DF6">
        <w:t xml:space="preserve">electricity consumption </w:t>
      </w:r>
      <w:r w:rsidR="006762D3">
        <w:t>than it was from CBECS 2012.</w:t>
      </w:r>
    </w:p>
    <w:p w14:paraId="0FB54635" w14:textId="44E1A0E6" w:rsidR="000D638B" w:rsidRDefault="005A43D5" w:rsidP="00AA4DF6">
      <w:pPr>
        <w:jc w:val="center"/>
      </w:pPr>
      <w:r>
        <w:rPr>
          <w:noProof/>
        </w:rPr>
        <w:drawing>
          <wp:inline distT="0" distB="0" distL="0" distR="0" wp14:anchorId="1EE6755E" wp14:editId="703F1C38">
            <wp:extent cx="5455920" cy="3434953"/>
            <wp:effectExtent l="0" t="0" r="0" b="0"/>
            <wp:docPr id="250278420" name="Picture 2502784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8420" name="Picture 1" descr="Chart, bar chart&#10;&#10;Description automatically generated"/>
                    <pic:cNvPicPr/>
                  </pic:nvPicPr>
                  <pic:blipFill>
                    <a:blip r:embed="rId20"/>
                    <a:stretch>
                      <a:fillRect/>
                    </a:stretch>
                  </pic:blipFill>
                  <pic:spPr>
                    <a:xfrm>
                      <a:off x="0" y="0"/>
                      <a:ext cx="5463454" cy="3439696"/>
                    </a:xfrm>
                    <a:prstGeom prst="rect">
                      <a:avLst/>
                    </a:prstGeom>
                  </pic:spPr>
                </pic:pic>
              </a:graphicData>
            </a:graphic>
          </wp:inline>
        </w:drawing>
      </w:r>
    </w:p>
    <w:p w14:paraId="4C242023" w14:textId="11DA9145" w:rsidR="00CC0D25" w:rsidRDefault="00CC0D25" w:rsidP="00CC0D25">
      <w:pPr>
        <w:pStyle w:val="Caption"/>
        <w:jc w:val="center"/>
      </w:pPr>
      <w:r>
        <w:t xml:space="preserve">Figure </w:t>
      </w:r>
      <w:r>
        <w:fldChar w:fldCharType="begin"/>
      </w:r>
      <w:r>
        <w:instrText>SEQ Figure \* ARABIC</w:instrText>
      </w:r>
      <w:r>
        <w:fldChar w:fldCharType="separate"/>
      </w:r>
      <w:r w:rsidR="00085D51">
        <w:rPr>
          <w:noProof/>
        </w:rPr>
        <w:t>9</w:t>
      </w:r>
      <w:r>
        <w:fldChar w:fldCharType="end"/>
      </w:r>
      <w:r>
        <w:t>. Total annual electricity consumption</w:t>
      </w:r>
    </w:p>
    <w:p w14:paraId="1D3C1B52" w14:textId="77777777" w:rsidR="00612A06" w:rsidRDefault="00612A06">
      <w:pPr>
        <w:spacing w:before="0"/>
        <w:rPr>
          <w:noProof/>
        </w:rPr>
      </w:pPr>
      <w:r>
        <w:rPr>
          <w:noProof/>
        </w:rPr>
        <w:br w:type="page"/>
      </w:r>
    </w:p>
    <w:p w14:paraId="7687DCAE" w14:textId="42EA196F" w:rsidR="00695E4E" w:rsidRDefault="00695E4E" w:rsidP="00695E4E">
      <w:pPr>
        <w:rPr>
          <w:noProof/>
        </w:rPr>
      </w:pPr>
      <w:r>
        <w:rPr>
          <w:noProof/>
        </w:rPr>
        <w:lastRenderedPageBreak/>
        <w:t xml:space="preserve">Looking at the </w:t>
      </w:r>
      <w:r w:rsidR="007B6CB6">
        <w:rPr>
          <w:noProof/>
        </w:rPr>
        <w:t xml:space="preserve">annual electricity consumption by building type, </w:t>
      </w:r>
      <w:r w:rsidR="00F43E18">
        <w:rPr>
          <w:noProof/>
        </w:rPr>
        <w:t xml:space="preserve">the </w:t>
      </w:r>
      <w:r w:rsidR="00327931">
        <w:rPr>
          <w:noProof/>
        </w:rPr>
        <w:t xml:space="preserve">differences between ComStock largely remain the same, with the most notable changes in the building types </w:t>
      </w:r>
      <w:r w:rsidR="00500551">
        <w:rPr>
          <w:noProof/>
        </w:rPr>
        <w:t>also having the</w:t>
      </w:r>
      <w:r w:rsidR="00327931">
        <w:rPr>
          <w:noProof/>
        </w:rPr>
        <w:t xml:space="preserve"> largest change in floor areas; Full Service Restaurants, </w:t>
      </w:r>
      <w:r w:rsidR="0092234A">
        <w:rPr>
          <w:noProof/>
        </w:rPr>
        <w:t xml:space="preserve">Secondary Schools, and Warehouses. </w:t>
      </w:r>
      <w:r w:rsidR="0014326D">
        <w:rPr>
          <w:noProof/>
        </w:rPr>
        <w:t xml:space="preserve">The Warehouses that were added to the stock appear to be less electricity-intensive than ComStock </w:t>
      </w:r>
      <w:r w:rsidR="00D45F03">
        <w:rPr>
          <w:noProof/>
        </w:rPr>
        <w:t>assumes.</w:t>
      </w:r>
    </w:p>
    <w:p w14:paraId="5986E937" w14:textId="77777777" w:rsidR="00934548" w:rsidRDefault="00561537" w:rsidP="00934548">
      <w:pPr>
        <w:keepNext/>
        <w:jc w:val="center"/>
      </w:pPr>
      <w:r>
        <w:rPr>
          <w:noProof/>
        </w:rPr>
        <w:drawing>
          <wp:inline distT="0" distB="0" distL="0" distR="0" wp14:anchorId="0979A423" wp14:editId="08A0F30B">
            <wp:extent cx="6594147" cy="3200400"/>
            <wp:effectExtent l="0" t="0" r="0" b="0"/>
            <wp:docPr id="550600228" name="Picture 55060022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0228" name="Picture 3" descr="Chart, ba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94147" cy="3200400"/>
                    </a:xfrm>
                    <a:prstGeom prst="rect">
                      <a:avLst/>
                    </a:prstGeom>
                    <a:noFill/>
                    <a:ln>
                      <a:noFill/>
                    </a:ln>
                  </pic:spPr>
                </pic:pic>
              </a:graphicData>
            </a:graphic>
          </wp:inline>
        </w:drawing>
      </w:r>
    </w:p>
    <w:p w14:paraId="4EB06A3B" w14:textId="055CEE43" w:rsidR="00FA19BB" w:rsidRDefault="00934548" w:rsidP="00934548">
      <w:pPr>
        <w:pStyle w:val="Caption"/>
        <w:jc w:val="center"/>
      </w:pPr>
      <w:r>
        <w:t xml:space="preserve">Figure </w:t>
      </w:r>
      <w:r>
        <w:fldChar w:fldCharType="begin"/>
      </w:r>
      <w:r>
        <w:instrText>SEQ Figure \* ARABIC</w:instrText>
      </w:r>
      <w:r>
        <w:fldChar w:fldCharType="separate"/>
      </w:r>
      <w:r w:rsidR="00085D51">
        <w:rPr>
          <w:noProof/>
        </w:rPr>
        <w:t>10</w:t>
      </w:r>
      <w:r>
        <w:fldChar w:fldCharType="end"/>
      </w:r>
      <w:r>
        <w:t>. Electricity consumption by building type</w:t>
      </w:r>
    </w:p>
    <w:p w14:paraId="798177E7" w14:textId="77777777" w:rsidR="00CD2CB9" w:rsidRDefault="00CD2CB9">
      <w:pPr>
        <w:spacing w:before="0"/>
      </w:pPr>
    </w:p>
    <w:p w14:paraId="4EA16B0C" w14:textId="21948367" w:rsidR="00CD2CB9" w:rsidRDefault="00CD2CB9">
      <w:pPr>
        <w:spacing w:before="0"/>
      </w:pPr>
      <w:r>
        <w:br w:type="page"/>
      </w:r>
    </w:p>
    <w:p w14:paraId="5981CA4D" w14:textId="624BFEDE" w:rsidR="00CD2CB9" w:rsidRDefault="00CD2CB9">
      <w:pPr>
        <w:spacing w:before="0"/>
      </w:pPr>
      <w:r>
        <w:lastRenderedPageBreak/>
        <w:t xml:space="preserve">Looking at the distribution of electric EUIs, </w:t>
      </w:r>
      <w:r w:rsidR="00B77F49">
        <w:t xml:space="preserve">there were slight shifts in the distributions between CBECS </w:t>
      </w:r>
      <w:r w:rsidR="00D5360C">
        <w:t xml:space="preserve">2012 and 2018, the most notable being </w:t>
      </w:r>
      <w:r w:rsidR="0069472F">
        <w:t xml:space="preserve">the </w:t>
      </w:r>
      <w:r w:rsidR="00D5360C">
        <w:t>in</w:t>
      </w:r>
      <w:r w:rsidR="00406911">
        <w:t xml:space="preserve">crease in </w:t>
      </w:r>
      <w:r w:rsidR="00225628">
        <w:t>full</w:t>
      </w:r>
      <w:r w:rsidR="00406911">
        <w:t xml:space="preserve"> service restaurants</w:t>
      </w:r>
      <w:r w:rsidR="0069472F">
        <w:t xml:space="preserve">. However, there was a slight decrease in the mean </w:t>
      </w:r>
      <w:r w:rsidR="009D37EB">
        <w:t>in most building types</w:t>
      </w:r>
      <w:r w:rsidR="001F1B7B">
        <w:t>, which broadly aligns with the slight stock-wide reduction in electricity consumption.</w:t>
      </w:r>
    </w:p>
    <w:p w14:paraId="38FFDDED" w14:textId="038AA8FC" w:rsidR="00CD2CB9" w:rsidRDefault="001204E4" w:rsidP="008552FA">
      <w:pPr>
        <w:spacing w:before="0"/>
        <w:jc w:val="center"/>
      </w:pPr>
      <w:r>
        <w:rPr>
          <w:noProof/>
        </w:rPr>
        <w:drawing>
          <wp:inline distT="0" distB="0" distL="0" distR="0" wp14:anchorId="20F674A9" wp14:editId="16B48903">
            <wp:extent cx="7808205" cy="3200400"/>
            <wp:effectExtent l="0" t="0" r="2540" b="0"/>
            <wp:docPr id="223549173" name="Picture 22354917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9173" name="Picture 10" descr="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08205" cy="3200400"/>
                    </a:xfrm>
                    <a:prstGeom prst="rect">
                      <a:avLst/>
                    </a:prstGeom>
                    <a:noFill/>
                    <a:ln>
                      <a:noFill/>
                    </a:ln>
                  </pic:spPr>
                </pic:pic>
              </a:graphicData>
            </a:graphic>
          </wp:inline>
        </w:drawing>
      </w:r>
    </w:p>
    <w:p w14:paraId="65980D34" w14:textId="557B2E55" w:rsidR="0036011D" w:rsidRDefault="00CD2CB9" w:rsidP="00CD2CB9">
      <w:pPr>
        <w:pStyle w:val="Caption"/>
        <w:jc w:val="center"/>
      </w:pPr>
      <w:r>
        <w:t xml:space="preserve">Figure </w:t>
      </w:r>
      <w:r>
        <w:fldChar w:fldCharType="begin"/>
      </w:r>
      <w:r>
        <w:instrText>SEQ Figure \* ARABIC</w:instrText>
      </w:r>
      <w:r>
        <w:fldChar w:fldCharType="separate"/>
      </w:r>
      <w:r w:rsidR="00085D51">
        <w:rPr>
          <w:noProof/>
        </w:rPr>
        <w:t>11</w:t>
      </w:r>
      <w:r>
        <w:fldChar w:fldCharType="end"/>
      </w:r>
      <w:r>
        <w:t>. Distribution of electric energy use intensity by building type</w:t>
      </w:r>
      <w:r w:rsidR="0036011D">
        <w:br w:type="page"/>
      </w:r>
    </w:p>
    <w:p w14:paraId="02A2193A" w14:textId="6A4B76BD" w:rsidR="00612A06" w:rsidRDefault="00612A06" w:rsidP="00612A06">
      <w:r>
        <w:lastRenderedPageBreak/>
        <w:t>Looking at annual natural gas consumption, CBECS shows an almost imperceptible change, while the rescaled ComStock shows a small decrease. This means that ComStock is slightly further away from CBECS 2018 natural consumption than it was from CBECS 2012.</w:t>
      </w:r>
    </w:p>
    <w:p w14:paraId="1FAE67A4" w14:textId="32C61B8D" w:rsidR="00612A06" w:rsidRDefault="00176A3D" w:rsidP="00612A06">
      <w:pPr>
        <w:jc w:val="center"/>
        <w:rPr>
          <w:noProof/>
        </w:rPr>
      </w:pPr>
      <w:r>
        <w:rPr>
          <w:noProof/>
        </w:rPr>
        <w:drawing>
          <wp:inline distT="0" distB="0" distL="0" distR="0" wp14:anchorId="751BB381" wp14:editId="63AE41C7">
            <wp:extent cx="4937760" cy="3117915"/>
            <wp:effectExtent l="0" t="0" r="0" b="6350"/>
            <wp:docPr id="337088870" name="Picture 33708887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88870" name="Picture 1" descr="Chart, bar chart&#10;&#10;Description automatically generated"/>
                    <pic:cNvPicPr/>
                  </pic:nvPicPr>
                  <pic:blipFill>
                    <a:blip r:embed="rId23"/>
                    <a:stretch>
                      <a:fillRect/>
                    </a:stretch>
                  </pic:blipFill>
                  <pic:spPr>
                    <a:xfrm>
                      <a:off x="0" y="0"/>
                      <a:ext cx="4942337" cy="3120805"/>
                    </a:xfrm>
                    <a:prstGeom prst="rect">
                      <a:avLst/>
                    </a:prstGeom>
                  </pic:spPr>
                </pic:pic>
              </a:graphicData>
            </a:graphic>
          </wp:inline>
        </w:drawing>
      </w:r>
    </w:p>
    <w:p w14:paraId="586D4D78" w14:textId="25F660BA" w:rsidR="00CC0D25" w:rsidRDefault="00CC0D25" w:rsidP="00CC0D25">
      <w:pPr>
        <w:pStyle w:val="Caption"/>
        <w:jc w:val="center"/>
      </w:pPr>
      <w:r>
        <w:t xml:space="preserve">Figure </w:t>
      </w:r>
      <w:r>
        <w:fldChar w:fldCharType="begin"/>
      </w:r>
      <w:r>
        <w:instrText>SEQ Figure \* ARABIC</w:instrText>
      </w:r>
      <w:r>
        <w:fldChar w:fldCharType="separate"/>
      </w:r>
      <w:r w:rsidR="00085D51">
        <w:rPr>
          <w:noProof/>
        </w:rPr>
        <w:t>12</w:t>
      </w:r>
      <w:r>
        <w:fldChar w:fldCharType="end"/>
      </w:r>
      <w:r>
        <w:t>. Total annual gas consumption</w:t>
      </w:r>
    </w:p>
    <w:p w14:paraId="22351A3D" w14:textId="77777777" w:rsidR="00612A06" w:rsidRDefault="00612A06">
      <w:pPr>
        <w:spacing w:before="0"/>
      </w:pPr>
      <w:r>
        <w:br w:type="page"/>
      </w:r>
    </w:p>
    <w:p w14:paraId="4D7C99A5" w14:textId="51514A36" w:rsidR="00586F66" w:rsidRDefault="00DA0786" w:rsidP="00205FB8">
      <w:pPr>
        <w:ind w:left="720"/>
      </w:pPr>
      <w:r>
        <w:lastRenderedPageBreak/>
        <w:t xml:space="preserve">Looking at natural gas consumption by building type, </w:t>
      </w:r>
      <w:r w:rsidR="00085C4F">
        <w:t xml:space="preserve">the most notable changes between CBECS 2012 and 2018 are </w:t>
      </w:r>
      <w:r w:rsidR="002B5A5F">
        <w:t xml:space="preserve">in the building types with the largest floor area changes. However, </w:t>
      </w:r>
      <w:r w:rsidR="00D21DC2">
        <w:t>the</w:t>
      </w:r>
      <w:r w:rsidR="00EC16FC">
        <w:t xml:space="preserve"> change</w:t>
      </w:r>
      <w:r w:rsidR="00D21DC2">
        <w:t xml:space="preserve"> in </w:t>
      </w:r>
      <w:r w:rsidR="00EC16FC">
        <w:t>natural</w:t>
      </w:r>
      <w:r w:rsidR="007F5D53">
        <w:t xml:space="preserve"> gas</w:t>
      </w:r>
      <w:r w:rsidR="00D21DC2">
        <w:t xml:space="preserve"> consumption in hospitals</w:t>
      </w:r>
      <w:r w:rsidR="00EC16FC">
        <w:t xml:space="preserve"> (-20%)</w:t>
      </w:r>
      <w:r w:rsidR="00D21DC2">
        <w:t xml:space="preserve"> is much larger than the decrease (-3%) in hospital floor area would suggest.</w:t>
      </w:r>
    </w:p>
    <w:p w14:paraId="06DA92D5" w14:textId="3B994C2C" w:rsidR="00AB1081" w:rsidRDefault="00586F66" w:rsidP="00653FC2">
      <w:r>
        <w:t>T</w:t>
      </w:r>
      <w:r w:rsidR="00A63C05">
        <w:t xml:space="preserve">he difference between ComStock and </w:t>
      </w:r>
      <w:r w:rsidR="003A05F2">
        <w:t>CBECS</w:t>
      </w:r>
      <w:r>
        <w:t xml:space="preserve"> 2018</w:t>
      </w:r>
      <w:r w:rsidR="003A05F2">
        <w:t xml:space="preserve"> continues to be an over-estimate </w:t>
      </w:r>
      <w:r w:rsidR="00DF4714">
        <w:t>in buildings with kitchens and an under-estimate in all other building types.</w:t>
      </w:r>
    </w:p>
    <w:p w14:paraId="21111BBB" w14:textId="0C194CDA" w:rsidR="00FA19BB" w:rsidRDefault="00561537" w:rsidP="00D45F03">
      <w:pPr>
        <w:jc w:val="center"/>
      </w:pPr>
      <w:r>
        <w:rPr>
          <w:noProof/>
        </w:rPr>
        <w:drawing>
          <wp:inline distT="0" distB="0" distL="0" distR="0" wp14:anchorId="4A2E6B54" wp14:editId="6F5BFC6D">
            <wp:extent cx="6594147" cy="3200400"/>
            <wp:effectExtent l="0" t="0" r="0" b="0"/>
            <wp:docPr id="1665916875" name="Picture 166591687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6875" name="Picture 4" descr="Chart, bar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147" cy="3200400"/>
                    </a:xfrm>
                    <a:prstGeom prst="rect">
                      <a:avLst/>
                    </a:prstGeom>
                    <a:noFill/>
                    <a:ln>
                      <a:noFill/>
                    </a:ln>
                  </pic:spPr>
                </pic:pic>
              </a:graphicData>
            </a:graphic>
          </wp:inline>
        </w:drawing>
      </w:r>
    </w:p>
    <w:p w14:paraId="2BBD3127" w14:textId="501B1054" w:rsidR="00E05CA1" w:rsidRDefault="00DA0786" w:rsidP="00586F66">
      <w:pPr>
        <w:pStyle w:val="Caption"/>
        <w:jc w:val="center"/>
      </w:pPr>
      <w:r>
        <w:t xml:space="preserve">Figure </w:t>
      </w:r>
      <w:r>
        <w:fldChar w:fldCharType="begin"/>
      </w:r>
      <w:r>
        <w:instrText>SEQ Figure \* ARABIC</w:instrText>
      </w:r>
      <w:r>
        <w:fldChar w:fldCharType="separate"/>
      </w:r>
      <w:r w:rsidR="00085D51">
        <w:rPr>
          <w:noProof/>
        </w:rPr>
        <w:t>13</w:t>
      </w:r>
      <w:r>
        <w:fldChar w:fldCharType="end"/>
      </w:r>
      <w:r>
        <w:t>. Natural gas consumption by building type</w:t>
      </w:r>
    </w:p>
    <w:p w14:paraId="7DB80923" w14:textId="1E37C210" w:rsidR="008552FA" w:rsidRDefault="008552FA">
      <w:pPr>
        <w:spacing w:before="0"/>
      </w:pPr>
      <w:r>
        <w:br w:type="page"/>
      </w:r>
    </w:p>
    <w:p w14:paraId="517BD656" w14:textId="3E9877AD" w:rsidR="008552FA" w:rsidRDefault="008552FA" w:rsidP="008552FA">
      <w:pPr>
        <w:spacing w:before="0"/>
      </w:pPr>
      <w:r>
        <w:lastRenderedPageBreak/>
        <w:t>Looking at the distribution of natural gas EUIs</w:t>
      </w:r>
      <w:r w:rsidR="004B458F">
        <w:t>, t</w:t>
      </w:r>
      <w:r w:rsidR="00485E00">
        <w:t>he most notable change is a decrease in natural gas EUI for hospitals</w:t>
      </w:r>
      <w:r w:rsidR="005E6E98">
        <w:t xml:space="preserve">. There is a small decrease in the mean EUI for most building types. </w:t>
      </w:r>
      <w:r w:rsidR="004B458F">
        <w:t xml:space="preserve">Overall, the </w:t>
      </w:r>
      <w:r w:rsidR="005E6E98">
        <w:t>small decrease in EUIs seems to counter-balance the growth in building floor area, resulting in essentially no change in the stock-wide natural gas consumption.</w:t>
      </w:r>
    </w:p>
    <w:p w14:paraId="2186AD23" w14:textId="77777777" w:rsidR="008552FA" w:rsidRDefault="008552FA" w:rsidP="008552FA">
      <w:pPr>
        <w:keepNext/>
        <w:spacing w:before="0"/>
        <w:jc w:val="center"/>
      </w:pPr>
      <w:r>
        <w:rPr>
          <w:noProof/>
        </w:rPr>
        <w:drawing>
          <wp:inline distT="0" distB="0" distL="0" distR="0" wp14:anchorId="43FA728D" wp14:editId="10C46F3A">
            <wp:extent cx="7833274" cy="3200400"/>
            <wp:effectExtent l="0" t="0" r="0" b="0"/>
            <wp:docPr id="1331347953" name="Picture 133134795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7953" name="Picture 11" descr="Chart&#10;&#10;Description automatically generated with low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33274" cy="3200400"/>
                    </a:xfrm>
                    <a:prstGeom prst="rect">
                      <a:avLst/>
                    </a:prstGeom>
                    <a:noFill/>
                    <a:ln>
                      <a:noFill/>
                    </a:ln>
                  </pic:spPr>
                </pic:pic>
              </a:graphicData>
            </a:graphic>
          </wp:inline>
        </w:drawing>
      </w:r>
    </w:p>
    <w:p w14:paraId="09064196" w14:textId="4114EB3D" w:rsidR="008552FA" w:rsidRDefault="008552FA" w:rsidP="008552FA">
      <w:pPr>
        <w:pStyle w:val="Caption"/>
        <w:jc w:val="center"/>
      </w:pPr>
      <w:r>
        <w:t xml:space="preserve">Figure </w:t>
      </w:r>
      <w:r>
        <w:fldChar w:fldCharType="begin"/>
      </w:r>
      <w:r>
        <w:instrText>SEQ Figure \* ARABIC</w:instrText>
      </w:r>
      <w:r>
        <w:fldChar w:fldCharType="separate"/>
      </w:r>
      <w:r w:rsidR="00085D51">
        <w:rPr>
          <w:noProof/>
        </w:rPr>
        <w:t>14</w:t>
      </w:r>
      <w:r>
        <w:fldChar w:fldCharType="end"/>
      </w:r>
      <w:r>
        <w:t xml:space="preserve">. </w:t>
      </w:r>
      <w:r w:rsidRPr="000053CA">
        <w:t xml:space="preserve">Distribution of </w:t>
      </w:r>
      <w:r>
        <w:t>natural gas</w:t>
      </w:r>
      <w:r w:rsidRPr="000053CA">
        <w:t xml:space="preserve"> energy use intensity by building type</w:t>
      </w:r>
    </w:p>
    <w:p w14:paraId="2EF8007E" w14:textId="77777777" w:rsidR="00CD364B" w:rsidRDefault="00CD364B">
      <w:pPr>
        <w:spacing w:before="0"/>
      </w:pPr>
      <w:r>
        <w:br w:type="page"/>
      </w:r>
    </w:p>
    <w:p w14:paraId="1C682E24" w14:textId="4DB5FC0E" w:rsidR="00466AAB" w:rsidRDefault="00CD364B" w:rsidP="00466AAB">
      <w:r>
        <w:lastRenderedPageBreak/>
        <w:t xml:space="preserve">Zooming in on </w:t>
      </w:r>
      <w:r w:rsidR="00466AAB">
        <w:t xml:space="preserve">the three largest natural gas end uses in hospitals, </w:t>
      </w:r>
      <w:r w:rsidR="000F7CBB">
        <w:t xml:space="preserve">there is no clear </w:t>
      </w:r>
      <w:r w:rsidR="007F3C7E">
        <w:t xml:space="preserve">pattern for heating consumption, while interior equipment </w:t>
      </w:r>
      <w:r w:rsidR="004A27E8">
        <w:t xml:space="preserve">estimates mostly increase, </w:t>
      </w:r>
      <w:r w:rsidR="007F3C7E">
        <w:t xml:space="preserve">and water systems consumption estimates </w:t>
      </w:r>
      <w:r w:rsidR="004A27E8">
        <w:t>mostly decrease, often dramatically (&gt; 50%).</w:t>
      </w:r>
    </w:p>
    <w:p w14:paraId="4EB9AA7C" w14:textId="03097207" w:rsidR="0079650A" w:rsidRDefault="00466AAB" w:rsidP="00466AAB">
      <w:pPr>
        <w:jc w:val="center"/>
      </w:pPr>
      <w:r>
        <w:rPr>
          <w:noProof/>
        </w:rPr>
        <w:drawing>
          <wp:inline distT="0" distB="0" distL="0" distR="0" wp14:anchorId="0768189A" wp14:editId="7CD360B5">
            <wp:extent cx="5768340" cy="4936606"/>
            <wp:effectExtent l="0" t="0" r="3810" b="0"/>
            <wp:docPr id="1919095362" name="Picture 191909536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5362" name="Picture 1" descr="Chart, bar chart&#10;&#10;Description automatically generated"/>
                    <pic:cNvPicPr/>
                  </pic:nvPicPr>
                  <pic:blipFill>
                    <a:blip r:embed="rId26"/>
                    <a:stretch>
                      <a:fillRect/>
                    </a:stretch>
                  </pic:blipFill>
                  <pic:spPr>
                    <a:xfrm>
                      <a:off x="0" y="0"/>
                      <a:ext cx="5779866" cy="4946470"/>
                    </a:xfrm>
                    <a:prstGeom prst="rect">
                      <a:avLst/>
                    </a:prstGeom>
                  </pic:spPr>
                </pic:pic>
              </a:graphicData>
            </a:graphic>
          </wp:inline>
        </w:drawing>
      </w:r>
    </w:p>
    <w:p w14:paraId="1A890A88" w14:textId="4AA7C3B7" w:rsidR="00C94AE9" w:rsidRDefault="00085D51" w:rsidP="00085D51">
      <w:pPr>
        <w:pStyle w:val="Caption"/>
        <w:jc w:val="center"/>
      </w:pPr>
      <w:r>
        <w:t xml:space="preserve">Figure </w:t>
      </w:r>
      <w:r>
        <w:fldChar w:fldCharType="begin"/>
      </w:r>
      <w:r>
        <w:instrText>SEQ Figure \* ARABIC</w:instrText>
      </w:r>
      <w:r>
        <w:fldChar w:fldCharType="separate"/>
      </w:r>
      <w:r>
        <w:rPr>
          <w:noProof/>
        </w:rPr>
        <w:t>15</w:t>
      </w:r>
      <w:r>
        <w:fldChar w:fldCharType="end"/>
      </w:r>
      <w:r>
        <w:t>. Natural gas consumption by end use and census division</w:t>
      </w:r>
    </w:p>
    <w:p w14:paraId="3FF4DF49" w14:textId="082C7617" w:rsidR="00FC5B05" w:rsidRDefault="00FC5B05" w:rsidP="00FC5B05">
      <w:r>
        <w:lastRenderedPageBreak/>
        <w:t>Renovations in CBECS</w:t>
      </w:r>
      <w:r w:rsidR="004C073E">
        <w:t>:</w:t>
      </w:r>
    </w:p>
    <w:p w14:paraId="7C60D225" w14:textId="4BE8DAC6" w:rsidR="00005316" w:rsidRDefault="00002895" w:rsidP="003C21ED">
      <w:pPr>
        <w:pStyle w:val="ListParagraph"/>
        <w:numPr>
          <w:ilvl w:val="0"/>
          <w:numId w:val="2"/>
        </w:numPr>
      </w:pPr>
      <w:r>
        <w:t xml:space="preserve">For buildings built before 2012, </w:t>
      </w:r>
      <w:r w:rsidR="00FC57AD">
        <w:t xml:space="preserve">ask </w:t>
      </w:r>
      <w:r w:rsidR="00220CDC">
        <w:t>“</w:t>
      </w:r>
      <w:r w:rsidRPr="00002895">
        <w:t>Has any part of this building undergone renovations</w:t>
      </w:r>
      <w:r>
        <w:t>?”</w:t>
      </w:r>
    </w:p>
    <w:p w14:paraId="63A6FDA2" w14:textId="0CFCC5E6" w:rsidR="004C0199" w:rsidRDefault="004C0199" w:rsidP="004C0199">
      <w:pPr>
        <w:ind w:left="360"/>
      </w:pPr>
      <w:r>
        <w:t>As the image below shows, slightly less than half of the building square footage</w:t>
      </w:r>
      <w:r w:rsidR="006B3AE3">
        <w:t xml:space="preserve"> represented in CBECS 2018 has had renovations of any type since 2000.</w:t>
      </w:r>
    </w:p>
    <w:p w14:paraId="5D26F895" w14:textId="256D8AE4" w:rsidR="0009483C" w:rsidRDefault="004C0199" w:rsidP="0009483C">
      <w:pPr>
        <w:ind w:left="360"/>
      </w:pPr>
      <w:r>
        <w:rPr>
          <w:noProof/>
        </w:rPr>
        <w:drawing>
          <wp:inline distT="0" distB="0" distL="0" distR="0" wp14:anchorId="7676161B" wp14:editId="08D65DB1">
            <wp:extent cx="8229600" cy="1856105"/>
            <wp:effectExtent l="0" t="0" r="0" b="0"/>
            <wp:docPr id="179529453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4538" name="Picture 1" descr="Graphical user interface&#10;&#10;Description automatically generated"/>
                    <pic:cNvPicPr/>
                  </pic:nvPicPr>
                  <pic:blipFill>
                    <a:blip r:embed="rId27"/>
                    <a:stretch>
                      <a:fillRect/>
                    </a:stretch>
                  </pic:blipFill>
                  <pic:spPr>
                    <a:xfrm>
                      <a:off x="0" y="0"/>
                      <a:ext cx="8229600" cy="1856105"/>
                    </a:xfrm>
                    <a:prstGeom prst="rect">
                      <a:avLst/>
                    </a:prstGeom>
                  </pic:spPr>
                </pic:pic>
              </a:graphicData>
            </a:graphic>
          </wp:inline>
        </w:drawing>
      </w:r>
    </w:p>
    <w:p w14:paraId="7775C344" w14:textId="28FCFCB5" w:rsidR="004C073E" w:rsidRDefault="00363C80" w:rsidP="003C21ED">
      <w:pPr>
        <w:pStyle w:val="ListParagraph"/>
        <w:numPr>
          <w:ilvl w:val="0"/>
          <w:numId w:val="2"/>
        </w:numPr>
      </w:pPr>
      <w:r>
        <w:t>If</w:t>
      </w:r>
      <w:r w:rsidR="00B84BA1">
        <w:t xml:space="preserve"> year built &lt; 2012 </w:t>
      </w:r>
      <w:r w:rsidR="00FC57AD">
        <w:t>and r</w:t>
      </w:r>
      <w:r>
        <w:t xml:space="preserve">enovations = Yes, ask </w:t>
      </w:r>
      <w:r w:rsidR="00E955CA">
        <w:t>“Which renovations have happened since the year 2000? Select all that apply</w:t>
      </w:r>
      <w:r w:rsidR="00FC57AD">
        <w:t>.</w:t>
      </w:r>
      <w:r w:rsidR="00E955CA">
        <w:t>”</w:t>
      </w:r>
    </w:p>
    <w:p w14:paraId="4EB65239" w14:textId="77777777" w:rsidR="00005316" w:rsidRDefault="00005316" w:rsidP="00005316">
      <w:pPr>
        <w:pStyle w:val="ListParagraph"/>
        <w:numPr>
          <w:ilvl w:val="0"/>
          <w:numId w:val="1"/>
        </w:numPr>
      </w:pPr>
      <w:r w:rsidRPr="00005316">
        <w:t>Cosmetic improvements (interior or exterior) (Examples: new paint, siding, furniture, wallpaper, carpeting)</w:t>
      </w:r>
    </w:p>
    <w:p w14:paraId="10FFD427" w14:textId="77777777" w:rsidR="00005316" w:rsidRDefault="00005316" w:rsidP="00005316">
      <w:pPr>
        <w:pStyle w:val="ListParagraph"/>
        <w:numPr>
          <w:ilvl w:val="0"/>
          <w:numId w:val="1"/>
        </w:numPr>
      </w:pPr>
      <w:r w:rsidRPr="00005316">
        <w:t>Addition or annex Reduction of enclosed floorspace (Example: demolition of unused wing of building)</w:t>
      </w:r>
    </w:p>
    <w:p w14:paraId="0E3F561B" w14:textId="77777777" w:rsidR="00005316" w:rsidRDefault="00005316" w:rsidP="00005316">
      <w:pPr>
        <w:pStyle w:val="ListParagraph"/>
        <w:numPr>
          <w:ilvl w:val="0"/>
          <w:numId w:val="1"/>
        </w:numPr>
      </w:pPr>
      <w:r w:rsidRPr="00005316">
        <w:t>Interior wall re-configuration (Example: individual offices turned into area for cubicles)</w:t>
      </w:r>
    </w:p>
    <w:p w14:paraId="10CA5981" w14:textId="77777777" w:rsidR="00005316" w:rsidRDefault="00005316" w:rsidP="00005316">
      <w:pPr>
        <w:pStyle w:val="ListParagraph"/>
        <w:numPr>
          <w:ilvl w:val="0"/>
          <w:numId w:val="1"/>
        </w:numPr>
      </w:pPr>
      <w:r w:rsidRPr="00005316">
        <w:t>Roof replacement</w:t>
      </w:r>
    </w:p>
    <w:p w14:paraId="6838EAB5" w14:textId="77777777" w:rsidR="00005316" w:rsidRDefault="00005316" w:rsidP="00005316">
      <w:pPr>
        <w:pStyle w:val="ListParagraph"/>
        <w:numPr>
          <w:ilvl w:val="0"/>
          <w:numId w:val="1"/>
        </w:numPr>
      </w:pPr>
      <w:r w:rsidRPr="00005316">
        <w:t>Window replacement</w:t>
      </w:r>
    </w:p>
    <w:p w14:paraId="612D4CB4" w14:textId="77777777" w:rsidR="00005316" w:rsidRDefault="00005316" w:rsidP="00005316">
      <w:pPr>
        <w:pStyle w:val="ListParagraph"/>
        <w:numPr>
          <w:ilvl w:val="0"/>
          <w:numId w:val="1"/>
        </w:numPr>
      </w:pPr>
      <w:r w:rsidRPr="00005316">
        <w:t>HVAC (heating, ventilation, or air conditioning) equipment upgrad</w:t>
      </w:r>
      <w:r>
        <w:t>e</w:t>
      </w:r>
    </w:p>
    <w:p w14:paraId="32356B58" w14:textId="77777777" w:rsidR="00005316" w:rsidRDefault="00005316" w:rsidP="00005316">
      <w:pPr>
        <w:pStyle w:val="ListParagraph"/>
        <w:numPr>
          <w:ilvl w:val="0"/>
          <w:numId w:val="1"/>
        </w:numPr>
      </w:pPr>
      <w:r w:rsidRPr="00005316">
        <w:t>Lighting upgrade</w:t>
      </w:r>
    </w:p>
    <w:p w14:paraId="168C2810" w14:textId="77777777" w:rsidR="00005316" w:rsidRDefault="00005316" w:rsidP="00005316">
      <w:pPr>
        <w:pStyle w:val="ListParagraph"/>
        <w:numPr>
          <w:ilvl w:val="0"/>
          <w:numId w:val="1"/>
        </w:numPr>
      </w:pPr>
      <w:r w:rsidRPr="00005316">
        <w:t>Plumbing system upgrade (includes hot water heaters)</w:t>
      </w:r>
    </w:p>
    <w:p w14:paraId="1D222184" w14:textId="77777777" w:rsidR="00005316" w:rsidRDefault="00005316" w:rsidP="00005316">
      <w:pPr>
        <w:pStyle w:val="ListParagraph"/>
        <w:numPr>
          <w:ilvl w:val="0"/>
          <w:numId w:val="1"/>
        </w:numPr>
      </w:pPr>
      <w:r w:rsidRPr="00005316">
        <w:t>Electrical upgrade</w:t>
      </w:r>
    </w:p>
    <w:p w14:paraId="78342D29" w14:textId="77777777" w:rsidR="00005316" w:rsidRDefault="00005316" w:rsidP="00005316">
      <w:pPr>
        <w:pStyle w:val="ListParagraph"/>
        <w:numPr>
          <w:ilvl w:val="0"/>
          <w:numId w:val="1"/>
        </w:numPr>
      </w:pPr>
      <w:r w:rsidRPr="00005316">
        <w:t>Insulation upgrade</w:t>
      </w:r>
    </w:p>
    <w:p w14:paraId="3F9611EF" w14:textId="77777777" w:rsidR="00005316" w:rsidRDefault="00005316" w:rsidP="00005316">
      <w:pPr>
        <w:pStyle w:val="ListParagraph"/>
        <w:numPr>
          <w:ilvl w:val="0"/>
          <w:numId w:val="1"/>
        </w:numPr>
      </w:pPr>
      <w:r w:rsidRPr="00005316">
        <w:t>Fire, safety, or security upgrade</w:t>
      </w:r>
    </w:p>
    <w:p w14:paraId="1EA33722" w14:textId="77777777" w:rsidR="00005316" w:rsidRDefault="00005316" w:rsidP="00005316">
      <w:pPr>
        <w:pStyle w:val="ListParagraph"/>
        <w:numPr>
          <w:ilvl w:val="0"/>
          <w:numId w:val="1"/>
        </w:numPr>
      </w:pPr>
      <w:r w:rsidRPr="00005316">
        <w:t>Structural upgrade (Examples: foundation upgrade, seismic upgrade)</w:t>
      </w:r>
    </w:p>
    <w:p w14:paraId="6FA37389" w14:textId="1B76262C" w:rsidR="00005316" w:rsidRDefault="00005316" w:rsidP="00005316">
      <w:pPr>
        <w:pStyle w:val="ListParagraph"/>
        <w:numPr>
          <w:ilvl w:val="0"/>
          <w:numId w:val="1"/>
        </w:numPr>
      </w:pPr>
      <w:r w:rsidRPr="00005316">
        <w:t>Other</w:t>
      </w:r>
    </w:p>
    <w:p w14:paraId="1359B460" w14:textId="46B51D97" w:rsidR="00940E0C" w:rsidRDefault="00666B08" w:rsidP="00C17ACC">
      <w:r>
        <w:lastRenderedPageBreak/>
        <w:t xml:space="preserve">In the figures </w:t>
      </w:r>
      <w:r w:rsidR="00940E0C">
        <w:t>below, “Not applicable” is shown for all the buildings that answered “No” to the previous question about renovations.</w:t>
      </w:r>
      <w:r w:rsidR="00D071FB">
        <w:t xml:space="preserve"> </w:t>
      </w:r>
      <w:r w:rsidR="00FC57AD">
        <w:t>O</w:t>
      </w:r>
      <w:r w:rsidR="00D071FB">
        <w:t xml:space="preserve">nly buildings answering “Yes” </w:t>
      </w:r>
      <w:r w:rsidR="00670BC2">
        <w:t>indicated</w:t>
      </w:r>
      <w:r w:rsidR="00D071FB">
        <w:t xml:space="preserve"> a renovation </w:t>
      </w:r>
      <w:r w:rsidR="00670BC2">
        <w:t>in the relevant building system since 2000.</w:t>
      </w:r>
    </w:p>
    <w:p w14:paraId="45ED76EA" w14:textId="7A1EBF98" w:rsidR="004F3428" w:rsidRDefault="004F3428" w:rsidP="004D796C">
      <w:r>
        <w:rPr>
          <w:noProof/>
        </w:rPr>
        <w:drawing>
          <wp:inline distT="0" distB="0" distL="0" distR="0" wp14:anchorId="08A91AB1" wp14:editId="40BDBDD6">
            <wp:extent cx="8229600" cy="1856105"/>
            <wp:effectExtent l="0" t="0" r="0" b="0"/>
            <wp:docPr id="2005467692"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67692" name="Picture 1" descr="Chart, bar chart&#10;&#10;Description automatically generated"/>
                    <pic:cNvPicPr/>
                  </pic:nvPicPr>
                  <pic:blipFill>
                    <a:blip r:embed="rId28"/>
                    <a:stretch>
                      <a:fillRect/>
                    </a:stretch>
                  </pic:blipFill>
                  <pic:spPr>
                    <a:xfrm>
                      <a:off x="0" y="0"/>
                      <a:ext cx="8229600" cy="1856105"/>
                    </a:xfrm>
                    <a:prstGeom prst="rect">
                      <a:avLst/>
                    </a:prstGeom>
                  </pic:spPr>
                </pic:pic>
              </a:graphicData>
            </a:graphic>
          </wp:inline>
        </w:drawing>
      </w:r>
    </w:p>
    <w:p w14:paraId="13265ACD" w14:textId="1E14ABBB" w:rsidR="004F3428" w:rsidRDefault="004F3428" w:rsidP="004D796C">
      <w:r>
        <w:rPr>
          <w:noProof/>
        </w:rPr>
        <w:drawing>
          <wp:inline distT="0" distB="0" distL="0" distR="0" wp14:anchorId="1A0CE2FA" wp14:editId="74ACE34A">
            <wp:extent cx="8229600" cy="1835150"/>
            <wp:effectExtent l="0" t="0" r="0" b="0"/>
            <wp:docPr id="1770168289"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8289" name="Picture 1" descr="Chart&#10;&#10;Description automatically generated"/>
                    <pic:cNvPicPr/>
                  </pic:nvPicPr>
                  <pic:blipFill>
                    <a:blip r:embed="rId29"/>
                    <a:stretch>
                      <a:fillRect/>
                    </a:stretch>
                  </pic:blipFill>
                  <pic:spPr>
                    <a:xfrm>
                      <a:off x="0" y="0"/>
                      <a:ext cx="8229600" cy="1835150"/>
                    </a:xfrm>
                    <a:prstGeom prst="rect">
                      <a:avLst/>
                    </a:prstGeom>
                  </pic:spPr>
                </pic:pic>
              </a:graphicData>
            </a:graphic>
          </wp:inline>
        </w:drawing>
      </w:r>
    </w:p>
    <w:p w14:paraId="130A9195" w14:textId="0B18D80C" w:rsidR="004D796C" w:rsidRDefault="004D796C" w:rsidP="004D796C">
      <w:r>
        <w:rPr>
          <w:noProof/>
        </w:rPr>
        <w:lastRenderedPageBreak/>
        <w:drawing>
          <wp:inline distT="0" distB="0" distL="0" distR="0" wp14:anchorId="532509D1" wp14:editId="78911D06">
            <wp:extent cx="8229600" cy="1856105"/>
            <wp:effectExtent l="0" t="0" r="0" b="0"/>
            <wp:docPr id="2128146344"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6344" name="Picture 1" descr="Chart, bar chart&#10;&#10;Description automatically generated"/>
                    <pic:cNvPicPr/>
                  </pic:nvPicPr>
                  <pic:blipFill>
                    <a:blip r:embed="rId30"/>
                    <a:stretch>
                      <a:fillRect/>
                    </a:stretch>
                  </pic:blipFill>
                  <pic:spPr>
                    <a:xfrm>
                      <a:off x="0" y="0"/>
                      <a:ext cx="8229600" cy="1856105"/>
                    </a:xfrm>
                    <a:prstGeom prst="rect">
                      <a:avLst/>
                    </a:prstGeom>
                  </pic:spPr>
                </pic:pic>
              </a:graphicData>
            </a:graphic>
          </wp:inline>
        </w:drawing>
      </w:r>
    </w:p>
    <w:p w14:paraId="39F2168D" w14:textId="5BBB1D2C" w:rsidR="000253AB" w:rsidRDefault="004D796C" w:rsidP="00FC5B05">
      <w:r>
        <w:rPr>
          <w:noProof/>
        </w:rPr>
        <w:drawing>
          <wp:inline distT="0" distB="0" distL="0" distR="0" wp14:anchorId="0A27A630" wp14:editId="2BBAD0E6">
            <wp:extent cx="8229600" cy="1792605"/>
            <wp:effectExtent l="0" t="0" r="0" b="0"/>
            <wp:docPr id="1764914516"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4516" name="Picture 1" descr="Chart, bar chart&#10;&#10;Description automatically generated"/>
                    <pic:cNvPicPr/>
                  </pic:nvPicPr>
                  <pic:blipFill>
                    <a:blip r:embed="rId31"/>
                    <a:stretch>
                      <a:fillRect/>
                    </a:stretch>
                  </pic:blipFill>
                  <pic:spPr>
                    <a:xfrm>
                      <a:off x="0" y="0"/>
                      <a:ext cx="8229600" cy="1792605"/>
                    </a:xfrm>
                    <a:prstGeom prst="rect">
                      <a:avLst/>
                    </a:prstGeom>
                  </pic:spPr>
                </pic:pic>
              </a:graphicData>
            </a:graphic>
          </wp:inline>
        </w:drawing>
      </w:r>
    </w:p>
    <w:p w14:paraId="6D20B73E" w14:textId="77777777" w:rsidR="00363CEF" w:rsidRDefault="00363CEF">
      <w:pPr>
        <w:spacing w:before="0"/>
      </w:pPr>
      <w:r>
        <w:br w:type="page"/>
      </w:r>
    </w:p>
    <w:p w14:paraId="64D9FE11" w14:textId="3E1C0531" w:rsidR="00FC5B05" w:rsidRDefault="0020684F" w:rsidP="00FC5B05">
      <w:r>
        <w:rPr>
          <w:noProof/>
        </w:rPr>
        <w:lastRenderedPageBreak/>
        <w:drawing>
          <wp:inline distT="0" distB="0" distL="0" distR="0" wp14:anchorId="7EF5B36B" wp14:editId="64E4F917">
            <wp:extent cx="8229600" cy="1856105"/>
            <wp:effectExtent l="0" t="0" r="0" b="0"/>
            <wp:docPr id="1902003328"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3328" name="Picture 1" descr="Chart, bar chart&#10;&#10;Description automatically generated"/>
                    <pic:cNvPicPr/>
                  </pic:nvPicPr>
                  <pic:blipFill>
                    <a:blip r:embed="rId32"/>
                    <a:stretch>
                      <a:fillRect/>
                    </a:stretch>
                  </pic:blipFill>
                  <pic:spPr>
                    <a:xfrm>
                      <a:off x="0" y="0"/>
                      <a:ext cx="8229600" cy="1856105"/>
                    </a:xfrm>
                    <a:prstGeom prst="rect">
                      <a:avLst/>
                    </a:prstGeom>
                  </pic:spPr>
                </pic:pic>
              </a:graphicData>
            </a:graphic>
          </wp:inline>
        </w:drawing>
      </w:r>
    </w:p>
    <w:p w14:paraId="00FC8235" w14:textId="18156C4A" w:rsidR="00FB49FF" w:rsidRDefault="00FB49FF" w:rsidP="00AD6C60">
      <w:pPr>
        <w:spacing w:before="0"/>
      </w:pPr>
      <w:r>
        <w:t>The lighting upgrade question allows a rare chance to check the consistency of CBECS. LED lighting was not commonly installed in commercial buildings until the mid-2000’s. Therefore, any building that has not had a lighting upgrade since 2000 should not have LED lighting.</w:t>
      </w:r>
      <w:r w:rsidR="00262660">
        <w:t xml:space="preserve"> However, a</w:t>
      </w:r>
      <w:r>
        <w:t xml:space="preserve">s </w:t>
      </w:r>
      <w:r w:rsidR="001156C1">
        <w:t>shown</w:t>
      </w:r>
      <w:r>
        <w:t xml:space="preserve"> in the figure below, many of the buildings which reportedly had “No renovations” or “No lighting upgrade” since 2000 also report being 10% or more lit by LED lighting.</w:t>
      </w:r>
      <w:r w:rsidR="00A610F7">
        <w:t xml:space="preserve"> This contradiction</w:t>
      </w:r>
      <w:r w:rsidR="001156C1">
        <w:t xml:space="preserve"> holds </w:t>
      </w:r>
      <w:r w:rsidR="00A81333">
        <w:t>true even when all of CBECS imputations are filtered out, leading to the conclusion that it is likely that one of these questions is not reported accurately.</w:t>
      </w:r>
    </w:p>
    <w:p w14:paraId="5AB69C11" w14:textId="3F321FD8" w:rsidR="00682F44" w:rsidRPr="00FC5B05" w:rsidRDefault="00682F44" w:rsidP="00FC5B05">
      <w:r>
        <w:rPr>
          <w:noProof/>
        </w:rPr>
        <mc:AlternateContent>
          <mc:Choice Requires="wps">
            <w:drawing>
              <wp:anchor distT="0" distB="0" distL="114300" distR="114300" simplePos="0" relativeHeight="251659264" behindDoc="0" locked="0" layoutInCell="1" allowOverlap="1" wp14:anchorId="2627348E" wp14:editId="198304BA">
                <wp:simplePos x="0" y="0"/>
                <wp:positionH relativeFrom="column">
                  <wp:posOffset>1851660</wp:posOffset>
                </wp:positionH>
                <wp:positionV relativeFrom="paragraph">
                  <wp:posOffset>434340</wp:posOffset>
                </wp:positionV>
                <wp:extent cx="244475" cy="2073275"/>
                <wp:effectExtent l="0" t="0" r="22225" b="22225"/>
                <wp:wrapNone/>
                <wp:docPr id="1591975945" name="Left Brace 1"/>
                <wp:cNvGraphicFramePr/>
                <a:graphic xmlns:a="http://schemas.openxmlformats.org/drawingml/2006/main">
                  <a:graphicData uri="http://schemas.microsoft.com/office/word/2010/wordprocessingShape">
                    <wps:wsp>
                      <wps:cNvSpPr/>
                      <wps:spPr>
                        <a:xfrm rot="16200000">
                          <a:off x="0" y="0"/>
                          <a:ext cx="244475" cy="2073275"/>
                        </a:xfrm>
                        <a:prstGeom prst="leftBrace">
                          <a:avLst>
                            <a:gd name="adj1" fmla="val 8333"/>
                            <a:gd name="adj2" fmla="val 71094"/>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0A63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45.8pt;margin-top:34.2pt;width:19.25pt;height:163.2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" adj="212,15356" strokecolor="black [3200]" strokeweight="1.5pt">
                <v:stroke joinstyle="miter"/>
              </v:shape>
            </w:pict>
          </mc:Fallback>
        </mc:AlternateContent>
      </w:r>
      <w:r>
        <w:rPr>
          <w:noProof/>
        </w:rPr>
        <w:drawing>
          <wp:inline distT="0" distB="0" distL="0" distR="0" wp14:anchorId="2B7FBC4C" wp14:editId="247428E7">
            <wp:extent cx="8229600" cy="2421890"/>
            <wp:effectExtent l="0" t="0" r="0" b="0"/>
            <wp:docPr id="1378195758" name="Picture 1"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95758" name="Picture 1" descr="Timeline&#10;&#10;Description automatically generated with low confidence"/>
                    <pic:cNvPicPr/>
                  </pic:nvPicPr>
                  <pic:blipFill>
                    <a:blip r:embed="rId33"/>
                    <a:stretch>
                      <a:fillRect/>
                    </a:stretch>
                  </pic:blipFill>
                  <pic:spPr>
                    <a:xfrm>
                      <a:off x="0" y="0"/>
                      <a:ext cx="8229600" cy="2421890"/>
                    </a:xfrm>
                    <a:prstGeom prst="rect">
                      <a:avLst/>
                    </a:prstGeom>
                  </pic:spPr>
                </pic:pic>
              </a:graphicData>
            </a:graphic>
          </wp:inline>
        </w:drawing>
      </w:r>
    </w:p>
    <w:sectPr w:rsidR="00682F44" w:rsidRPr="00FC5B05" w:rsidSect="00B92A6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995C" w14:textId="77777777" w:rsidR="007749AB" w:rsidRDefault="007749AB" w:rsidP="000F449D">
      <w:pPr>
        <w:spacing w:before="0" w:after="0" w:line="240" w:lineRule="auto"/>
      </w:pPr>
      <w:r>
        <w:separator/>
      </w:r>
    </w:p>
  </w:endnote>
  <w:endnote w:type="continuationSeparator" w:id="0">
    <w:p w14:paraId="1D540BDF" w14:textId="77777777" w:rsidR="007749AB" w:rsidRDefault="007749AB" w:rsidP="000F449D">
      <w:pPr>
        <w:spacing w:before="0" w:after="0" w:line="240" w:lineRule="auto"/>
      </w:pPr>
      <w:r>
        <w:continuationSeparator/>
      </w:r>
    </w:p>
  </w:endnote>
  <w:endnote w:type="continuationNotice" w:id="1">
    <w:p w14:paraId="1D2DA20A" w14:textId="77777777" w:rsidR="007749AB" w:rsidRDefault="007749A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5ECF1" w14:textId="77777777" w:rsidR="007749AB" w:rsidRDefault="007749AB" w:rsidP="000F449D">
      <w:pPr>
        <w:spacing w:before="0" w:after="0" w:line="240" w:lineRule="auto"/>
      </w:pPr>
      <w:r>
        <w:separator/>
      </w:r>
    </w:p>
  </w:footnote>
  <w:footnote w:type="continuationSeparator" w:id="0">
    <w:p w14:paraId="07F5EE06" w14:textId="77777777" w:rsidR="007749AB" w:rsidRDefault="007749AB" w:rsidP="000F449D">
      <w:pPr>
        <w:spacing w:before="0" w:after="0" w:line="240" w:lineRule="auto"/>
      </w:pPr>
      <w:r>
        <w:continuationSeparator/>
      </w:r>
    </w:p>
  </w:footnote>
  <w:footnote w:type="continuationNotice" w:id="1">
    <w:p w14:paraId="550DC38D" w14:textId="77777777" w:rsidR="007749AB" w:rsidRDefault="007749AB">
      <w:pPr>
        <w:spacing w:before="0" w:after="0" w:line="240" w:lineRule="auto"/>
      </w:pPr>
    </w:p>
  </w:footnote>
  <w:footnote w:id="2">
    <w:p w14:paraId="3C289184" w14:textId="571336E9" w:rsidR="000F449D" w:rsidRDefault="000F449D">
      <w:pPr>
        <w:pStyle w:val="FootnoteText"/>
      </w:pPr>
      <w:r>
        <w:rPr>
          <w:rStyle w:val="FootnoteReference"/>
        </w:rPr>
        <w:footnoteRef/>
      </w:r>
      <w:r>
        <w:t xml:space="preserve"> Some building typ</w:t>
      </w:r>
      <w:r w:rsidR="005D77A2">
        <w:t>es are blank for some versions of CBECS because they do not break out this building type separately, presumably because the RSE for that individual building type is too high to make presentation meaningful.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5A7"/>
    <w:multiLevelType w:val="hybridMultilevel"/>
    <w:tmpl w:val="94E6E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0E5A7E"/>
    <w:multiLevelType w:val="hybridMultilevel"/>
    <w:tmpl w:val="CFA45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4033699">
    <w:abstractNumId w:val="1"/>
  </w:num>
  <w:num w:numId="2" w16cid:durableId="146141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02895"/>
    <w:rsid w:val="00005316"/>
    <w:rsid w:val="00015021"/>
    <w:rsid w:val="000159C9"/>
    <w:rsid w:val="00016E96"/>
    <w:rsid w:val="000225A0"/>
    <w:rsid w:val="000253AB"/>
    <w:rsid w:val="00026E97"/>
    <w:rsid w:val="00027918"/>
    <w:rsid w:val="000425A1"/>
    <w:rsid w:val="00043494"/>
    <w:rsid w:val="00045592"/>
    <w:rsid w:val="000464C7"/>
    <w:rsid w:val="00067797"/>
    <w:rsid w:val="00081F9A"/>
    <w:rsid w:val="00085B6F"/>
    <w:rsid w:val="00085C4F"/>
    <w:rsid w:val="00085D51"/>
    <w:rsid w:val="000913CB"/>
    <w:rsid w:val="0009483C"/>
    <w:rsid w:val="000B73BE"/>
    <w:rsid w:val="000C2175"/>
    <w:rsid w:val="000C50C6"/>
    <w:rsid w:val="000C64BB"/>
    <w:rsid w:val="000D638B"/>
    <w:rsid w:val="000D7CAD"/>
    <w:rsid w:val="000E69E9"/>
    <w:rsid w:val="000F2417"/>
    <w:rsid w:val="000F449D"/>
    <w:rsid w:val="000F7CBB"/>
    <w:rsid w:val="00100313"/>
    <w:rsid w:val="00102140"/>
    <w:rsid w:val="00107749"/>
    <w:rsid w:val="001113EA"/>
    <w:rsid w:val="00111DFD"/>
    <w:rsid w:val="001139D5"/>
    <w:rsid w:val="001156C1"/>
    <w:rsid w:val="001204E4"/>
    <w:rsid w:val="001266CE"/>
    <w:rsid w:val="00133706"/>
    <w:rsid w:val="00134AE1"/>
    <w:rsid w:val="00136CA4"/>
    <w:rsid w:val="0013700D"/>
    <w:rsid w:val="00137449"/>
    <w:rsid w:val="00137F76"/>
    <w:rsid w:val="0014187B"/>
    <w:rsid w:val="0014326D"/>
    <w:rsid w:val="00143E08"/>
    <w:rsid w:val="00146BC7"/>
    <w:rsid w:val="001471E2"/>
    <w:rsid w:val="001521FF"/>
    <w:rsid w:val="001720C1"/>
    <w:rsid w:val="0017617C"/>
    <w:rsid w:val="00176A3D"/>
    <w:rsid w:val="00181EA2"/>
    <w:rsid w:val="001908A1"/>
    <w:rsid w:val="001A6ACC"/>
    <w:rsid w:val="001B05C5"/>
    <w:rsid w:val="001B45A0"/>
    <w:rsid w:val="001B7243"/>
    <w:rsid w:val="001C1F24"/>
    <w:rsid w:val="001C4157"/>
    <w:rsid w:val="001C4F03"/>
    <w:rsid w:val="001F1B7B"/>
    <w:rsid w:val="001F308B"/>
    <w:rsid w:val="001F5328"/>
    <w:rsid w:val="00205FB8"/>
    <w:rsid w:val="0020684F"/>
    <w:rsid w:val="00220CDC"/>
    <w:rsid w:val="00225628"/>
    <w:rsid w:val="0024239B"/>
    <w:rsid w:val="002507CE"/>
    <w:rsid w:val="00255906"/>
    <w:rsid w:val="00260883"/>
    <w:rsid w:val="00262660"/>
    <w:rsid w:val="00274843"/>
    <w:rsid w:val="00277DF3"/>
    <w:rsid w:val="00280DBD"/>
    <w:rsid w:val="00283C5F"/>
    <w:rsid w:val="002965CE"/>
    <w:rsid w:val="002A4ACE"/>
    <w:rsid w:val="002B5A5F"/>
    <w:rsid w:val="002C21B1"/>
    <w:rsid w:val="002C6EF8"/>
    <w:rsid w:val="002D08BE"/>
    <w:rsid w:val="002D2F8E"/>
    <w:rsid w:val="002E2D5A"/>
    <w:rsid w:val="002F3D06"/>
    <w:rsid w:val="00300467"/>
    <w:rsid w:val="003125B0"/>
    <w:rsid w:val="00314C7A"/>
    <w:rsid w:val="00327931"/>
    <w:rsid w:val="00334F8F"/>
    <w:rsid w:val="00337255"/>
    <w:rsid w:val="00345F8E"/>
    <w:rsid w:val="00352409"/>
    <w:rsid w:val="0036011D"/>
    <w:rsid w:val="0036018C"/>
    <w:rsid w:val="0036204E"/>
    <w:rsid w:val="00362E78"/>
    <w:rsid w:val="00363C80"/>
    <w:rsid w:val="00363CEF"/>
    <w:rsid w:val="003643C2"/>
    <w:rsid w:val="00365EA4"/>
    <w:rsid w:val="0036619C"/>
    <w:rsid w:val="00375A28"/>
    <w:rsid w:val="003767C2"/>
    <w:rsid w:val="00384E17"/>
    <w:rsid w:val="003878D8"/>
    <w:rsid w:val="00391FF2"/>
    <w:rsid w:val="003A05F2"/>
    <w:rsid w:val="003A5977"/>
    <w:rsid w:val="003B333C"/>
    <w:rsid w:val="003B6F6F"/>
    <w:rsid w:val="003C21ED"/>
    <w:rsid w:val="003F3B2A"/>
    <w:rsid w:val="003F6ACD"/>
    <w:rsid w:val="00400420"/>
    <w:rsid w:val="00406911"/>
    <w:rsid w:val="004108E5"/>
    <w:rsid w:val="00411062"/>
    <w:rsid w:val="00413A8C"/>
    <w:rsid w:val="00415665"/>
    <w:rsid w:val="004169FE"/>
    <w:rsid w:val="00422FA3"/>
    <w:rsid w:val="004279E6"/>
    <w:rsid w:val="00431095"/>
    <w:rsid w:val="004344AA"/>
    <w:rsid w:val="004371B2"/>
    <w:rsid w:val="004423AB"/>
    <w:rsid w:val="00447513"/>
    <w:rsid w:val="00451D2A"/>
    <w:rsid w:val="00452A4A"/>
    <w:rsid w:val="00453114"/>
    <w:rsid w:val="00457296"/>
    <w:rsid w:val="00457304"/>
    <w:rsid w:val="00457745"/>
    <w:rsid w:val="0046383D"/>
    <w:rsid w:val="00463966"/>
    <w:rsid w:val="00466AAB"/>
    <w:rsid w:val="0047279D"/>
    <w:rsid w:val="004826D7"/>
    <w:rsid w:val="00485E00"/>
    <w:rsid w:val="004A050C"/>
    <w:rsid w:val="004A27E8"/>
    <w:rsid w:val="004A29C9"/>
    <w:rsid w:val="004A5EAA"/>
    <w:rsid w:val="004A69E9"/>
    <w:rsid w:val="004A72E5"/>
    <w:rsid w:val="004B2E90"/>
    <w:rsid w:val="004B458F"/>
    <w:rsid w:val="004C0199"/>
    <w:rsid w:val="004C073E"/>
    <w:rsid w:val="004D6B4D"/>
    <w:rsid w:val="004D75E4"/>
    <w:rsid w:val="004D796C"/>
    <w:rsid w:val="004E0ED7"/>
    <w:rsid w:val="004F0635"/>
    <w:rsid w:val="004F3428"/>
    <w:rsid w:val="004F58EE"/>
    <w:rsid w:val="00500551"/>
    <w:rsid w:val="005076D5"/>
    <w:rsid w:val="00513EF8"/>
    <w:rsid w:val="00516723"/>
    <w:rsid w:val="00535514"/>
    <w:rsid w:val="0054224B"/>
    <w:rsid w:val="005429EE"/>
    <w:rsid w:val="0055462A"/>
    <w:rsid w:val="00555B89"/>
    <w:rsid w:val="00561537"/>
    <w:rsid w:val="0056200B"/>
    <w:rsid w:val="00562C60"/>
    <w:rsid w:val="005670C5"/>
    <w:rsid w:val="00577CCF"/>
    <w:rsid w:val="0058067E"/>
    <w:rsid w:val="00586F66"/>
    <w:rsid w:val="005921AC"/>
    <w:rsid w:val="005A43D5"/>
    <w:rsid w:val="005A7723"/>
    <w:rsid w:val="005B2468"/>
    <w:rsid w:val="005D0274"/>
    <w:rsid w:val="005D0D6C"/>
    <w:rsid w:val="005D1AB1"/>
    <w:rsid w:val="005D77A2"/>
    <w:rsid w:val="005E3842"/>
    <w:rsid w:val="005E6E98"/>
    <w:rsid w:val="005F085F"/>
    <w:rsid w:val="005F2973"/>
    <w:rsid w:val="005F34E7"/>
    <w:rsid w:val="0060507E"/>
    <w:rsid w:val="00612A06"/>
    <w:rsid w:val="00615414"/>
    <w:rsid w:val="00624170"/>
    <w:rsid w:val="00625755"/>
    <w:rsid w:val="00625CC1"/>
    <w:rsid w:val="00625FC7"/>
    <w:rsid w:val="00627679"/>
    <w:rsid w:val="00627806"/>
    <w:rsid w:val="006426D5"/>
    <w:rsid w:val="0064465F"/>
    <w:rsid w:val="00653FC2"/>
    <w:rsid w:val="00657102"/>
    <w:rsid w:val="00665D92"/>
    <w:rsid w:val="00666B08"/>
    <w:rsid w:val="006707D4"/>
    <w:rsid w:val="00670BC2"/>
    <w:rsid w:val="00674E7A"/>
    <w:rsid w:val="006762D3"/>
    <w:rsid w:val="00682F44"/>
    <w:rsid w:val="00683533"/>
    <w:rsid w:val="006871D3"/>
    <w:rsid w:val="00692041"/>
    <w:rsid w:val="0069472F"/>
    <w:rsid w:val="00695E4E"/>
    <w:rsid w:val="006A389E"/>
    <w:rsid w:val="006B1536"/>
    <w:rsid w:val="006B2C7F"/>
    <w:rsid w:val="006B3AE3"/>
    <w:rsid w:val="006B58FE"/>
    <w:rsid w:val="006C13F3"/>
    <w:rsid w:val="006C236B"/>
    <w:rsid w:val="006C240B"/>
    <w:rsid w:val="006C6468"/>
    <w:rsid w:val="006D628C"/>
    <w:rsid w:val="006E525F"/>
    <w:rsid w:val="006E7B4F"/>
    <w:rsid w:val="006F346E"/>
    <w:rsid w:val="006F4F14"/>
    <w:rsid w:val="007125F6"/>
    <w:rsid w:val="00717F96"/>
    <w:rsid w:val="00720C80"/>
    <w:rsid w:val="007237BE"/>
    <w:rsid w:val="007242E0"/>
    <w:rsid w:val="007265B3"/>
    <w:rsid w:val="007406EA"/>
    <w:rsid w:val="007717D5"/>
    <w:rsid w:val="00771D88"/>
    <w:rsid w:val="007749AB"/>
    <w:rsid w:val="00790697"/>
    <w:rsid w:val="0079650A"/>
    <w:rsid w:val="007B46E2"/>
    <w:rsid w:val="007B565A"/>
    <w:rsid w:val="007B6CB6"/>
    <w:rsid w:val="007C00CB"/>
    <w:rsid w:val="007D09C8"/>
    <w:rsid w:val="007E1FCD"/>
    <w:rsid w:val="007E2E42"/>
    <w:rsid w:val="007E495C"/>
    <w:rsid w:val="007F30F2"/>
    <w:rsid w:val="007F3C7E"/>
    <w:rsid w:val="007F41B6"/>
    <w:rsid w:val="007F5D53"/>
    <w:rsid w:val="007F7480"/>
    <w:rsid w:val="007F7FA8"/>
    <w:rsid w:val="00804B38"/>
    <w:rsid w:val="00804DA2"/>
    <w:rsid w:val="00821A4F"/>
    <w:rsid w:val="00823065"/>
    <w:rsid w:val="00830ADA"/>
    <w:rsid w:val="0083301E"/>
    <w:rsid w:val="0083506A"/>
    <w:rsid w:val="008413EB"/>
    <w:rsid w:val="00852131"/>
    <w:rsid w:val="008552FA"/>
    <w:rsid w:val="00855A8E"/>
    <w:rsid w:val="00856BC7"/>
    <w:rsid w:val="00870931"/>
    <w:rsid w:val="00871BD7"/>
    <w:rsid w:val="00874821"/>
    <w:rsid w:val="00881681"/>
    <w:rsid w:val="00885612"/>
    <w:rsid w:val="00890287"/>
    <w:rsid w:val="00891984"/>
    <w:rsid w:val="008927AE"/>
    <w:rsid w:val="008A7F24"/>
    <w:rsid w:val="008B628C"/>
    <w:rsid w:val="008C12BC"/>
    <w:rsid w:val="008C7D13"/>
    <w:rsid w:val="008D442D"/>
    <w:rsid w:val="008D4827"/>
    <w:rsid w:val="008E30CA"/>
    <w:rsid w:val="008E43CF"/>
    <w:rsid w:val="008F1109"/>
    <w:rsid w:val="008F3138"/>
    <w:rsid w:val="008F4EC3"/>
    <w:rsid w:val="008F512B"/>
    <w:rsid w:val="00901C08"/>
    <w:rsid w:val="00916529"/>
    <w:rsid w:val="0092234A"/>
    <w:rsid w:val="009257DC"/>
    <w:rsid w:val="00932BB2"/>
    <w:rsid w:val="00934548"/>
    <w:rsid w:val="00935455"/>
    <w:rsid w:val="009363E7"/>
    <w:rsid w:val="00940E0C"/>
    <w:rsid w:val="0094164D"/>
    <w:rsid w:val="00943AF8"/>
    <w:rsid w:val="00946BD0"/>
    <w:rsid w:val="009522B7"/>
    <w:rsid w:val="00956552"/>
    <w:rsid w:val="00960F27"/>
    <w:rsid w:val="0097643E"/>
    <w:rsid w:val="00993019"/>
    <w:rsid w:val="009971EB"/>
    <w:rsid w:val="009B3DF7"/>
    <w:rsid w:val="009B5A52"/>
    <w:rsid w:val="009B67E6"/>
    <w:rsid w:val="009C7C03"/>
    <w:rsid w:val="009D041F"/>
    <w:rsid w:val="009D3182"/>
    <w:rsid w:val="009D37EB"/>
    <w:rsid w:val="009D6B77"/>
    <w:rsid w:val="009E3F20"/>
    <w:rsid w:val="009F27BB"/>
    <w:rsid w:val="009F4702"/>
    <w:rsid w:val="009F582D"/>
    <w:rsid w:val="009F72FD"/>
    <w:rsid w:val="009F7843"/>
    <w:rsid w:val="00A039BC"/>
    <w:rsid w:val="00A06400"/>
    <w:rsid w:val="00A070FE"/>
    <w:rsid w:val="00A135BA"/>
    <w:rsid w:val="00A14BFF"/>
    <w:rsid w:val="00A17141"/>
    <w:rsid w:val="00A17DC5"/>
    <w:rsid w:val="00A24D4B"/>
    <w:rsid w:val="00A40143"/>
    <w:rsid w:val="00A45721"/>
    <w:rsid w:val="00A47D95"/>
    <w:rsid w:val="00A51186"/>
    <w:rsid w:val="00A610F7"/>
    <w:rsid w:val="00A63C05"/>
    <w:rsid w:val="00A75F19"/>
    <w:rsid w:val="00A761F6"/>
    <w:rsid w:val="00A81333"/>
    <w:rsid w:val="00A81E48"/>
    <w:rsid w:val="00A907DA"/>
    <w:rsid w:val="00AA4DF6"/>
    <w:rsid w:val="00AB1081"/>
    <w:rsid w:val="00AB1611"/>
    <w:rsid w:val="00AB5583"/>
    <w:rsid w:val="00AD6C60"/>
    <w:rsid w:val="00AE12C8"/>
    <w:rsid w:val="00AE231E"/>
    <w:rsid w:val="00AE50F1"/>
    <w:rsid w:val="00AE7DEC"/>
    <w:rsid w:val="00B057D5"/>
    <w:rsid w:val="00B13F55"/>
    <w:rsid w:val="00B305B9"/>
    <w:rsid w:val="00B37C5B"/>
    <w:rsid w:val="00B420F5"/>
    <w:rsid w:val="00B47A4A"/>
    <w:rsid w:val="00B47E60"/>
    <w:rsid w:val="00B55738"/>
    <w:rsid w:val="00B55A63"/>
    <w:rsid w:val="00B64743"/>
    <w:rsid w:val="00B70204"/>
    <w:rsid w:val="00B72818"/>
    <w:rsid w:val="00B77F49"/>
    <w:rsid w:val="00B84BA1"/>
    <w:rsid w:val="00B92A6F"/>
    <w:rsid w:val="00B93FC5"/>
    <w:rsid w:val="00B97120"/>
    <w:rsid w:val="00BA282E"/>
    <w:rsid w:val="00BB27C3"/>
    <w:rsid w:val="00BB51C9"/>
    <w:rsid w:val="00BC1C8C"/>
    <w:rsid w:val="00BD23A5"/>
    <w:rsid w:val="00BD49B1"/>
    <w:rsid w:val="00BE0FC2"/>
    <w:rsid w:val="00BE15D5"/>
    <w:rsid w:val="00BE2290"/>
    <w:rsid w:val="00BF2DDA"/>
    <w:rsid w:val="00BF55FD"/>
    <w:rsid w:val="00C028D3"/>
    <w:rsid w:val="00C07D53"/>
    <w:rsid w:val="00C150B8"/>
    <w:rsid w:val="00C1709E"/>
    <w:rsid w:val="00C17ACC"/>
    <w:rsid w:val="00C2435C"/>
    <w:rsid w:val="00C2784F"/>
    <w:rsid w:val="00C347F4"/>
    <w:rsid w:val="00C413EC"/>
    <w:rsid w:val="00C43FE6"/>
    <w:rsid w:val="00C5634C"/>
    <w:rsid w:val="00C62975"/>
    <w:rsid w:val="00C73184"/>
    <w:rsid w:val="00C73572"/>
    <w:rsid w:val="00C73D46"/>
    <w:rsid w:val="00C83FA9"/>
    <w:rsid w:val="00C87C2F"/>
    <w:rsid w:val="00C939DA"/>
    <w:rsid w:val="00C94AE9"/>
    <w:rsid w:val="00C95EB9"/>
    <w:rsid w:val="00CA3742"/>
    <w:rsid w:val="00CB374D"/>
    <w:rsid w:val="00CB6BDA"/>
    <w:rsid w:val="00CC0D25"/>
    <w:rsid w:val="00CD1FE9"/>
    <w:rsid w:val="00CD2CB9"/>
    <w:rsid w:val="00CD364B"/>
    <w:rsid w:val="00CD3B95"/>
    <w:rsid w:val="00CD4832"/>
    <w:rsid w:val="00CD5C81"/>
    <w:rsid w:val="00CD6204"/>
    <w:rsid w:val="00CE5003"/>
    <w:rsid w:val="00CF6082"/>
    <w:rsid w:val="00D065FA"/>
    <w:rsid w:val="00D06937"/>
    <w:rsid w:val="00D071FB"/>
    <w:rsid w:val="00D105CE"/>
    <w:rsid w:val="00D11965"/>
    <w:rsid w:val="00D1236B"/>
    <w:rsid w:val="00D166DE"/>
    <w:rsid w:val="00D17C45"/>
    <w:rsid w:val="00D21DC2"/>
    <w:rsid w:val="00D23026"/>
    <w:rsid w:val="00D25EA4"/>
    <w:rsid w:val="00D26749"/>
    <w:rsid w:val="00D27C07"/>
    <w:rsid w:val="00D33BCD"/>
    <w:rsid w:val="00D33C53"/>
    <w:rsid w:val="00D362F1"/>
    <w:rsid w:val="00D407CD"/>
    <w:rsid w:val="00D407E4"/>
    <w:rsid w:val="00D42715"/>
    <w:rsid w:val="00D45F03"/>
    <w:rsid w:val="00D467CB"/>
    <w:rsid w:val="00D502B0"/>
    <w:rsid w:val="00D5360C"/>
    <w:rsid w:val="00D55C91"/>
    <w:rsid w:val="00D64E84"/>
    <w:rsid w:val="00D8524D"/>
    <w:rsid w:val="00DA0786"/>
    <w:rsid w:val="00DA54C7"/>
    <w:rsid w:val="00DA7D9C"/>
    <w:rsid w:val="00DB20C6"/>
    <w:rsid w:val="00DB78D1"/>
    <w:rsid w:val="00DC336B"/>
    <w:rsid w:val="00DD021C"/>
    <w:rsid w:val="00DD194D"/>
    <w:rsid w:val="00DD369F"/>
    <w:rsid w:val="00DD68B2"/>
    <w:rsid w:val="00DE3834"/>
    <w:rsid w:val="00DF4714"/>
    <w:rsid w:val="00E04AC3"/>
    <w:rsid w:val="00E04C6F"/>
    <w:rsid w:val="00E05CA1"/>
    <w:rsid w:val="00E06089"/>
    <w:rsid w:val="00E14819"/>
    <w:rsid w:val="00E14B40"/>
    <w:rsid w:val="00E2263C"/>
    <w:rsid w:val="00E23AB1"/>
    <w:rsid w:val="00E33169"/>
    <w:rsid w:val="00E42BAF"/>
    <w:rsid w:val="00E4417F"/>
    <w:rsid w:val="00E44AD9"/>
    <w:rsid w:val="00E45E5E"/>
    <w:rsid w:val="00E50598"/>
    <w:rsid w:val="00E56DCB"/>
    <w:rsid w:val="00E70E81"/>
    <w:rsid w:val="00E71E2B"/>
    <w:rsid w:val="00E955CA"/>
    <w:rsid w:val="00EA17C2"/>
    <w:rsid w:val="00EA6042"/>
    <w:rsid w:val="00EB6B3D"/>
    <w:rsid w:val="00EC16FC"/>
    <w:rsid w:val="00ED613E"/>
    <w:rsid w:val="00ED7265"/>
    <w:rsid w:val="00EE22A5"/>
    <w:rsid w:val="00EE2EDC"/>
    <w:rsid w:val="00EE515B"/>
    <w:rsid w:val="00EF0B57"/>
    <w:rsid w:val="00EF0D6F"/>
    <w:rsid w:val="00F05818"/>
    <w:rsid w:val="00F12CE8"/>
    <w:rsid w:val="00F1358F"/>
    <w:rsid w:val="00F26B9E"/>
    <w:rsid w:val="00F270E8"/>
    <w:rsid w:val="00F30C8A"/>
    <w:rsid w:val="00F31460"/>
    <w:rsid w:val="00F43E18"/>
    <w:rsid w:val="00F45C32"/>
    <w:rsid w:val="00F55284"/>
    <w:rsid w:val="00F7160A"/>
    <w:rsid w:val="00F82A31"/>
    <w:rsid w:val="00F82CB2"/>
    <w:rsid w:val="00F954C7"/>
    <w:rsid w:val="00FA19BB"/>
    <w:rsid w:val="00FA5297"/>
    <w:rsid w:val="00FB200D"/>
    <w:rsid w:val="00FB488F"/>
    <w:rsid w:val="00FB49FF"/>
    <w:rsid w:val="00FB78F1"/>
    <w:rsid w:val="00FC0962"/>
    <w:rsid w:val="00FC34B1"/>
    <w:rsid w:val="00FC57AD"/>
    <w:rsid w:val="00FC5B05"/>
    <w:rsid w:val="00FD14D2"/>
    <w:rsid w:val="00FD2755"/>
    <w:rsid w:val="00FD29D5"/>
    <w:rsid w:val="00FD4DD3"/>
    <w:rsid w:val="00FE6070"/>
    <w:rsid w:val="00FE70A4"/>
    <w:rsid w:val="00FF27AD"/>
    <w:rsid w:val="00FF6339"/>
    <w:rsid w:val="02BBC602"/>
    <w:rsid w:val="045C76FA"/>
    <w:rsid w:val="0636FFCE"/>
    <w:rsid w:val="06E2E093"/>
    <w:rsid w:val="0E62C16E"/>
    <w:rsid w:val="13B48272"/>
    <w:rsid w:val="182D59D9"/>
    <w:rsid w:val="190CE306"/>
    <w:rsid w:val="1CBF6227"/>
    <w:rsid w:val="2585003D"/>
    <w:rsid w:val="27B7BDAA"/>
    <w:rsid w:val="2847D66F"/>
    <w:rsid w:val="2C4A596C"/>
    <w:rsid w:val="2F6016F1"/>
    <w:rsid w:val="3114631D"/>
    <w:rsid w:val="36288C2A"/>
    <w:rsid w:val="386004C5"/>
    <w:rsid w:val="3C2BD097"/>
    <w:rsid w:val="45296143"/>
    <w:rsid w:val="45776D63"/>
    <w:rsid w:val="463607D3"/>
    <w:rsid w:val="467CEF34"/>
    <w:rsid w:val="4787AF22"/>
    <w:rsid w:val="490B94CF"/>
    <w:rsid w:val="4A171A8B"/>
    <w:rsid w:val="4C628779"/>
    <w:rsid w:val="4C935590"/>
    <w:rsid w:val="4CA5A18C"/>
    <w:rsid w:val="4DF990D0"/>
    <w:rsid w:val="4E06EBC3"/>
    <w:rsid w:val="51A479F8"/>
    <w:rsid w:val="53DB9F2B"/>
    <w:rsid w:val="56FA2AC6"/>
    <w:rsid w:val="5719D6CF"/>
    <w:rsid w:val="5DA58628"/>
    <w:rsid w:val="60B6325B"/>
    <w:rsid w:val="61163A1C"/>
    <w:rsid w:val="61C73651"/>
    <w:rsid w:val="696ACD66"/>
    <w:rsid w:val="6B64B6D6"/>
    <w:rsid w:val="6BA1AB0E"/>
    <w:rsid w:val="6DDDFC84"/>
    <w:rsid w:val="740C0DE3"/>
    <w:rsid w:val="7626B975"/>
    <w:rsid w:val="792FAD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BA4A6EDA-BE45-4A2E-A037-D478F745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AE50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683533"/>
    <w:pPr>
      <w:spacing w:after="0" w:line="240" w:lineRule="auto"/>
    </w:pPr>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578">
      <w:bodyDiv w:val="1"/>
      <w:marLeft w:val="0"/>
      <w:marRight w:val="0"/>
      <w:marTop w:val="0"/>
      <w:marBottom w:val="0"/>
      <w:divBdr>
        <w:top w:val="none" w:sz="0" w:space="0" w:color="auto"/>
        <w:left w:val="none" w:sz="0" w:space="0" w:color="auto"/>
        <w:bottom w:val="none" w:sz="0" w:space="0" w:color="auto"/>
        <w:right w:val="none" w:sz="0" w:space="0" w:color="auto"/>
      </w:divBdr>
    </w:div>
    <w:div w:id="210850203">
      <w:bodyDiv w:val="1"/>
      <w:marLeft w:val="0"/>
      <w:marRight w:val="0"/>
      <w:marTop w:val="0"/>
      <w:marBottom w:val="0"/>
      <w:divBdr>
        <w:top w:val="none" w:sz="0" w:space="0" w:color="auto"/>
        <w:left w:val="none" w:sz="0" w:space="0" w:color="auto"/>
        <w:bottom w:val="none" w:sz="0" w:space="0" w:color="auto"/>
        <w:right w:val="none" w:sz="0" w:space="0" w:color="auto"/>
      </w:divBdr>
    </w:div>
    <w:div w:id="457601165">
      <w:bodyDiv w:val="1"/>
      <w:marLeft w:val="0"/>
      <w:marRight w:val="0"/>
      <w:marTop w:val="0"/>
      <w:marBottom w:val="0"/>
      <w:divBdr>
        <w:top w:val="none" w:sz="0" w:space="0" w:color="auto"/>
        <w:left w:val="none" w:sz="0" w:space="0" w:color="auto"/>
        <w:bottom w:val="none" w:sz="0" w:space="0" w:color="auto"/>
        <w:right w:val="none" w:sz="0" w:space="0" w:color="auto"/>
      </w:divBdr>
    </w:div>
    <w:div w:id="631716746">
      <w:bodyDiv w:val="1"/>
      <w:marLeft w:val="0"/>
      <w:marRight w:val="0"/>
      <w:marTop w:val="0"/>
      <w:marBottom w:val="0"/>
      <w:divBdr>
        <w:top w:val="none" w:sz="0" w:space="0" w:color="auto"/>
        <w:left w:val="none" w:sz="0" w:space="0" w:color="auto"/>
        <w:bottom w:val="none" w:sz="0" w:space="0" w:color="auto"/>
        <w:right w:val="none" w:sz="0" w:space="0" w:color="auto"/>
      </w:divBdr>
    </w:div>
    <w:div w:id="890657833">
      <w:bodyDiv w:val="1"/>
      <w:marLeft w:val="0"/>
      <w:marRight w:val="0"/>
      <w:marTop w:val="0"/>
      <w:marBottom w:val="0"/>
      <w:divBdr>
        <w:top w:val="none" w:sz="0" w:space="0" w:color="auto"/>
        <w:left w:val="none" w:sz="0" w:space="0" w:color="auto"/>
        <w:bottom w:val="none" w:sz="0" w:space="0" w:color="auto"/>
        <w:right w:val="none" w:sz="0" w:space="0" w:color="auto"/>
      </w:divBdr>
    </w:div>
    <w:div w:id="1344867503">
      <w:bodyDiv w:val="1"/>
      <w:marLeft w:val="0"/>
      <w:marRight w:val="0"/>
      <w:marTop w:val="0"/>
      <w:marBottom w:val="0"/>
      <w:divBdr>
        <w:top w:val="none" w:sz="0" w:space="0" w:color="auto"/>
        <w:left w:val="none" w:sz="0" w:space="0" w:color="auto"/>
        <w:bottom w:val="none" w:sz="0" w:space="0" w:color="auto"/>
        <w:right w:val="none" w:sz="0" w:space="0" w:color="auto"/>
      </w:divBdr>
    </w:div>
    <w:div w:id="1442804045">
      <w:bodyDiv w:val="1"/>
      <w:marLeft w:val="0"/>
      <w:marRight w:val="0"/>
      <w:marTop w:val="0"/>
      <w:marBottom w:val="0"/>
      <w:divBdr>
        <w:top w:val="none" w:sz="0" w:space="0" w:color="auto"/>
        <w:left w:val="none" w:sz="0" w:space="0" w:color="auto"/>
        <w:bottom w:val="none" w:sz="0" w:space="0" w:color="auto"/>
        <w:right w:val="none" w:sz="0" w:space="0" w:color="auto"/>
      </w:divBdr>
    </w:div>
    <w:div w:id="1724987400">
      <w:bodyDiv w:val="1"/>
      <w:marLeft w:val="0"/>
      <w:marRight w:val="0"/>
      <w:marTop w:val="0"/>
      <w:marBottom w:val="0"/>
      <w:divBdr>
        <w:top w:val="none" w:sz="0" w:space="0" w:color="auto"/>
        <w:left w:val="none" w:sz="0" w:space="0" w:color="auto"/>
        <w:bottom w:val="none" w:sz="0" w:space="0" w:color="auto"/>
        <w:right w:val="none" w:sz="0" w:space="0" w:color="auto"/>
      </w:divBdr>
    </w:div>
    <w:div w:id="1773210243">
      <w:bodyDiv w:val="1"/>
      <w:marLeft w:val="0"/>
      <w:marRight w:val="0"/>
      <w:marTop w:val="0"/>
      <w:marBottom w:val="0"/>
      <w:divBdr>
        <w:top w:val="none" w:sz="0" w:space="0" w:color="auto"/>
        <w:left w:val="none" w:sz="0" w:space="0" w:color="auto"/>
        <w:bottom w:val="none" w:sz="0" w:space="0" w:color="auto"/>
        <w:right w:val="none" w:sz="0" w:space="0" w:color="auto"/>
      </w:divBdr>
      <w:divsChild>
        <w:div w:id="405033088">
          <w:marLeft w:val="0"/>
          <w:marRight w:val="0"/>
          <w:marTop w:val="0"/>
          <w:marBottom w:val="0"/>
          <w:divBdr>
            <w:top w:val="none" w:sz="0" w:space="0" w:color="auto"/>
            <w:left w:val="none" w:sz="0" w:space="0" w:color="auto"/>
            <w:bottom w:val="none" w:sz="0" w:space="0" w:color="auto"/>
            <w:right w:val="none" w:sz="0" w:space="0" w:color="auto"/>
          </w:divBdr>
          <w:divsChild>
            <w:div w:id="9177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ia.gov/consumption/commercial/data/2012/rse.php"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F1826-ED7D-4979-9E23-4386BE6E60C9}"/>
</file>

<file path=customXml/itemProps2.xml><?xml version="1.0" encoding="utf-8"?>
<ds:datastoreItem xmlns:ds="http://schemas.openxmlformats.org/officeDocument/2006/customXml" ds:itemID="{95F54931-9F33-48B1-ABD9-AB06DF38472F}">
  <ds:schemaRefs>
    <ds:schemaRef ds:uri="http://schemas.microsoft.com/sharepoint/v3/contenttype/forms"/>
  </ds:schemaRefs>
</ds:datastoreItem>
</file>

<file path=customXml/itemProps3.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customXml/itemProps4.xml><?xml version="1.0" encoding="utf-8"?>
<ds:datastoreItem xmlns:ds="http://schemas.openxmlformats.org/officeDocument/2006/customXml" ds:itemID="{172C688F-5F05-493D-B7F8-A9C377F9D101}">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3349</Words>
  <Characters>17418</Characters>
  <Application>Microsoft Office Word</Application>
  <DocSecurity>0</DocSecurity>
  <Lines>1339</Lines>
  <Paragraphs>1153</Paragraphs>
  <ScaleCrop>false</ScaleCrop>
  <Company/>
  <LinksUpToDate>false</LinksUpToDate>
  <CharactersWithSpaces>19614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4</cp:revision>
  <dcterms:created xsi:type="dcterms:W3CDTF">2026-01-06T23:14:00Z</dcterms:created>
  <dcterms:modified xsi:type="dcterms:W3CDTF">2026-01-06T23:15:00Z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2023-12-27T20:43:04Z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ea332f16-1c1d-428e-9ee0-d335ca86315b</vt:lpwstr>
  </property>
  <property fmtid="{D5CDD505-2E9C-101B-9397-08002B2CF9AE}" pid="10" name="MSIP_Label_95965d95-ecc0-4720-b759-1f33c42ed7da_ContentBits">
    <vt:lpwstr>0</vt:lpwstr>
  </property>
</Properties>
</file>