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78E63" w14:textId="64D515AA" w:rsidR="00E55DBE" w:rsidRDefault="7D792C56" w:rsidP="007D5831">
      <w:pPr>
        <w:pStyle w:val="Title"/>
      </w:pPr>
      <w:r>
        <w:t>ComStock C</w:t>
      </w:r>
      <w:r w:rsidR="007A26CA">
        <w:t>hange</w:t>
      </w:r>
    </w:p>
    <w:p w14:paraId="53AE2F86" w14:textId="7785B331" w:rsidR="00AD7A0C" w:rsidRPr="00AD7A0C" w:rsidRDefault="00E01299" w:rsidP="00B37C89">
      <w:pPr>
        <w:pStyle w:val="Subtitle"/>
      </w:pPr>
      <w:r>
        <w:t>V</w:t>
      </w:r>
      <w:r w:rsidR="00FC73B8">
        <w:t>38</w:t>
      </w:r>
      <w:r w:rsidR="00AD7A0C">
        <w:t xml:space="preserve"> – </w:t>
      </w:r>
      <w:r w:rsidR="00FC73B8" w:rsidRPr="00FC73B8">
        <w:t>Adjustment to Retail HVAC System Type Assignment – Prioritizing Packaged Single Zone (RTU) over VAV in Mixed Cases</w:t>
      </w:r>
    </w:p>
    <w:p w14:paraId="2E4A9E3E" w14:textId="0EED560B" w:rsidR="00AD7A0C" w:rsidRDefault="00AD7A0C" w:rsidP="75C3A23F">
      <w:pPr>
        <w:rPr>
          <w:b/>
          <w:bCs/>
        </w:rPr>
      </w:pPr>
      <w:r w:rsidRPr="75C3A23F">
        <w:rPr>
          <w:b/>
          <w:bCs/>
        </w:rPr>
        <w:t xml:space="preserve">Implementer: </w:t>
      </w:r>
      <w:r w:rsidR="3BE15B52" w:rsidRPr="75C3A23F">
        <w:rPr>
          <w:b/>
          <w:bCs/>
        </w:rPr>
        <w:t>Landan Taylor</w:t>
      </w:r>
    </w:p>
    <w:p w14:paraId="21A37E63" w14:textId="420A93A7" w:rsidR="00AD7A0C" w:rsidRDefault="00AD7A0C" w:rsidP="75C3A23F">
      <w:pPr>
        <w:rPr>
          <w:b/>
          <w:bCs/>
        </w:rPr>
      </w:pPr>
      <w:r w:rsidRPr="75C3A23F">
        <w:rPr>
          <w:b/>
          <w:bCs/>
        </w:rPr>
        <w:t xml:space="preserve">Change Document Author: </w:t>
      </w:r>
      <w:r w:rsidR="6635CFFF" w:rsidRPr="61C68F7E">
        <w:rPr>
          <w:b/>
          <w:bCs/>
        </w:rPr>
        <w:t>Landan Taylor</w:t>
      </w:r>
      <w:r w:rsidR="4A85C7FE" w:rsidRPr="61C68F7E">
        <w:rPr>
          <w:b/>
          <w:bCs/>
        </w:rPr>
        <w:t xml:space="preserve"> (primary)</w:t>
      </w:r>
    </w:p>
    <w:p w14:paraId="48556653" w14:textId="7B5E9B51" w:rsidR="00AD7A0C" w:rsidRDefault="00AD7A0C" w:rsidP="75C3A23F">
      <w:pPr>
        <w:rPr>
          <w:b/>
          <w:bCs/>
        </w:rPr>
      </w:pPr>
      <w:r w:rsidRPr="75C3A23F">
        <w:rPr>
          <w:b/>
          <w:bCs/>
        </w:rPr>
        <w:t xml:space="preserve">Reviewer: </w:t>
      </w:r>
      <w:r w:rsidR="272C591E" w:rsidRPr="61C68F7E">
        <w:rPr>
          <w:b/>
          <w:bCs/>
        </w:rPr>
        <w:t>Chris CaraDonna</w:t>
      </w:r>
    </w:p>
    <w:p w14:paraId="7ED05D6C" w14:textId="0D3ACAE1" w:rsidR="007A26CA" w:rsidRDefault="009C2B70" w:rsidP="007A26CA">
      <w:pPr>
        <w:pStyle w:val="Heading1"/>
      </w:pPr>
      <w:r>
        <w:t>Description</w:t>
      </w:r>
      <w:r w:rsidR="007A26CA">
        <w:t xml:space="preserve"> of Change</w:t>
      </w:r>
    </w:p>
    <w:p w14:paraId="43F746A2" w14:textId="07E4D476" w:rsidR="009C374D" w:rsidRDefault="009C374D" w:rsidP="75C3A23F">
      <w:pPr>
        <w:pStyle w:val="Heading2"/>
      </w:pPr>
      <w:r>
        <w:t>Summary</w:t>
      </w:r>
    </w:p>
    <w:p w14:paraId="7E6C426D" w14:textId="366D779F" w:rsidR="00887174" w:rsidRDefault="00887174" w:rsidP="474F0C46">
      <w:pPr>
        <w:pStyle w:val="Heading2"/>
        <w:rPr>
          <w:rFonts w:asciiTheme="minorHAnsi" w:eastAsiaTheme="minorEastAsia" w:hAnsiTheme="minorHAnsi" w:cstheme="minorBidi"/>
          <w:color w:val="auto"/>
          <w:sz w:val="22"/>
          <w:szCs w:val="22"/>
        </w:rPr>
      </w:pPr>
      <w:r w:rsidRPr="474F0C46">
        <w:rPr>
          <w:rFonts w:asciiTheme="minorHAnsi" w:eastAsiaTheme="minorEastAsia" w:hAnsiTheme="minorHAnsi" w:cstheme="minorBidi"/>
          <w:color w:val="auto"/>
          <w:sz w:val="22"/>
          <w:szCs w:val="22"/>
        </w:rPr>
        <w:t xml:space="preserve">This change updates </w:t>
      </w:r>
      <w:proofErr w:type="spellStart"/>
      <w:r w:rsidRPr="474F0C46">
        <w:rPr>
          <w:rFonts w:asciiTheme="minorHAnsi" w:eastAsiaTheme="minorEastAsia" w:hAnsiTheme="minorHAnsi" w:cstheme="minorBidi"/>
          <w:color w:val="auto"/>
          <w:sz w:val="22"/>
          <w:szCs w:val="22"/>
        </w:rPr>
        <w:t>ComStock’s</w:t>
      </w:r>
      <w:proofErr w:type="spellEnd"/>
      <w:r w:rsidRPr="474F0C46">
        <w:rPr>
          <w:rFonts w:asciiTheme="minorHAnsi" w:eastAsiaTheme="minorEastAsia" w:hAnsiTheme="minorHAnsi" w:cstheme="minorBidi"/>
          <w:color w:val="auto"/>
          <w:sz w:val="22"/>
          <w:szCs w:val="22"/>
        </w:rPr>
        <w:t xml:space="preserve"> interpretation of CBECS HVAC system type responses for retail buildings. Previously, if a retail building was reported to have both variable air volume (VAV) and single-zone packaged systems, the ComStock methodology defaulted to assigning VAV. </w:t>
      </w:r>
      <w:r w:rsidR="003B5F41">
        <w:rPr>
          <w:rFonts w:asciiTheme="minorHAnsi" w:eastAsiaTheme="minorEastAsia" w:hAnsiTheme="minorHAnsi" w:cstheme="minorBidi"/>
          <w:color w:val="auto"/>
          <w:sz w:val="22"/>
          <w:szCs w:val="22"/>
        </w:rPr>
        <w:t>We be</w:t>
      </w:r>
      <w:r w:rsidR="00132B79">
        <w:rPr>
          <w:rFonts w:asciiTheme="minorHAnsi" w:eastAsiaTheme="minorEastAsia" w:hAnsiTheme="minorHAnsi" w:cstheme="minorBidi"/>
          <w:color w:val="auto"/>
          <w:sz w:val="22"/>
          <w:szCs w:val="22"/>
        </w:rPr>
        <w:t>lieve</w:t>
      </w:r>
      <w:r w:rsidR="00D04B3B">
        <w:rPr>
          <w:rFonts w:asciiTheme="minorHAnsi" w:eastAsiaTheme="minorEastAsia" w:hAnsiTheme="minorHAnsi" w:cstheme="minorBidi"/>
          <w:color w:val="auto"/>
          <w:sz w:val="22"/>
          <w:szCs w:val="22"/>
        </w:rPr>
        <w:t xml:space="preserve"> </w:t>
      </w:r>
      <w:r w:rsidR="00C77313">
        <w:rPr>
          <w:rFonts w:asciiTheme="minorHAnsi" w:eastAsiaTheme="minorEastAsia" w:hAnsiTheme="minorHAnsi" w:cstheme="minorBidi"/>
          <w:color w:val="auto"/>
          <w:sz w:val="22"/>
          <w:szCs w:val="22"/>
        </w:rPr>
        <w:t>t</w:t>
      </w:r>
      <w:r w:rsidRPr="474F0C46">
        <w:rPr>
          <w:rFonts w:asciiTheme="minorHAnsi" w:eastAsiaTheme="minorEastAsia" w:hAnsiTheme="minorHAnsi" w:cstheme="minorBidi"/>
          <w:color w:val="auto"/>
          <w:sz w:val="22"/>
          <w:szCs w:val="22"/>
        </w:rPr>
        <w:t xml:space="preserve">his overrepresented </w:t>
      </w:r>
      <w:r w:rsidR="00063173">
        <w:rPr>
          <w:rFonts w:asciiTheme="minorHAnsi" w:eastAsiaTheme="minorEastAsia" w:hAnsiTheme="minorHAnsi" w:cstheme="minorBidi"/>
          <w:color w:val="auto"/>
          <w:sz w:val="22"/>
          <w:szCs w:val="22"/>
        </w:rPr>
        <w:t>mul</w:t>
      </w:r>
      <w:r w:rsidR="00586B36">
        <w:rPr>
          <w:rFonts w:asciiTheme="minorHAnsi" w:eastAsiaTheme="minorEastAsia" w:hAnsiTheme="minorHAnsi" w:cstheme="minorBidi"/>
          <w:color w:val="auto"/>
          <w:sz w:val="22"/>
          <w:szCs w:val="22"/>
        </w:rPr>
        <w:t>ti</w:t>
      </w:r>
      <w:r w:rsidR="00EF1E99">
        <w:rPr>
          <w:rFonts w:asciiTheme="minorHAnsi" w:eastAsiaTheme="minorEastAsia" w:hAnsiTheme="minorHAnsi" w:cstheme="minorBidi"/>
          <w:color w:val="auto"/>
          <w:sz w:val="22"/>
          <w:szCs w:val="22"/>
        </w:rPr>
        <w:t xml:space="preserve">-zone </w:t>
      </w:r>
      <w:r w:rsidRPr="474F0C46">
        <w:rPr>
          <w:rFonts w:asciiTheme="minorHAnsi" w:eastAsiaTheme="minorEastAsia" w:hAnsiTheme="minorHAnsi" w:cstheme="minorBidi"/>
          <w:color w:val="auto"/>
          <w:sz w:val="22"/>
          <w:szCs w:val="22"/>
        </w:rPr>
        <w:t>VAV systems in retail,</w:t>
      </w:r>
      <w:r w:rsidR="00C70995">
        <w:rPr>
          <w:rFonts w:asciiTheme="minorHAnsi" w:eastAsiaTheme="minorEastAsia" w:hAnsiTheme="minorHAnsi" w:cstheme="minorBidi"/>
          <w:color w:val="auto"/>
          <w:sz w:val="22"/>
          <w:szCs w:val="22"/>
        </w:rPr>
        <w:t xml:space="preserve"> </w:t>
      </w:r>
      <w:r w:rsidR="00670789">
        <w:rPr>
          <w:rFonts w:asciiTheme="minorHAnsi" w:eastAsiaTheme="minorEastAsia" w:hAnsiTheme="minorHAnsi" w:cstheme="minorBidi"/>
          <w:color w:val="auto"/>
          <w:sz w:val="22"/>
          <w:szCs w:val="22"/>
        </w:rPr>
        <w:t>base</w:t>
      </w:r>
      <w:r w:rsidR="00047739">
        <w:rPr>
          <w:rFonts w:asciiTheme="minorHAnsi" w:eastAsiaTheme="minorEastAsia" w:hAnsiTheme="minorHAnsi" w:cstheme="minorBidi"/>
          <w:color w:val="auto"/>
          <w:sz w:val="22"/>
          <w:szCs w:val="22"/>
        </w:rPr>
        <w:t xml:space="preserve">d on </w:t>
      </w:r>
      <w:r w:rsidR="002C11F0">
        <w:rPr>
          <w:rFonts w:asciiTheme="minorHAnsi" w:eastAsiaTheme="minorEastAsia" w:hAnsiTheme="minorHAnsi" w:cstheme="minorBidi"/>
          <w:color w:val="auto"/>
          <w:sz w:val="22"/>
          <w:szCs w:val="22"/>
        </w:rPr>
        <w:t>obs</w:t>
      </w:r>
      <w:r w:rsidR="00B02A03">
        <w:rPr>
          <w:rFonts w:asciiTheme="minorHAnsi" w:eastAsiaTheme="minorEastAsia" w:hAnsiTheme="minorHAnsi" w:cstheme="minorBidi"/>
          <w:color w:val="auto"/>
          <w:sz w:val="22"/>
          <w:szCs w:val="22"/>
        </w:rPr>
        <w:t xml:space="preserve">erved </w:t>
      </w:r>
      <w:r w:rsidR="00570935">
        <w:rPr>
          <w:rFonts w:asciiTheme="minorHAnsi" w:eastAsiaTheme="minorEastAsia" w:hAnsiTheme="minorHAnsi" w:cstheme="minorBidi"/>
          <w:color w:val="auto"/>
          <w:sz w:val="22"/>
          <w:szCs w:val="22"/>
        </w:rPr>
        <w:t>indus</w:t>
      </w:r>
      <w:r w:rsidR="008D1D1E">
        <w:rPr>
          <w:rFonts w:asciiTheme="minorHAnsi" w:eastAsiaTheme="minorEastAsia" w:hAnsiTheme="minorHAnsi" w:cstheme="minorBidi"/>
          <w:color w:val="auto"/>
          <w:sz w:val="22"/>
          <w:szCs w:val="22"/>
        </w:rPr>
        <w:t>try pr</w:t>
      </w:r>
      <w:r w:rsidR="00156D4E">
        <w:rPr>
          <w:rFonts w:asciiTheme="minorHAnsi" w:eastAsiaTheme="minorEastAsia" w:hAnsiTheme="minorHAnsi" w:cstheme="minorBidi"/>
          <w:color w:val="auto"/>
          <w:sz w:val="22"/>
          <w:szCs w:val="22"/>
        </w:rPr>
        <w:t>acti</w:t>
      </w:r>
      <w:r w:rsidR="00311626">
        <w:rPr>
          <w:rFonts w:asciiTheme="minorHAnsi" w:eastAsiaTheme="minorEastAsia" w:hAnsiTheme="minorHAnsi" w:cstheme="minorBidi"/>
          <w:color w:val="auto"/>
          <w:sz w:val="22"/>
          <w:szCs w:val="22"/>
        </w:rPr>
        <w:t>ces</w:t>
      </w:r>
      <w:r w:rsidR="00994966">
        <w:rPr>
          <w:rFonts w:asciiTheme="minorHAnsi" w:eastAsiaTheme="minorEastAsia" w:hAnsiTheme="minorHAnsi" w:cstheme="minorBidi"/>
          <w:color w:val="auto"/>
          <w:sz w:val="22"/>
          <w:szCs w:val="22"/>
        </w:rPr>
        <w:t>,</w:t>
      </w:r>
      <w:r w:rsidRPr="474F0C46">
        <w:rPr>
          <w:rFonts w:asciiTheme="minorHAnsi" w:eastAsiaTheme="minorEastAsia" w:hAnsiTheme="minorHAnsi" w:cstheme="minorBidi"/>
          <w:color w:val="auto"/>
          <w:sz w:val="22"/>
          <w:szCs w:val="22"/>
        </w:rPr>
        <w:t xml:space="preserve"> particularly in California </w:t>
      </w:r>
      <w:r w:rsidR="00F6658E">
        <w:rPr>
          <w:rFonts w:asciiTheme="minorHAnsi" w:eastAsiaTheme="minorEastAsia" w:hAnsiTheme="minorHAnsi" w:cstheme="minorBidi"/>
          <w:color w:val="auto"/>
          <w:sz w:val="22"/>
          <w:szCs w:val="22"/>
        </w:rPr>
        <w:t>models</w:t>
      </w:r>
      <w:r w:rsidRPr="474F0C46">
        <w:rPr>
          <w:rFonts w:asciiTheme="minorHAnsi" w:eastAsiaTheme="minorEastAsia" w:hAnsiTheme="minorHAnsi" w:cstheme="minorBidi"/>
          <w:color w:val="auto"/>
          <w:sz w:val="22"/>
          <w:szCs w:val="22"/>
        </w:rPr>
        <w:t>. The updated methodology now prioritizes packaged single-zone rooftop units (RTUs) in tie-break situations, only assigning VAV when it is the sole reported system. This aligns with observed industry practice and existing ComStock treatment of grocery buildings.</w:t>
      </w:r>
    </w:p>
    <w:p w14:paraId="2954E9CD" w14:textId="753E9F25" w:rsidR="007A26CA" w:rsidRDefault="00F41FB6" w:rsidP="007F7D4E">
      <w:pPr>
        <w:pStyle w:val="Heading2"/>
      </w:pPr>
      <w:r>
        <w:t>Existing</w:t>
      </w:r>
      <w:r w:rsidR="007F7D4E">
        <w:t xml:space="preserve"> </w:t>
      </w:r>
      <w:r w:rsidR="009C2B70">
        <w:t>M</w:t>
      </w:r>
      <w:r w:rsidR="007F7D4E">
        <w:t>ethodology</w:t>
      </w:r>
    </w:p>
    <w:p w14:paraId="5C3E8985" w14:textId="77777777" w:rsidR="00887174" w:rsidRPr="00887174" w:rsidRDefault="00887174" w:rsidP="00887174">
      <w:pPr>
        <w:numPr>
          <w:ilvl w:val="0"/>
          <w:numId w:val="24"/>
        </w:numPr>
      </w:pPr>
      <w:r w:rsidRPr="00887174">
        <w:t>HVAC system type assignment in ComStock is based on CBECS responses, where multiple system types can be reported.</w:t>
      </w:r>
    </w:p>
    <w:p w14:paraId="662EA4E8" w14:textId="77777777" w:rsidR="00887174" w:rsidRPr="00887174" w:rsidRDefault="00887174" w:rsidP="00887174">
      <w:pPr>
        <w:numPr>
          <w:ilvl w:val="0"/>
          <w:numId w:val="24"/>
        </w:numPr>
      </w:pPr>
      <w:r w:rsidRPr="00887174">
        <w:t>For most building types, tie-break prioritization rules determine which system is assigned.</w:t>
      </w:r>
    </w:p>
    <w:p w14:paraId="26794035" w14:textId="77777777" w:rsidR="00887174" w:rsidRPr="00887174" w:rsidRDefault="00887174" w:rsidP="00887174">
      <w:pPr>
        <w:numPr>
          <w:ilvl w:val="0"/>
          <w:numId w:val="24"/>
        </w:numPr>
      </w:pPr>
      <w:r w:rsidRPr="00887174">
        <w:t xml:space="preserve">In retail buildings, the legacy ComStock implementation prioritized VAV in cases where both VAV and packaged </w:t>
      </w:r>
      <w:proofErr w:type="gramStart"/>
      <w:r w:rsidRPr="00887174">
        <w:t>single-zone</w:t>
      </w:r>
      <w:proofErr w:type="gramEnd"/>
      <w:r w:rsidRPr="00887174">
        <w:t xml:space="preserve"> were reported.</w:t>
      </w:r>
    </w:p>
    <w:p w14:paraId="14A108A0" w14:textId="77777777" w:rsidR="00887174" w:rsidRPr="00887174" w:rsidRDefault="00887174" w:rsidP="00887174">
      <w:pPr>
        <w:numPr>
          <w:ilvl w:val="0"/>
          <w:numId w:val="24"/>
        </w:numPr>
      </w:pPr>
      <w:r w:rsidRPr="00887174">
        <w:t xml:space="preserve">This resulted in an overrepresentation of VAV systems in retail, diverging from the typical real-world stock mix where </w:t>
      </w:r>
      <w:proofErr w:type="gramStart"/>
      <w:r w:rsidRPr="00887174">
        <w:t>single-zone</w:t>
      </w:r>
      <w:proofErr w:type="gramEnd"/>
      <w:r w:rsidRPr="00887174">
        <w:t xml:space="preserve"> packaged rooftop units are dominant.</w:t>
      </w:r>
    </w:p>
    <w:p w14:paraId="00D48DAA" w14:textId="77777777" w:rsidR="00887174" w:rsidRPr="00887174" w:rsidRDefault="00887174" w:rsidP="00887174">
      <w:pPr>
        <w:rPr>
          <w:b/>
          <w:bCs/>
        </w:rPr>
      </w:pPr>
      <w:r w:rsidRPr="00887174">
        <w:rPr>
          <w:b/>
          <w:bCs/>
        </w:rPr>
        <w:t>Limitation</w:t>
      </w:r>
    </w:p>
    <w:p w14:paraId="754B5453" w14:textId="2092CD67" w:rsidR="00887174" w:rsidRPr="00887174" w:rsidRDefault="009B4D04" w:rsidP="00887174">
      <w:r>
        <w:t xml:space="preserve">The </w:t>
      </w:r>
      <w:r w:rsidR="00CA5F17">
        <w:t>legacy</w:t>
      </w:r>
      <w:r w:rsidRPr="00887174">
        <w:t xml:space="preserve"> </w:t>
      </w:r>
      <w:r w:rsidR="00887174" w:rsidRPr="00887174">
        <w:t>methodology misrepresents retail building system stock, impacting stock-level HVAC distribution and energy use profiles, particularly in regions like California where retail building distributions are critical for policy and utility planning.</w:t>
      </w:r>
    </w:p>
    <w:p w14:paraId="11A7BA20" w14:textId="1DDDD39E" w:rsidR="000E52FD" w:rsidRPr="000E52FD" w:rsidRDefault="009C2B70" w:rsidP="000C0ADA">
      <w:pPr>
        <w:pStyle w:val="Heading2"/>
      </w:pPr>
      <w:r>
        <w:t>New Methodology</w:t>
      </w:r>
    </w:p>
    <w:p w14:paraId="32A2139A" w14:textId="1BF5E4F5" w:rsidR="000C0ADA" w:rsidRPr="000C0ADA" w:rsidRDefault="000C0ADA" w:rsidP="000C0ADA"/>
    <w:p w14:paraId="64B04511" w14:textId="7FC71EF4" w:rsidR="00AD69AD" w:rsidRPr="00991C71" w:rsidRDefault="00AD69AD" w:rsidP="00AD69AD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</w:pPr>
      <w:r w:rsidRPr="00991C71">
        <w:t>Retail buildings will now only be assigned VAV when it is the only reported HVAC system in CBECS.</w:t>
      </w:r>
    </w:p>
    <w:p w14:paraId="59568B9E" w14:textId="2A6CECF9" w:rsidR="00AD69AD" w:rsidRPr="00991C71" w:rsidRDefault="00AD69AD" w:rsidP="00AD69AD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</w:pPr>
      <w:r w:rsidRPr="00991C71">
        <w:t>In cases where both VAV and packaged single-zone are reported, packaged single-zone (RTUs) will be prioritized.</w:t>
      </w:r>
    </w:p>
    <w:p w14:paraId="6837228F" w14:textId="2CCCB014" w:rsidR="00AD69AD" w:rsidRPr="00991C71" w:rsidRDefault="00AD69AD" w:rsidP="00AD69AD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</w:pPr>
      <w:r w:rsidRPr="00991C71">
        <w:t>This change makes retail HVAC assignments consistent with grocery store treatment, where RTUs are also prioritized.</w:t>
      </w:r>
    </w:p>
    <w:p w14:paraId="2635B2F3" w14:textId="385050AD" w:rsidR="00AD69AD" w:rsidRPr="00991C71" w:rsidRDefault="00AD69AD" w:rsidP="00AD69AD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</w:pPr>
      <w:r w:rsidRPr="00991C71">
        <w:lastRenderedPageBreak/>
        <w:t xml:space="preserve">Implementation required </w:t>
      </w:r>
      <w:proofErr w:type="gramStart"/>
      <w:r w:rsidRPr="00991C71">
        <w:t>modifying</w:t>
      </w:r>
      <w:proofErr w:type="gramEnd"/>
      <w:r w:rsidRPr="00991C71">
        <w:t xml:space="preserve"> the HVAC sampling logic in the retail system type assignment module.</w:t>
      </w:r>
    </w:p>
    <w:p w14:paraId="751ED670" w14:textId="6D1810DF" w:rsidR="00AD69AD" w:rsidRPr="00991C71" w:rsidRDefault="00AD69AD" w:rsidP="00AD69AD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</w:pPr>
      <w:r w:rsidRPr="00991C71">
        <w:t xml:space="preserve">A new </w:t>
      </w:r>
      <w:proofErr w:type="spellStart"/>
      <w:r w:rsidRPr="00991C71">
        <w:t>hvac_system_type.tsv</w:t>
      </w:r>
      <w:proofErr w:type="spellEnd"/>
      <w:r w:rsidRPr="00991C71">
        <w:t xml:space="preserve"> (v30) was created to reflect this change, and sampling input files were updated to align with the revised logic.</w:t>
      </w:r>
    </w:p>
    <w:p w14:paraId="3197787E" w14:textId="5A206917" w:rsidR="005A4F3B" w:rsidRDefault="00315343" w:rsidP="00315343">
      <w:pPr>
        <w:pStyle w:val="Heading1"/>
      </w:pPr>
      <w:r>
        <w:t>Impact of Change</w:t>
      </w:r>
    </w:p>
    <w:p w14:paraId="114D3614" w14:textId="5F4DB9CE" w:rsidR="00315343" w:rsidRDefault="00440FFF" w:rsidP="008956A2">
      <w:pPr>
        <w:pStyle w:val="Heading2"/>
      </w:pPr>
      <w:r>
        <w:t xml:space="preserve">Individual </w:t>
      </w:r>
      <w:r w:rsidR="008956A2">
        <w:t>Model</w:t>
      </w:r>
      <w:r w:rsidR="00B96F4D">
        <w:t xml:space="preserve"> Input</w:t>
      </w:r>
      <w:r w:rsidR="008956A2">
        <w:t xml:space="preserve"> Change</w:t>
      </w:r>
    </w:p>
    <w:p w14:paraId="26850559" w14:textId="58FF062D" w:rsidR="00991C71" w:rsidRPr="00991C71" w:rsidRDefault="00991C71" w:rsidP="00991C71">
      <w:pPr>
        <w:pStyle w:val="ListParagraph"/>
        <w:numPr>
          <w:ilvl w:val="0"/>
          <w:numId w:val="34"/>
        </w:numPr>
      </w:pPr>
      <w:r w:rsidRPr="00991C71">
        <w:t>Review of affected retail building OSM/IDF inputs shows VAV assignments are replaced with packaged single-zone systems (PSZ-AC).</w:t>
      </w:r>
    </w:p>
    <w:p w14:paraId="582AFC3A" w14:textId="4A9CCBE2" w:rsidR="00991C71" w:rsidRPr="00991C71" w:rsidRDefault="00991C71" w:rsidP="00991C71">
      <w:pPr>
        <w:pStyle w:val="ListParagraph"/>
        <w:numPr>
          <w:ilvl w:val="1"/>
          <w:numId w:val="34"/>
        </w:numPr>
      </w:pPr>
      <w:r w:rsidRPr="00991C71">
        <w:t>Example:</w:t>
      </w:r>
    </w:p>
    <w:p w14:paraId="041B2633" w14:textId="77777777" w:rsidR="00991C71" w:rsidRPr="00991C71" w:rsidRDefault="00991C71" w:rsidP="00991C71">
      <w:pPr>
        <w:numPr>
          <w:ilvl w:val="2"/>
          <w:numId w:val="34"/>
        </w:numPr>
      </w:pPr>
      <w:r w:rsidRPr="00991C71">
        <w:rPr>
          <w:b/>
          <w:bCs/>
        </w:rPr>
        <w:t>Before:</w:t>
      </w:r>
      <w:r w:rsidRPr="00991C71">
        <w:t xml:space="preserve"> Retail strip mall with VAV system assignment.</w:t>
      </w:r>
    </w:p>
    <w:p w14:paraId="20951FF0" w14:textId="77777777" w:rsidR="00991C71" w:rsidRPr="00991C71" w:rsidRDefault="00991C71" w:rsidP="00991C71">
      <w:pPr>
        <w:numPr>
          <w:ilvl w:val="2"/>
          <w:numId w:val="34"/>
        </w:numPr>
      </w:pPr>
      <w:r w:rsidRPr="00991C71">
        <w:rPr>
          <w:b/>
          <w:bCs/>
        </w:rPr>
        <w:t>After:</w:t>
      </w:r>
      <w:r w:rsidRPr="00991C71">
        <w:t xml:space="preserve"> Retail strip mall assigned packaged single-zone RTU.</w:t>
      </w:r>
    </w:p>
    <w:p w14:paraId="5CD28F32" w14:textId="02DE558F" w:rsidR="00B96F4D" w:rsidRPr="00E2692C" w:rsidRDefault="00B96F4D" w:rsidP="00B96F4D"/>
    <w:p w14:paraId="3F7C7289" w14:textId="09A0720E" w:rsidR="00BE17D4" w:rsidRDefault="00357B4A" w:rsidP="00357B4A">
      <w:pPr>
        <w:pStyle w:val="Heading2"/>
      </w:pPr>
      <w:r>
        <w:t>Stock-Level Input Change</w:t>
      </w:r>
    </w:p>
    <w:p w14:paraId="67CEF65A" w14:textId="3E7039B0" w:rsidR="009811F6" w:rsidRPr="009811F6" w:rsidRDefault="009811F6" w:rsidP="009811F6">
      <w:pPr>
        <w:pStyle w:val="ListParagraph"/>
        <w:numPr>
          <w:ilvl w:val="0"/>
          <w:numId w:val="34"/>
        </w:numPr>
      </w:pPr>
      <w:r w:rsidRPr="009811F6">
        <w:t xml:space="preserve">System type prevalence in retail shifts significantly: VAV share decreases, packaged </w:t>
      </w:r>
      <w:proofErr w:type="gramStart"/>
      <w:r w:rsidRPr="009811F6">
        <w:t>single-zone</w:t>
      </w:r>
      <w:proofErr w:type="gramEnd"/>
      <w:r w:rsidRPr="009811F6">
        <w:t xml:space="preserve"> share increases.</w:t>
      </w:r>
    </w:p>
    <w:p w14:paraId="09CDCE03" w14:textId="5DC68042" w:rsidR="009811F6" w:rsidRPr="009811F6" w:rsidRDefault="009811F6" w:rsidP="009811F6">
      <w:pPr>
        <w:pStyle w:val="ListParagraph"/>
        <w:numPr>
          <w:ilvl w:val="0"/>
          <w:numId w:val="34"/>
        </w:numPr>
      </w:pPr>
      <w:r w:rsidRPr="009811F6">
        <w:t>Aligns retail distributions more closely with CBECS intent and observed industry practice.</w:t>
      </w:r>
    </w:p>
    <w:p w14:paraId="37651179" w14:textId="13F5EC82" w:rsidR="009811F6" w:rsidRPr="009811F6" w:rsidRDefault="009811F6" w:rsidP="009811F6">
      <w:pPr>
        <w:pStyle w:val="ListParagraph"/>
        <w:numPr>
          <w:ilvl w:val="0"/>
          <w:numId w:val="34"/>
        </w:numPr>
      </w:pPr>
      <w:r w:rsidRPr="009811F6">
        <w:t>See attached distribution chart (Figure A – System Type Prevalence in Retail, pre vs post change).</w:t>
      </w:r>
    </w:p>
    <w:p w14:paraId="070B2E43" w14:textId="519FD174" w:rsidR="00FB201B" w:rsidRPr="0083424C" w:rsidRDefault="00FB201B" w:rsidP="0083424C"/>
    <w:p w14:paraId="6A1EE599" w14:textId="63066C97" w:rsidR="007A26CA" w:rsidRDefault="00836BAD" w:rsidP="009811F6">
      <w:pPr>
        <w:pStyle w:val="Heading2"/>
      </w:pPr>
      <w:r>
        <w:t>Stock-Level Output Change</w:t>
      </w:r>
    </w:p>
    <w:p w14:paraId="545C661F" w14:textId="77777777" w:rsidR="009811F6" w:rsidRPr="009811F6" w:rsidRDefault="009811F6" w:rsidP="009811F6">
      <w:pPr>
        <w:numPr>
          <w:ilvl w:val="0"/>
          <w:numId w:val="3"/>
        </w:numPr>
      </w:pPr>
      <w:r w:rsidRPr="009811F6">
        <w:rPr>
          <w:b/>
          <w:bCs/>
        </w:rPr>
        <w:t>Before Change (Legacy Methodology):</w:t>
      </w:r>
      <w:r w:rsidRPr="009811F6">
        <w:t xml:space="preserve"> Retail buildings with CBECS responses that included both VAV and PSZ were assigned VAV. Resulted in inflated prevalence of VAV in retail.</w:t>
      </w:r>
    </w:p>
    <w:p w14:paraId="77C69591" w14:textId="77777777" w:rsidR="009811F6" w:rsidRPr="009811F6" w:rsidRDefault="009811F6" w:rsidP="009811F6">
      <w:pPr>
        <w:numPr>
          <w:ilvl w:val="0"/>
          <w:numId w:val="3"/>
        </w:numPr>
      </w:pPr>
      <w:r w:rsidRPr="009811F6">
        <w:rPr>
          <w:b/>
          <w:bCs/>
        </w:rPr>
        <w:t>After Change (TSV v30):</w:t>
      </w:r>
      <w:r w:rsidRPr="009811F6">
        <w:t xml:space="preserve"> Retail buildings are only assigned VAV if it is the only reported system type. Mixed cases are assigned PSZ (RTUs).</w:t>
      </w:r>
    </w:p>
    <w:p w14:paraId="1864C182" w14:textId="77777777" w:rsidR="009811F6" w:rsidRPr="009811F6" w:rsidRDefault="009811F6" w:rsidP="00D11939">
      <w:pPr>
        <w:pStyle w:val="Heading3"/>
      </w:pPr>
      <w:r w:rsidRPr="009811F6">
        <w:t>Observed results:</w:t>
      </w:r>
    </w:p>
    <w:p w14:paraId="6C604601" w14:textId="27554168" w:rsidR="009811F6" w:rsidRDefault="009811F6" w:rsidP="009811F6">
      <w:pPr>
        <w:numPr>
          <w:ilvl w:val="1"/>
          <w:numId w:val="3"/>
        </w:numPr>
      </w:pPr>
      <w:r w:rsidRPr="009811F6">
        <w:rPr>
          <w:b/>
          <w:bCs/>
        </w:rPr>
        <w:t>System Distribution:</w:t>
      </w:r>
      <w:r w:rsidRPr="009811F6">
        <w:t xml:space="preserve"> Significant decrease in retail VAV share; increase in PSZ share.</w:t>
      </w:r>
      <w:r w:rsidR="00112D77">
        <w:t xml:space="preserve"> Note that differences in the sample counts come from changes in the number of buildings that no longer get assigned </w:t>
      </w:r>
      <w:proofErr w:type="gramStart"/>
      <w:r w:rsidR="00112D77">
        <w:t>a building</w:t>
      </w:r>
      <w:proofErr w:type="gramEnd"/>
      <w:r w:rsidR="00112D77">
        <w:t xml:space="preserve"> types with this new methodology.</w:t>
      </w:r>
    </w:p>
    <w:p w14:paraId="3CD2439F" w14:textId="5670B717" w:rsidR="00376E57" w:rsidRPr="00BD4D0F" w:rsidRDefault="00376E57" w:rsidP="00376E57">
      <w:pPr>
        <w:numPr>
          <w:ilvl w:val="2"/>
          <w:numId w:val="3"/>
        </w:numPr>
      </w:pPr>
      <w:r>
        <w:rPr>
          <w:b/>
          <w:bCs/>
        </w:rPr>
        <w:t>Pre Change</w:t>
      </w:r>
    </w:p>
    <w:p w14:paraId="58BBB3DC" w14:textId="75D26753" w:rsidR="00BD4D0F" w:rsidRDefault="00BD4D0F" w:rsidP="00BD4D0F">
      <w:r w:rsidRPr="00BD4D0F">
        <w:rPr>
          <w:noProof/>
        </w:rPr>
        <w:lastRenderedPageBreak/>
        <w:drawing>
          <wp:inline distT="0" distB="0" distL="0" distR="0" wp14:anchorId="23D2E1F3" wp14:editId="0452BEEE">
            <wp:extent cx="5943600" cy="2674620"/>
            <wp:effectExtent l="0" t="0" r="0" b="0"/>
            <wp:docPr id="702643725" name="Picture 1" descr="Chart, waterfall chart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DC131A8F-0561-4A86-BF18-08E684660E4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643725" name="Picture 1" descr="Chart, waterfall char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162D8" w14:textId="38D3EA45" w:rsidR="008A4FD0" w:rsidRPr="00376E57" w:rsidRDefault="008A4FD0" w:rsidP="00BD4D0F">
      <w:r w:rsidRPr="008A4FD0">
        <w:rPr>
          <w:noProof/>
        </w:rPr>
        <w:drawing>
          <wp:inline distT="0" distB="0" distL="0" distR="0" wp14:anchorId="34CF3D52" wp14:editId="3BC6C9C8">
            <wp:extent cx="5943600" cy="2674620"/>
            <wp:effectExtent l="0" t="0" r="0" b="0"/>
            <wp:docPr id="623430362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92A04AE8-214F-4B70-839A-D303F0B6F95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43036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BC761" w14:textId="517F5753" w:rsidR="00376E57" w:rsidRPr="00376E57" w:rsidRDefault="00376E57" w:rsidP="00376E57">
      <w:pPr>
        <w:numPr>
          <w:ilvl w:val="2"/>
          <w:numId w:val="3"/>
        </w:numPr>
      </w:pPr>
      <w:r>
        <w:rPr>
          <w:b/>
          <w:bCs/>
        </w:rPr>
        <w:t>Post Change</w:t>
      </w:r>
    </w:p>
    <w:p w14:paraId="1C04863E" w14:textId="073DD69D" w:rsidR="00376E57" w:rsidRDefault="00376E57" w:rsidP="00376E57">
      <w:pPr>
        <w:jc w:val="center"/>
      </w:pPr>
      <w:r w:rsidRPr="00376E57">
        <w:rPr>
          <w:noProof/>
        </w:rPr>
        <w:drawing>
          <wp:inline distT="0" distB="0" distL="0" distR="0" wp14:anchorId="6A5F028D" wp14:editId="28EBA751">
            <wp:extent cx="5244998" cy="2360249"/>
            <wp:effectExtent l="0" t="0" r="0" b="2540"/>
            <wp:docPr id="1256040901" name="Picture 1" descr="Chart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C7B1D06C-9BFE-4666-897D-3A6C156A0EE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040901" name="Picture 1" descr="Chart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0948" cy="2362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22969" w14:textId="0E108323" w:rsidR="0011669C" w:rsidRPr="009811F6" w:rsidRDefault="0011669C" w:rsidP="00376E57">
      <w:pPr>
        <w:jc w:val="center"/>
      </w:pPr>
      <w:r w:rsidRPr="0011669C">
        <w:rPr>
          <w:noProof/>
        </w:rPr>
        <w:lastRenderedPageBreak/>
        <w:drawing>
          <wp:inline distT="0" distB="0" distL="0" distR="0" wp14:anchorId="2A838A51" wp14:editId="0C01E76D">
            <wp:extent cx="5490058" cy="2470526"/>
            <wp:effectExtent l="0" t="0" r="0" b="6350"/>
            <wp:docPr id="313212733" name="Picture 1" descr="Timeline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237734CE-56EA-422F-9B9A-F26F52C94E3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212733" name="Picture 1" descr="Timeline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92678" cy="247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6B2C0" w14:textId="52084414" w:rsidR="004E24E0" w:rsidRDefault="009811F6" w:rsidP="004E24E0">
      <w:pPr>
        <w:numPr>
          <w:ilvl w:val="1"/>
          <w:numId w:val="3"/>
        </w:numPr>
      </w:pPr>
      <w:r w:rsidRPr="009811F6">
        <w:rPr>
          <w:b/>
          <w:bCs/>
        </w:rPr>
        <w:t>Energy Impacts:</w:t>
      </w:r>
    </w:p>
    <w:p w14:paraId="6F03572E" w14:textId="1155B812" w:rsidR="004E24E0" w:rsidRPr="009811F6" w:rsidRDefault="00284D4F" w:rsidP="004E24E0">
      <w:pPr>
        <w:numPr>
          <w:ilvl w:val="2"/>
          <w:numId w:val="3"/>
        </w:numPr>
      </w:pPr>
      <w:r>
        <w:t xml:space="preserve">All charts below are retail building types only. </w:t>
      </w:r>
      <w:r w:rsidR="004E24E0">
        <w:t xml:space="preserve">Since </w:t>
      </w:r>
      <w:r w:rsidR="00781AF6">
        <w:t xml:space="preserve">the runs </w:t>
      </w:r>
      <w:r w:rsidR="00636334">
        <w:t>use</w:t>
      </w:r>
      <w:r w:rsidR="00781AF6">
        <w:t xml:space="preserve"> different samples for </w:t>
      </w:r>
      <w:r w:rsidR="00547485">
        <w:t xml:space="preserve">the </w:t>
      </w:r>
      <w:r w:rsidR="00636334">
        <w:t>runs,</w:t>
      </w:r>
      <w:r w:rsidR="00547485">
        <w:t xml:space="preserve"> energy comparisons between </w:t>
      </w:r>
      <w:r w:rsidR="00636334">
        <w:t>should be taken with caution due to normal variance in the random samples that are generated.</w:t>
      </w:r>
      <w:r>
        <w:t xml:space="preserve"> </w:t>
      </w:r>
      <w:proofErr w:type="gramStart"/>
      <w:r>
        <w:t>However</w:t>
      </w:r>
      <w:proofErr w:type="gramEnd"/>
      <w:r>
        <w:t xml:space="preserve"> shifts in </w:t>
      </w:r>
      <w:r w:rsidR="00250124">
        <w:t xml:space="preserve">energy are </w:t>
      </w:r>
      <w:r w:rsidR="005B5F5B">
        <w:t xml:space="preserve">minor </w:t>
      </w:r>
      <w:r w:rsidR="00D11939">
        <w:t>across the building stock.</w:t>
      </w:r>
      <w:r w:rsidR="00EB6292">
        <w:t xml:space="preserve"> </w:t>
      </w:r>
      <w:r w:rsidR="00EB6292">
        <w:rPr>
          <w:b/>
          <w:bCs/>
        </w:rPr>
        <w:t>Blue</w:t>
      </w:r>
      <w:r w:rsidR="001302C0">
        <w:rPr>
          <w:b/>
          <w:bCs/>
        </w:rPr>
        <w:t xml:space="preserve"> </w:t>
      </w:r>
      <w:r w:rsidR="001302C0">
        <w:t>bars below</w:t>
      </w:r>
      <w:r w:rsidR="00EB6292">
        <w:rPr>
          <w:b/>
          <w:bCs/>
        </w:rPr>
        <w:t xml:space="preserve"> </w:t>
      </w:r>
      <w:proofErr w:type="gramStart"/>
      <w:r w:rsidR="00EB6292">
        <w:t>represents</w:t>
      </w:r>
      <w:proofErr w:type="gramEnd"/>
      <w:r w:rsidR="00EB6292">
        <w:t xml:space="preserve"> the new methodology</w:t>
      </w:r>
      <w:r w:rsidR="001302C0">
        <w:t xml:space="preserve">. </w:t>
      </w:r>
      <w:r w:rsidR="001302C0">
        <w:rPr>
          <w:b/>
          <w:bCs/>
        </w:rPr>
        <w:t xml:space="preserve">Orange </w:t>
      </w:r>
      <w:r w:rsidR="001302C0">
        <w:t>bars</w:t>
      </w:r>
      <w:r w:rsidR="001302C0">
        <w:rPr>
          <w:b/>
          <w:bCs/>
        </w:rPr>
        <w:t xml:space="preserve"> </w:t>
      </w:r>
      <w:proofErr w:type="gramStart"/>
      <w:r w:rsidR="001302C0">
        <w:t>represents</w:t>
      </w:r>
      <w:proofErr w:type="gramEnd"/>
      <w:r w:rsidR="001302C0">
        <w:t xml:space="preserve"> the old methodology. </w:t>
      </w:r>
      <w:proofErr w:type="gramStart"/>
      <w:r w:rsidR="001302C0">
        <w:t>Both of these</w:t>
      </w:r>
      <w:proofErr w:type="gramEnd"/>
      <w:r w:rsidR="001302C0">
        <w:t xml:space="preserve"> are baseline runs.</w:t>
      </w:r>
    </w:p>
    <w:p w14:paraId="47B871A9" w14:textId="00759237" w:rsidR="009811F6" w:rsidRPr="00113082" w:rsidRDefault="009811F6" w:rsidP="009811F6">
      <w:pPr>
        <w:numPr>
          <w:ilvl w:val="2"/>
          <w:numId w:val="3"/>
        </w:numPr>
      </w:pPr>
      <w:r w:rsidRPr="009811F6">
        <w:rPr>
          <w:b/>
          <w:bCs/>
        </w:rPr>
        <w:t>Electricity Use</w:t>
      </w:r>
    </w:p>
    <w:p w14:paraId="1AC12FAE" w14:textId="162A8EEF" w:rsidR="00113082" w:rsidRPr="00113082" w:rsidRDefault="00113082" w:rsidP="00113082">
      <w:pPr>
        <w:numPr>
          <w:ilvl w:val="3"/>
          <w:numId w:val="3"/>
        </w:numPr>
      </w:pPr>
      <w:r>
        <w:rPr>
          <w:b/>
          <w:bCs/>
        </w:rPr>
        <w:t>Retail Standalone</w:t>
      </w:r>
    </w:p>
    <w:p w14:paraId="4923E914" w14:textId="01B19124" w:rsidR="00113082" w:rsidRPr="00113082" w:rsidRDefault="00113082" w:rsidP="00113082">
      <w:pPr>
        <w:jc w:val="center"/>
      </w:pPr>
      <w:r w:rsidRPr="00EB27F6">
        <w:rPr>
          <w:noProof/>
        </w:rPr>
        <w:drawing>
          <wp:inline distT="0" distB="0" distL="0" distR="0" wp14:anchorId="1419C2A2" wp14:editId="3B4C8F4E">
            <wp:extent cx="4301338" cy="2735669"/>
            <wp:effectExtent l="0" t="0" r="4445" b="7620"/>
            <wp:docPr id="1030381756" name="Picture 1" descr="Chart, bar chart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9D25A16B-2FC0-43A6-B1B9-26E99D5912A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626889" name="Picture 1" descr="Chart, bar chart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03234" cy="273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B2291" w14:textId="49D58E47" w:rsidR="00113082" w:rsidRDefault="00113082" w:rsidP="00113082">
      <w:pPr>
        <w:numPr>
          <w:ilvl w:val="3"/>
          <w:numId w:val="3"/>
        </w:numPr>
      </w:pPr>
      <w:r>
        <w:rPr>
          <w:b/>
          <w:bCs/>
        </w:rPr>
        <w:t>Retail Stripmall</w:t>
      </w:r>
    </w:p>
    <w:p w14:paraId="13B96D73" w14:textId="6D624D06" w:rsidR="00C428C6" w:rsidRDefault="00113082" w:rsidP="00EB27F6">
      <w:pPr>
        <w:jc w:val="center"/>
      </w:pPr>
      <w:r w:rsidRPr="00113082">
        <w:rPr>
          <w:noProof/>
        </w:rPr>
        <w:lastRenderedPageBreak/>
        <w:drawing>
          <wp:inline distT="0" distB="0" distL="0" distR="0" wp14:anchorId="6F31DF3B" wp14:editId="3B716FF1">
            <wp:extent cx="4535424" cy="2884549"/>
            <wp:effectExtent l="0" t="0" r="0" b="0"/>
            <wp:docPr id="305684503" name="Picture 1" descr="Chart, bar chart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1210BD3F-8531-4C1B-BF57-5F54ED970EF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684503" name="Picture 1" descr="Chart, bar chart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41117" cy="2888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8F19A" w14:textId="77777777" w:rsidR="00113082" w:rsidRDefault="00113082" w:rsidP="00113082"/>
    <w:p w14:paraId="45908388" w14:textId="09E03EEE" w:rsidR="00113082" w:rsidRPr="009811F6" w:rsidRDefault="00113082" w:rsidP="00EB27F6">
      <w:pPr>
        <w:jc w:val="center"/>
      </w:pPr>
    </w:p>
    <w:p w14:paraId="09ED4673" w14:textId="0A6054CD" w:rsidR="009811F6" w:rsidRPr="00113082" w:rsidRDefault="009811F6" w:rsidP="009811F6">
      <w:pPr>
        <w:numPr>
          <w:ilvl w:val="2"/>
          <w:numId w:val="3"/>
        </w:numPr>
      </w:pPr>
      <w:r w:rsidRPr="009811F6">
        <w:rPr>
          <w:b/>
          <w:bCs/>
        </w:rPr>
        <w:t>Natural Gas Use</w:t>
      </w:r>
    </w:p>
    <w:p w14:paraId="419FB062" w14:textId="77777777" w:rsidR="00113082" w:rsidRPr="00113082" w:rsidRDefault="00113082" w:rsidP="00113082">
      <w:pPr>
        <w:numPr>
          <w:ilvl w:val="3"/>
          <w:numId w:val="3"/>
        </w:numPr>
      </w:pPr>
      <w:r>
        <w:rPr>
          <w:b/>
          <w:bCs/>
        </w:rPr>
        <w:t>Retail Standalone</w:t>
      </w:r>
    </w:p>
    <w:p w14:paraId="1157E1BD" w14:textId="77777777" w:rsidR="00113082" w:rsidRDefault="00113082" w:rsidP="00113082">
      <w:pPr>
        <w:ind w:left="2880"/>
      </w:pPr>
    </w:p>
    <w:p w14:paraId="6C3E48A6" w14:textId="40B2EA36" w:rsidR="00EB27F6" w:rsidRDefault="00EB27F6" w:rsidP="00EB27F6">
      <w:pPr>
        <w:jc w:val="center"/>
      </w:pPr>
      <w:r w:rsidRPr="00EB27F6">
        <w:rPr>
          <w:noProof/>
        </w:rPr>
        <w:drawing>
          <wp:inline distT="0" distB="0" distL="0" distR="0" wp14:anchorId="2ACFE393" wp14:editId="444D8A44">
            <wp:extent cx="4506163" cy="2865939"/>
            <wp:effectExtent l="0" t="0" r="8890" b="0"/>
            <wp:docPr id="721142539" name="Picture 1" descr="Chart, bar chart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ED202958-435E-4BD5-97EB-38EC74C24D0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142539" name="Picture 1" descr="Chart, bar chart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10578" cy="2868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DC892" w14:textId="1CC8C8EC" w:rsidR="00113082" w:rsidRPr="00113082" w:rsidRDefault="00113082" w:rsidP="00113082">
      <w:pPr>
        <w:numPr>
          <w:ilvl w:val="3"/>
          <w:numId w:val="3"/>
        </w:numPr>
      </w:pPr>
      <w:r>
        <w:rPr>
          <w:b/>
          <w:bCs/>
        </w:rPr>
        <w:t>Retail Stripmall</w:t>
      </w:r>
    </w:p>
    <w:p w14:paraId="2C07B6A9" w14:textId="5B7D1181" w:rsidR="00113082" w:rsidRPr="00113082" w:rsidRDefault="00F0176E" w:rsidP="00F0176E">
      <w:pPr>
        <w:jc w:val="center"/>
      </w:pPr>
      <w:r w:rsidRPr="00F0176E">
        <w:rPr>
          <w:noProof/>
        </w:rPr>
        <w:lastRenderedPageBreak/>
        <w:drawing>
          <wp:inline distT="0" distB="0" distL="0" distR="0" wp14:anchorId="68156A9C" wp14:editId="77DB3F12">
            <wp:extent cx="4781916" cy="3041319"/>
            <wp:effectExtent l="0" t="0" r="0" b="6985"/>
            <wp:docPr id="1592652293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BBA6A295-8350-42C4-8A74-21A7F182081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65229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88836" cy="304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604AA" w14:textId="77777777" w:rsidR="00113082" w:rsidRPr="009811F6" w:rsidRDefault="00113082" w:rsidP="00EB27F6">
      <w:pPr>
        <w:jc w:val="center"/>
      </w:pPr>
    </w:p>
    <w:p w14:paraId="6EB46C63" w14:textId="153C92FC" w:rsidR="009811F6" w:rsidRDefault="009811F6" w:rsidP="009811F6">
      <w:pPr>
        <w:numPr>
          <w:ilvl w:val="2"/>
          <w:numId w:val="3"/>
        </w:numPr>
      </w:pPr>
      <w:r w:rsidRPr="009811F6">
        <w:rPr>
          <w:b/>
          <w:bCs/>
        </w:rPr>
        <w:t>Total Site Energy</w:t>
      </w:r>
    </w:p>
    <w:p w14:paraId="5067C6AE" w14:textId="469C829A" w:rsidR="00F0176E" w:rsidRDefault="00F0176E" w:rsidP="00F0176E">
      <w:pPr>
        <w:numPr>
          <w:ilvl w:val="3"/>
          <w:numId w:val="3"/>
        </w:numPr>
      </w:pPr>
      <w:r>
        <w:t>Retail Standalone</w:t>
      </w:r>
    </w:p>
    <w:p w14:paraId="48C2A4F2" w14:textId="745F1802" w:rsidR="00EB27F6" w:rsidRDefault="00B20618" w:rsidP="00B20618">
      <w:pPr>
        <w:jc w:val="center"/>
      </w:pPr>
      <w:r w:rsidRPr="00B20618">
        <w:rPr>
          <w:noProof/>
        </w:rPr>
        <w:drawing>
          <wp:inline distT="0" distB="0" distL="0" distR="0" wp14:anchorId="7F290813" wp14:editId="11AF8DFE">
            <wp:extent cx="5223053" cy="3321884"/>
            <wp:effectExtent l="0" t="0" r="0" b="0"/>
            <wp:docPr id="1409380837" name="Picture 1" descr="Chart, bar chart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4BE02719-731E-461F-B818-5E18C55BB20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380837" name="Picture 1" descr="Chart, bar chart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29067" cy="3325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50F6A" w14:textId="20B4AF44" w:rsidR="00F0176E" w:rsidRDefault="00F0176E" w:rsidP="00F0176E">
      <w:pPr>
        <w:numPr>
          <w:ilvl w:val="3"/>
          <w:numId w:val="3"/>
        </w:numPr>
      </w:pPr>
      <w:r>
        <w:t>Retail Stripmall</w:t>
      </w:r>
    </w:p>
    <w:p w14:paraId="570D4B61" w14:textId="38E8F567" w:rsidR="00F0176E" w:rsidRPr="009811F6" w:rsidRDefault="009C4103" w:rsidP="00B20618">
      <w:pPr>
        <w:jc w:val="center"/>
      </w:pPr>
      <w:r w:rsidRPr="009C4103">
        <w:rPr>
          <w:noProof/>
        </w:rPr>
        <w:lastRenderedPageBreak/>
        <w:drawing>
          <wp:inline distT="0" distB="0" distL="0" distR="0" wp14:anchorId="5C1B3B32" wp14:editId="3771ACCA">
            <wp:extent cx="4996282" cy="3177657"/>
            <wp:effectExtent l="0" t="0" r="0" b="3810"/>
            <wp:docPr id="2095991262" name="Picture 1" descr="Chart, bar chart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AF004890-234D-4B98-8640-B71790F59CE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991262" name="Picture 1" descr="Chart, bar chart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01773" cy="3181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EFE2A" w14:textId="4B3D4E95" w:rsidR="009811F6" w:rsidRPr="009C4103" w:rsidRDefault="009811F6" w:rsidP="009811F6">
      <w:pPr>
        <w:numPr>
          <w:ilvl w:val="2"/>
          <w:numId w:val="3"/>
        </w:numPr>
      </w:pPr>
      <w:r w:rsidRPr="009811F6">
        <w:rPr>
          <w:b/>
          <w:bCs/>
        </w:rPr>
        <w:t>Regional Breakdown</w:t>
      </w:r>
    </w:p>
    <w:p w14:paraId="741366FB" w14:textId="7E6CEA7B" w:rsidR="009C4103" w:rsidRPr="00DE1D36" w:rsidRDefault="009C4103" w:rsidP="009C4103">
      <w:pPr>
        <w:numPr>
          <w:ilvl w:val="3"/>
          <w:numId w:val="3"/>
        </w:numPr>
      </w:pPr>
      <w:r>
        <w:rPr>
          <w:b/>
          <w:bCs/>
        </w:rPr>
        <w:t>Retail Standalone</w:t>
      </w:r>
    </w:p>
    <w:p w14:paraId="37F7EBEA" w14:textId="5A0E74FA" w:rsidR="00DE1D36" w:rsidRDefault="004E24E0" w:rsidP="00DE1D36">
      <w:r w:rsidRPr="004E24E0">
        <w:rPr>
          <w:noProof/>
        </w:rPr>
        <w:drawing>
          <wp:inline distT="0" distB="0" distL="0" distR="0" wp14:anchorId="77AA9121" wp14:editId="621DA62E">
            <wp:extent cx="5943600" cy="2839085"/>
            <wp:effectExtent l="0" t="0" r="0" b="0"/>
            <wp:docPr id="2134592240" name="Picture 1" descr="Chart, bar chart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43D5FA36-0F2B-42E5-A1AC-41FBF740C27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592240" name="Picture 1" descr="Chart, bar chart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8C396" w14:textId="2459C30F" w:rsidR="009C4103" w:rsidRPr="00DE1D36" w:rsidRDefault="009C4103" w:rsidP="009C4103">
      <w:pPr>
        <w:numPr>
          <w:ilvl w:val="3"/>
          <w:numId w:val="3"/>
        </w:numPr>
      </w:pPr>
      <w:r>
        <w:rPr>
          <w:b/>
          <w:bCs/>
        </w:rPr>
        <w:t xml:space="preserve">Retail </w:t>
      </w:r>
      <w:r w:rsidR="00250124">
        <w:rPr>
          <w:b/>
          <w:bCs/>
        </w:rPr>
        <w:t>Stripmall</w:t>
      </w:r>
    </w:p>
    <w:p w14:paraId="7F70E2C6" w14:textId="3C027ED5" w:rsidR="009C4103" w:rsidRDefault="00250124" w:rsidP="00DE1D36">
      <w:r w:rsidRPr="00250124">
        <w:rPr>
          <w:noProof/>
        </w:rPr>
        <w:lastRenderedPageBreak/>
        <w:drawing>
          <wp:inline distT="0" distB="0" distL="0" distR="0" wp14:anchorId="46C88380" wp14:editId="7544D0CD">
            <wp:extent cx="5943600" cy="2843530"/>
            <wp:effectExtent l="0" t="0" r="0" b="0"/>
            <wp:docPr id="396856124" name="Picture 1" descr="Chart, bar chart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D07B7DBD-B009-433D-B436-4C92C61E36C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856124" name="Picture 1" descr="Chart, bar chart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32494" w14:textId="77777777" w:rsidR="007E398A" w:rsidRPr="009811F6" w:rsidRDefault="007E398A" w:rsidP="007E398A">
      <w:r w:rsidRPr="007E398A">
        <w:rPr>
          <w:b/>
          <w:bCs/>
        </w:rPr>
        <w:t>Note on Interpretation:</w:t>
      </w:r>
      <w:r w:rsidRPr="009811F6">
        <w:t xml:space="preserve"> Because a new </w:t>
      </w:r>
      <w:proofErr w:type="spellStart"/>
      <w:r w:rsidRPr="009811F6">
        <w:t>buildstock</w:t>
      </w:r>
      <w:proofErr w:type="spellEnd"/>
      <w:r w:rsidRPr="009811F6">
        <w:t xml:space="preserve"> was generated (with updated sampling files and TSV v30), results reflect both the HVAC assignment change and stochastic variation inherent in the ComStock sampling process.</w:t>
      </w:r>
    </w:p>
    <w:p w14:paraId="7C3B0D88" w14:textId="77777777" w:rsidR="007E398A" w:rsidRDefault="007E398A" w:rsidP="007E398A">
      <w:pPr>
        <w:ind w:left="2160"/>
      </w:pPr>
    </w:p>
    <w:p w14:paraId="5C668744" w14:textId="77777777" w:rsidR="007E398A" w:rsidRPr="007E398A" w:rsidRDefault="007E398A" w:rsidP="007E398A">
      <w:pPr>
        <w:pStyle w:val="Heading2"/>
      </w:pPr>
      <w:r w:rsidRPr="007E398A">
        <w:t>Validation</w:t>
      </w:r>
    </w:p>
    <w:p w14:paraId="64603589" w14:textId="77777777" w:rsidR="007E398A" w:rsidRPr="007E398A" w:rsidRDefault="007E398A" w:rsidP="007E398A">
      <w:pPr>
        <w:numPr>
          <w:ilvl w:val="0"/>
          <w:numId w:val="22"/>
        </w:numPr>
      </w:pPr>
      <w:r w:rsidRPr="007E398A">
        <w:t>Stock-level HVAC distribution for retail now resembles expected practice: RTUs dominate, VAV systems are present only when exclusively reported.</w:t>
      </w:r>
    </w:p>
    <w:p w14:paraId="59F2AFF2" w14:textId="77777777" w:rsidR="007E398A" w:rsidRPr="007E398A" w:rsidRDefault="007E398A" w:rsidP="007E398A">
      <w:pPr>
        <w:numPr>
          <w:ilvl w:val="0"/>
          <w:numId w:val="22"/>
        </w:numPr>
      </w:pPr>
      <w:r w:rsidRPr="007E398A">
        <w:t xml:space="preserve">Energy results are consistent with expectations and directionally correct, with caveats due to new </w:t>
      </w:r>
      <w:proofErr w:type="spellStart"/>
      <w:r w:rsidRPr="007E398A">
        <w:t>buildstock</w:t>
      </w:r>
      <w:proofErr w:type="spellEnd"/>
      <w:r w:rsidRPr="007E398A">
        <w:t xml:space="preserve"> sampling variability.</w:t>
      </w:r>
    </w:p>
    <w:p w14:paraId="4E54B553" w14:textId="77777777" w:rsidR="007E398A" w:rsidRPr="007E398A" w:rsidRDefault="007E398A" w:rsidP="007E398A">
      <w:pPr>
        <w:numPr>
          <w:ilvl w:val="0"/>
          <w:numId w:val="22"/>
        </w:numPr>
      </w:pPr>
      <w:r w:rsidRPr="007E398A">
        <w:t>Change aligns retail methodology with grocery store logic.</w:t>
      </w:r>
    </w:p>
    <w:p w14:paraId="22BD05E6" w14:textId="77777777" w:rsidR="007E398A" w:rsidRPr="007E398A" w:rsidRDefault="007E398A" w:rsidP="007E398A">
      <w:pPr>
        <w:numPr>
          <w:ilvl w:val="0"/>
          <w:numId w:val="22"/>
        </w:numPr>
      </w:pPr>
      <w:r w:rsidRPr="007E398A">
        <w:t xml:space="preserve">Updated inputs: </w:t>
      </w:r>
      <w:proofErr w:type="spellStart"/>
      <w:r w:rsidRPr="007E398A">
        <w:t>hvac_system_type.tsv</w:t>
      </w:r>
      <w:proofErr w:type="spellEnd"/>
      <w:r w:rsidRPr="007E398A">
        <w:t xml:space="preserve"> advanced to </w:t>
      </w:r>
      <w:r w:rsidRPr="007E398A">
        <w:rPr>
          <w:b/>
          <w:bCs/>
        </w:rPr>
        <w:t>v30</w:t>
      </w:r>
      <w:r w:rsidRPr="007E398A">
        <w:t>; corresponding sampling files regenerated.</w:t>
      </w:r>
    </w:p>
    <w:p w14:paraId="0EF713D8" w14:textId="77777777" w:rsidR="007E398A" w:rsidRPr="009811F6" w:rsidRDefault="007E398A" w:rsidP="007E398A"/>
    <w:p w14:paraId="1E4ADFA6" w14:textId="41B5CD34" w:rsidR="005C6B49" w:rsidRPr="008D3B8C" w:rsidRDefault="005C6B49" w:rsidP="005C6B49"/>
    <w:p w14:paraId="21376368" w14:textId="53E5E8D1" w:rsidR="5901E88C" w:rsidRDefault="5901E88C" w:rsidP="7AFDCD27">
      <w:pPr>
        <w:pStyle w:val="Heading1"/>
      </w:pPr>
      <w:r>
        <w:t>EUSS Upgrade Measure Impacts</w:t>
      </w:r>
    </w:p>
    <w:p w14:paraId="50B02F61" w14:textId="77777777" w:rsidR="00C55651" w:rsidRPr="00C55651" w:rsidRDefault="00C55651" w:rsidP="00C55651">
      <w:r w:rsidRPr="00C55651">
        <w:t xml:space="preserve">This change impacts the </w:t>
      </w:r>
      <w:r w:rsidRPr="00C55651">
        <w:rPr>
          <w:b/>
          <w:bCs/>
        </w:rPr>
        <w:t>baseline HVAC system mix</w:t>
      </w:r>
      <w:r w:rsidRPr="00C55651">
        <w:t xml:space="preserve"> for retail, which directly affects downstream EUSS runs:</w:t>
      </w:r>
    </w:p>
    <w:p w14:paraId="12168571" w14:textId="1BAEA9B1" w:rsidR="00C55651" w:rsidRPr="00C55651" w:rsidRDefault="00C55651" w:rsidP="00C55651">
      <w:pPr>
        <w:numPr>
          <w:ilvl w:val="0"/>
          <w:numId w:val="17"/>
        </w:numPr>
      </w:pPr>
      <w:r w:rsidRPr="00C55651">
        <w:rPr>
          <w:b/>
          <w:bCs/>
        </w:rPr>
        <w:t>Affected Measures:</w:t>
      </w:r>
      <w:r w:rsidRPr="00C55651">
        <w:t xml:space="preserve"> All HVAC-related measures applied to retail buildings (e.g., advanced RTU measures, economizer retrofits, RTU efficiency upgrades, VAV fan power reductions).</w:t>
      </w:r>
    </w:p>
    <w:p w14:paraId="0509F46E" w14:textId="77777777" w:rsidR="00C55651" w:rsidRPr="0098199F" w:rsidRDefault="00C55651" w:rsidP="00C55651">
      <w:pPr>
        <w:numPr>
          <w:ilvl w:val="0"/>
          <w:numId w:val="17"/>
        </w:numPr>
      </w:pPr>
      <w:r w:rsidRPr="00C55651">
        <w:rPr>
          <w:b/>
          <w:bCs/>
        </w:rPr>
        <w:t>Impact Mechanism:</w:t>
      </w:r>
    </w:p>
    <w:p w14:paraId="13D306EC" w14:textId="31F1DB1F" w:rsidR="0098199F" w:rsidRPr="00C55651" w:rsidRDefault="0098199F" w:rsidP="0098199F">
      <w:pPr>
        <w:numPr>
          <w:ilvl w:val="1"/>
          <w:numId w:val="17"/>
        </w:numPr>
      </w:pPr>
      <w:r>
        <w:lastRenderedPageBreak/>
        <w:t xml:space="preserve">The applicability </w:t>
      </w:r>
      <w:r w:rsidR="0034074A">
        <w:t>of measures will be impacted that relate to RTUs and VAV systems retail now has a greater number of RTUs and a lower number of vav systems.</w:t>
      </w:r>
    </w:p>
    <w:p w14:paraId="69F2D229" w14:textId="77777777" w:rsidR="00C55651" w:rsidRPr="00C55651" w:rsidRDefault="00C55651" w:rsidP="00C55651">
      <w:pPr>
        <w:numPr>
          <w:ilvl w:val="1"/>
          <w:numId w:val="17"/>
        </w:numPr>
      </w:pPr>
      <w:r w:rsidRPr="00C55651">
        <w:t>Under the old methodology, many retail buildings were misclassified as VAV, so EUSS results overstated savings potential from VAV-targeted measures and understated savings potential from RTU-targeted measures.</w:t>
      </w:r>
    </w:p>
    <w:p w14:paraId="2375638F" w14:textId="77777777" w:rsidR="00C55651" w:rsidRPr="00C55651" w:rsidRDefault="00C55651" w:rsidP="00C55651">
      <w:pPr>
        <w:numPr>
          <w:ilvl w:val="1"/>
          <w:numId w:val="17"/>
        </w:numPr>
      </w:pPr>
      <w:r w:rsidRPr="00C55651">
        <w:t xml:space="preserve">With the updated methodology, retail is predominantly modeled </w:t>
      </w:r>
      <w:proofErr w:type="gramStart"/>
      <w:r w:rsidRPr="00C55651">
        <w:t>with</w:t>
      </w:r>
      <w:proofErr w:type="gramEnd"/>
      <w:r w:rsidRPr="00C55651">
        <w:t xml:space="preserve"> RTUs, leading to:</w:t>
      </w:r>
    </w:p>
    <w:p w14:paraId="697937AB" w14:textId="77777777" w:rsidR="00C55651" w:rsidRPr="00C55651" w:rsidRDefault="00C55651" w:rsidP="00C55651">
      <w:pPr>
        <w:numPr>
          <w:ilvl w:val="2"/>
          <w:numId w:val="17"/>
        </w:numPr>
      </w:pPr>
      <w:r w:rsidRPr="00C55651">
        <w:rPr>
          <w:b/>
          <w:bCs/>
        </w:rPr>
        <w:t>Increased baseline applicability</w:t>
      </w:r>
      <w:r w:rsidRPr="00C55651">
        <w:t xml:space="preserve"> of RTU measures (greater coverage across the retail stock).</w:t>
      </w:r>
    </w:p>
    <w:p w14:paraId="6A598957" w14:textId="77777777" w:rsidR="00C55651" w:rsidRPr="00C55651" w:rsidRDefault="00C55651" w:rsidP="00C55651">
      <w:pPr>
        <w:numPr>
          <w:ilvl w:val="2"/>
          <w:numId w:val="17"/>
        </w:numPr>
      </w:pPr>
      <w:r w:rsidRPr="00C55651">
        <w:rPr>
          <w:b/>
          <w:bCs/>
        </w:rPr>
        <w:t>Reduced applicability</w:t>
      </w:r>
      <w:r w:rsidRPr="00C55651">
        <w:t xml:space="preserve"> of VAV measures in retail (VAV only remains in buildings where it is the sole reported system).</w:t>
      </w:r>
    </w:p>
    <w:p w14:paraId="07F6AFDE" w14:textId="77777777" w:rsidR="00C55651" w:rsidRPr="00C55651" w:rsidRDefault="00C55651" w:rsidP="00C55651">
      <w:pPr>
        <w:numPr>
          <w:ilvl w:val="0"/>
          <w:numId w:val="17"/>
        </w:numPr>
      </w:pPr>
      <w:r w:rsidRPr="00C55651">
        <w:rPr>
          <w:b/>
          <w:bCs/>
        </w:rPr>
        <w:t>Expected Energy Impact in EUSS Runs:</w:t>
      </w:r>
    </w:p>
    <w:p w14:paraId="1DC58249" w14:textId="77777777" w:rsidR="00C55651" w:rsidRPr="00C55651" w:rsidRDefault="00C55651" w:rsidP="00C55651">
      <w:pPr>
        <w:numPr>
          <w:ilvl w:val="1"/>
          <w:numId w:val="17"/>
        </w:numPr>
      </w:pPr>
      <w:r w:rsidRPr="00C55651">
        <w:rPr>
          <w:b/>
          <w:bCs/>
        </w:rPr>
        <w:t>Fan Energy Savings Shapes:</w:t>
      </w:r>
      <w:r w:rsidRPr="00C55651">
        <w:t xml:space="preserve"> Lower baseline VAV fan energy reduces savings potential from fan power </w:t>
      </w:r>
      <w:proofErr w:type="gramStart"/>
      <w:r w:rsidRPr="00C55651">
        <w:t>measures, but</w:t>
      </w:r>
      <w:proofErr w:type="gramEnd"/>
      <w:r w:rsidRPr="00C55651">
        <w:t xml:space="preserve"> improves representativeness.</w:t>
      </w:r>
    </w:p>
    <w:p w14:paraId="3D23EB8F" w14:textId="77777777" w:rsidR="00C55651" w:rsidRPr="00C55651" w:rsidRDefault="00C55651" w:rsidP="00C55651">
      <w:pPr>
        <w:numPr>
          <w:ilvl w:val="1"/>
          <w:numId w:val="17"/>
        </w:numPr>
      </w:pPr>
      <w:r w:rsidRPr="00C55651">
        <w:rPr>
          <w:b/>
          <w:bCs/>
        </w:rPr>
        <w:t>Cooling/Heating Measures:</w:t>
      </w:r>
      <w:r w:rsidRPr="00C55651">
        <w:t xml:space="preserve"> Minor shifts in applicability, depending on whether the measure is tied to VAV or RTU system archetypes.</w:t>
      </w:r>
    </w:p>
    <w:p w14:paraId="261099E7" w14:textId="77777777" w:rsidR="00C55651" w:rsidRPr="00C55651" w:rsidRDefault="00C55651" w:rsidP="00C55651">
      <w:pPr>
        <w:numPr>
          <w:ilvl w:val="1"/>
          <w:numId w:val="17"/>
        </w:numPr>
      </w:pPr>
      <w:r w:rsidRPr="00C55651">
        <w:rPr>
          <w:b/>
          <w:bCs/>
        </w:rPr>
        <w:t>Non-HVAC Measures:</w:t>
      </w:r>
      <w:r w:rsidRPr="00C55651">
        <w:t xml:space="preserve"> Unaffected (lighting, plug/process, envelope, refrigeration).</w:t>
      </w:r>
    </w:p>
    <w:p w14:paraId="65ECFB4C" w14:textId="77777777" w:rsidR="00C55651" w:rsidRPr="00C55651" w:rsidRDefault="00C55651" w:rsidP="00C55651">
      <w:pPr>
        <w:numPr>
          <w:ilvl w:val="0"/>
          <w:numId w:val="17"/>
        </w:numPr>
      </w:pPr>
      <w:r w:rsidRPr="00C55651">
        <w:rPr>
          <w:b/>
          <w:bCs/>
        </w:rPr>
        <w:t>Stock-Wide Effect on EUSS Outputs:</w:t>
      </w:r>
    </w:p>
    <w:p w14:paraId="4F717E48" w14:textId="77777777" w:rsidR="00C55651" w:rsidRPr="00C55651" w:rsidRDefault="00C55651" w:rsidP="00C55651">
      <w:pPr>
        <w:numPr>
          <w:ilvl w:val="1"/>
          <w:numId w:val="17"/>
        </w:numPr>
      </w:pPr>
      <w:r w:rsidRPr="00C55651">
        <w:t>Changes isolated to retail; other building types unaffected.</w:t>
      </w:r>
    </w:p>
    <w:p w14:paraId="50066AAB" w14:textId="77777777" w:rsidR="00C55651" w:rsidRPr="00C55651" w:rsidRDefault="00C55651" w:rsidP="00C55651">
      <w:pPr>
        <w:numPr>
          <w:ilvl w:val="1"/>
          <w:numId w:val="17"/>
        </w:numPr>
      </w:pPr>
      <w:r w:rsidRPr="00C55651">
        <w:t xml:space="preserve">Retail EUSS outputs will </w:t>
      </w:r>
      <w:proofErr w:type="gramStart"/>
      <w:r w:rsidRPr="00C55651">
        <w:t>now better</w:t>
      </w:r>
      <w:proofErr w:type="gramEnd"/>
      <w:r w:rsidRPr="00C55651">
        <w:t xml:space="preserve"> represent RTU-dominated savings shapes, aligning with observed market data.</w:t>
      </w:r>
    </w:p>
    <w:p w14:paraId="21370C26" w14:textId="647A160F" w:rsidR="00C55651" w:rsidRPr="00C55651" w:rsidRDefault="00C55651" w:rsidP="00C55651">
      <w:r w:rsidRPr="00C55651">
        <w:rPr>
          <w:b/>
          <w:bCs/>
        </w:rPr>
        <w:t>Note:</w:t>
      </w:r>
      <w:r w:rsidRPr="00C55651">
        <w:t xml:space="preserve"> Because this change required regenerating the </w:t>
      </w:r>
      <w:proofErr w:type="spellStart"/>
      <w:r w:rsidRPr="00C55651">
        <w:t>buildstock</w:t>
      </w:r>
      <w:proofErr w:type="spellEnd"/>
      <w:r w:rsidRPr="00C55651">
        <w:t xml:space="preserve"> and advancing </w:t>
      </w:r>
      <w:proofErr w:type="spellStart"/>
      <w:r w:rsidRPr="00C55651">
        <w:t>hvac_system_type.tsv</w:t>
      </w:r>
      <w:proofErr w:type="spellEnd"/>
      <w:r w:rsidRPr="00C55651">
        <w:t xml:space="preserve"> to </w:t>
      </w:r>
      <w:r w:rsidRPr="00C55651">
        <w:rPr>
          <w:b/>
          <w:bCs/>
        </w:rPr>
        <w:t>v30</w:t>
      </w:r>
      <w:r w:rsidRPr="00C55651">
        <w:t>, downstream EUSS runs will need to be re-executed to ensure measure coverage and savings shapes align with the corrected baseline.</w:t>
      </w:r>
    </w:p>
    <w:p w14:paraId="25D2D089" w14:textId="3FC76D75" w:rsidR="006E416D" w:rsidRPr="00836BAD" w:rsidRDefault="006E416D" w:rsidP="00836BAD">
      <w:pPr>
        <w:rPr>
          <w:color w:val="FF0000"/>
        </w:rPr>
      </w:pPr>
    </w:p>
    <w:sectPr w:rsidR="006E416D" w:rsidRPr="00836B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15A6D"/>
    <w:multiLevelType w:val="multilevel"/>
    <w:tmpl w:val="6B12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E81AED"/>
    <w:multiLevelType w:val="multilevel"/>
    <w:tmpl w:val="46046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080B13"/>
    <w:multiLevelType w:val="multilevel"/>
    <w:tmpl w:val="6B12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6D76A6"/>
    <w:multiLevelType w:val="multilevel"/>
    <w:tmpl w:val="6B12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75769A"/>
    <w:multiLevelType w:val="hybridMultilevel"/>
    <w:tmpl w:val="65B06C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345FC4"/>
    <w:multiLevelType w:val="multilevel"/>
    <w:tmpl w:val="3E84B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122FF8"/>
    <w:multiLevelType w:val="multilevel"/>
    <w:tmpl w:val="11101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472E89"/>
    <w:multiLevelType w:val="multilevel"/>
    <w:tmpl w:val="DEE0C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DF12C5"/>
    <w:multiLevelType w:val="multilevel"/>
    <w:tmpl w:val="92F06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4B16E4"/>
    <w:multiLevelType w:val="multilevel"/>
    <w:tmpl w:val="B1DA7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C11FBE"/>
    <w:multiLevelType w:val="multilevel"/>
    <w:tmpl w:val="0262C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CA2503"/>
    <w:multiLevelType w:val="multilevel"/>
    <w:tmpl w:val="37181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372C5E"/>
    <w:multiLevelType w:val="multilevel"/>
    <w:tmpl w:val="7E6A0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DB55B1"/>
    <w:multiLevelType w:val="multilevel"/>
    <w:tmpl w:val="5F7A6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9B684D"/>
    <w:multiLevelType w:val="hybridMultilevel"/>
    <w:tmpl w:val="5E9E6C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0A92A95"/>
    <w:multiLevelType w:val="multilevel"/>
    <w:tmpl w:val="A1C6D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CA5341"/>
    <w:multiLevelType w:val="multilevel"/>
    <w:tmpl w:val="49CEE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2851A2"/>
    <w:multiLevelType w:val="multilevel"/>
    <w:tmpl w:val="10CCD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89E6D24"/>
    <w:multiLevelType w:val="multilevel"/>
    <w:tmpl w:val="6B12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222A96"/>
    <w:multiLevelType w:val="multilevel"/>
    <w:tmpl w:val="E4981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82674C"/>
    <w:multiLevelType w:val="multilevel"/>
    <w:tmpl w:val="58E6C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D30485B"/>
    <w:multiLevelType w:val="hybridMultilevel"/>
    <w:tmpl w:val="29BA0B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21041EF"/>
    <w:multiLevelType w:val="hybridMultilevel"/>
    <w:tmpl w:val="7DEA1CCA"/>
    <w:lvl w:ilvl="0" w:tplc="D644A21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35451C6"/>
    <w:multiLevelType w:val="multilevel"/>
    <w:tmpl w:val="9970F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5CB597C"/>
    <w:multiLevelType w:val="multilevel"/>
    <w:tmpl w:val="4A040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6256FAD"/>
    <w:multiLevelType w:val="multilevel"/>
    <w:tmpl w:val="223CA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83F1479"/>
    <w:multiLevelType w:val="hybridMultilevel"/>
    <w:tmpl w:val="BC78B6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FA02B10"/>
    <w:multiLevelType w:val="multilevel"/>
    <w:tmpl w:val="72B86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0693CBE"/>
    <w:multiLevelType w:val="multilevel"/>
    <w:tmpl w:val="E9888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190651B"/>
    <w:multiLevelType w:val="multilevel"/>
    <w:tmpl w:val="384C2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20A4B27"/>
    <w:multiLevelType w:val="multilevel"/>
    <w:tmpl w:val="C5B2E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2296B3C"/>
    <w:multiLevelType w:val="multilevel"/>
    <w:tmpl w:val="6B12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238148C"/>
    <w:multiLevelType w:val="multilevel"/>
    <w:tmpl w:val="E97E4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39E3248"/>
    <w:multiLevelType w:val="multilevel"/>
    <w:tmpl w:val="4FE43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A915CD7"/>
    <w:multiLevelType w:val="multilevel"/>
    <w:tmpl w:val="6B12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B1103E3"/>
    <w:multiLevelType w:val="multilevel"/>
    <w:tmpl w:val="B1CA2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C580D4C"/>
    <w:multiLevelType w:val="multilevel"/>
    <w:tmpl w:val="B43AB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0646319">
    <w:abstractNumId w:val="19"/>
  </w:num>
  <w:num w:numId="2" w16cid:durableId="10302444">
    <w:abstractNumId w:val="4"/>
  </w:num>
  <w:num w:numId="3" w16cid:durableId="1066999044">
    <w:abstractNumId w:val="7"/>
  </w:num>
  <w:num w:numId="4" w16cid:durableId="1099909844">
    <w:abstractNumId w:val="8"/>
  </w:num>
  <w:num w:numId="5" w16cid:durableId="1123503484">
    <w:abstractNumId w:val="28"/>
  </w:num>
  <w:num w:numId="6" w16cid:durableId="1165054085">
    <w:abstractNumId w:val="6"/>
  </w:num>
  <w:num w:numId="7" w16cid:durableId="1197963437">
    <w:abstractNumId w:val="0"/>
  </w:num>
  <w:num w:numId="8" w16cid:durableId="1242525267">
    <w:abstractNumId w:val="18"/>
  </w:num>
  <w:num w:numId="9" w16cid:durableId="1337490029">
    <w:abstractNumId w:val="17"/>
  </w:num>
  <w:num w:numId="10" w16cid:durableId="1343361971">
    <w:abstractNumId w:val="16"/>
  </w:num>
  <w:num w:numId="11" w16cid:durableId="135101268">
    <w:abstractNumId w:val="32"/>
  </w:num>
  <w:num w:numId="12" w16cid:durableId="136730631">
    <w:abstractNumId w:val="35"/>
  </w:num>
  <w:num w:numId="13" w16cid:durableId="1455975987">
    <w:abstractNumId w:val="5"/>
  </w:num>
  <w:num w:numId="14" w16cid:durableId="1456213892">
    <w:abstractNumId w:val="21"/>
  </w:num>
  <w:num w:numId="15" w16cid:durableId="146636199">
    <w:abstractNumId w:val="14"/>
  </w:num>
  <w:num w:numId="16" w16cid:durableId="1514227879">
    <w:abstractNumId w:val="9"/>
  </w:num>
  <w:num w:numId="17" w16cid:durableId="1526943888">
    <w:abstractNumId w:val="20"/>
  </w:num>
  <w:num w:numId="18" w16cid:durableId="1536577939">
    <w:abstractNumId w:val="24"/>
  </w:num>
  <w:num w:numId="19" w16cid:durableId="1612201159">
    <w:abstractNumId w:val="30"/>
  </w:num>
  <w:num w:numId="20" w16cid:durableId="1842307518">
    <w:abstractNumId w:val="27"/>
  </w:num>
  <w:num w:numId="21" w16cid:durableId="1847284293">
    <w:abstractNumId w:val="34"/>
  </w:num>
  <w:num w:numId="22" w16cid:durableId="1990161686">
    <w:abstractNumId w:val="23"/>
  </w:num>
  <w:num w:numId="23" w16cid:durableId="2034765526">
    <w:abstractNumId w:val="22"/>
  </w:num>
  <w:num w:numId="24" w16cid:durableId="2036693272">
    <w:abstractNumId w:val="15"/>
  </w:num>
  <w:num w:numId="25" w16cid:durableId="2076389335">
    <w:abstractNumId w:val="13"/>
  </w:num>
  <w:num w:numId="26" w16cid:durableId="2133745429">
    <w:abstractNumId w:val="3"/>
  </w:num>
  <w:num w:numId="27" w16cid:durableId="282544846">
    <w:abstractNumId w:val="2"/>
  </w:num>
  <w:num w:numId="28" w16cid:durableId="370307747">
    <w:abstractNumId w:val="36"/>
  </w:num>
  <w:num w:numId="29" w16cid:durableId="403722075">
    <w:abstractNumId w:val="11"/>
  </w:num>
  <w:num w:numId="30" w16cid:durableId="614290561">
    <w:abstractNumId w:val="33"/>
  </w:num>
  <w:num w:numId="31" w16cid:durableId="626737807">
    <w:abstractNumId w:val="1"/>
  </w:num>
  <w:num w:numId="32" w16cid:durableId="662009903">
    <w:abstractNumId w:val="10"/>
  </w:num>
  <w:num w:numId="33" w16cid:durableId="750541258">
    <w:abstractNumId w:val="12"/>
  </w:num>
  <w:num w:numId="34" w16cid:durableId="795563369">
    <w:abstractNumId w:val="26"/>
  </w:num>
  <w:num w:numId="35" w16cid:durableId="857549731">
    <w:abstractNumId w:val="29"/>
  </w:num>
  <w:num w:numId="36" w16cid:durableId="865289937">
    <w:abstractNumId w:val="31"/>
  </w:num>
  <w:num w:numId="37" w16cid:durableId="910651741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E14055A"/>
    <w:rsid w:val="00007B2C"/>
    <w:rsid w:val="00017B09"/>
    <w:rsid w:val="000301B2"/>
    <w:rsid w:val="00034238"/>
    <w:rsid w:val="000355E7"/>
    <w:rsid w:val="00047739"/>
    <w:rsid w:val="000550C8"/>
    <w:rsid w:val="000619C5"/>
    <w:rsid w:val="00061A1D"/>
    <w:rsid w:val="000627FD"/>
    <w:rsid w:val="00063173"/>
    <w:rsid w:val="00064C14"/>
    <w:rsid w:val="0008467F"/>
    <w:rsid w:val="00085869"/>
    <w:rsid w:val="00086A21"/>
    <w:rsid w:val="000871AC"/>
    <w:rsid w:val="000872E1"/>
    <w:rsid w:val="000A1B1C"/>
    <w:rsid w:val="000A4CE7"/>
    <w:rsid w:val="000B27A0"/>
    <w:rsid w:val="000B2FD6"/>
    <w:rsid w:val="000B68CA"/>
    <w:rsid w:val="000C0ADA"/>
    <w:rsid w:val="000C5C72"/>
    <w:rsid w:val="000C6F26"/>
    <w:rsid w:val="000D1D2F"/>
    <w:rsid w:val="000D1E07"/>
    <w:rsid w:val="000D5B89"/>
    <w:rsid w:val="000D696E"/>
    <w:rsid w:val="000E189F"/>
    <w:rsid w:val="000E3A68"/>
    <w:rsid w:val="000E52FD"/>
    <w:rsid w:val="000F2A88"/>
    <w:rsid w:val="000F6BF6"/>
    <w:rsid w:val="0010076C"/>
    <w:rsid w:val="00100BF0"/>
    <w:rsid w:val="00100F11"/>
    <w:rsid w:val="00102DE2"/>
    <w:rsid w:val="001124B3"/>
    <w:rsid w:val="00112D77"/>
    <w:rsid w:val="0011304D"/>
    <w:rsid w:val="00113082"/>
    <w:rsid w:val="0011669C"/>
    <w:rsid w:val="00117E73"/>
    <w:rsid w:val="001201A2"/>
    <w:rsid w:val="001207B7"/>
    <w:rsid w:val="001219AA"/>
    <w:rsid w:val="00123833"/>
    <w:rsid w:val="00127EC5"/>
    <w:rsid w:val="001302C0"/>
    <w:rsid w:val="00132B79"/>
    <w:rsid w:val="0014051F"/>
    <w:rsid w:val="00154F8B"/>
    <w:rsid w:val="00156D4E"/>
    <w:rsid w:val="00164CFE"/>
    <w:rsid w:val="00170ACF"/>
    <w:rsid w:val="00171FBC"/>
    <w:rsid w:val="00176744"/>
    <w:rsid w:val="00182469"/>
    <w:rsid w:val="0018352B"/>
    <w:rsid w:val="00185C0D"/>
    <w:rsid w:val="001869DD"/>
    <w:rsid w:val="00187487"/>
    <w:rsid w:val="001902A3"/>
    <w:rsid w:val="001C2639"/>
    <w:rsid w:val="001C3B61"/>
    <w:rsid w:val="001D342B"/>
    <w:rsid w:val="001E120A"/>
    <w:rsid w:val="001E374C"/>
    <w:rsid w:val="001F00EE"/>
    <w:rsid w:val="001F1A8C"/>
    <w:rsid w:val="001F274D"/>
    <w:rsid w:val="00204B97"/>
    <w:rsid w:val="00213716"/>
    <w:rsid w:val="00216C73"/>
    <w:rsid w:val="00217E56"/>
    <w:rsid w:val="00227051"/>
    <w:rsid w:val="0024279C"/>
    <w:rsid w:val="002448F4"/>
    <w:rsid w:val="00246B4F"/>
    <w:rsid w:val="00250124"/>
    <w:rsid w:val="002509CC"/>
    <w:rsid w:val="002568BB"/>
    <w:rsid w:val="00264DE1"/>
    <w:rsid w:val="00270B07"/>
    <w:rsid w:val="00275324"/>
    <w:rsid w:val="00282146"/>
    <w:rsid w:val="00282230"/>
    <w:rsid w:val="0028432B"/>
    <w:rsid w:val="00284D4F"/>
    <w:rsid w:val="00292EE4"/>
    <w:rsid w:val="002946D0"/>
    <w:rsid w:val="00294C51"/>
    <w:rsid w:val="00294EA5"/>
    <w:rsid w:val="00297207"/>
    <w:rsid w:val="002A63CB"/>
    <w:rsid w:val="002B188A"/>
    <w:rsid w:val="002B4D5E"/>
    <w:rsid w:val="002B5545"/>
    <w:rsid w:val="002B7104"/>
    <w:rsid w:val="002B7A0A"/>
    <w:rsid w:val="002C11F0"/>
    <w:rsid w:val="002C7E5F"/>
    <w:rsid w:val="002D279D"/>
    <w:rsid w:val="002D510A"/>
    <w:rsid w:val="002E2FAD"/>
    <w:rsid w:val="002E61A3"/>
    <w:rsid w:val="002F04B7"/>
    <w:rsid w:val="002F1F1F"/>
    <w:rsid w:val="002F56D0"/>
    <w:rsid w:val="002F5AF9"/>
    <w:rsid w:val="00306A70"/>
    <w:rsid w:val="00311626"/>
    <w:rsid w:val="00311DAD"/>
    <w:rsid w:val="00311F44"/>
    <w:rsid w:val="00314517"/>
    <w:rsid w:val="00315343"/>
    <w:rsid w:val="0032582C"/>
    <w:rsid w:val="0032642D"/>
    <w:rsid w:val="0034074A"/>
    <w:rsid w:val="00351E93"/>
    <w:rsid w:val="00357B4A"/>
    <w:rsid w:val="00366BBC"/>
    <w:rsid w:val="00373229"/>
    <w:rsid w:val="00374267"/>
    <w:rsid w:val="00376725"/>
    <w:rsid w:val="00376E57"/>
    <w:rsid w:val="0037788C"/>
    <w:rsid w:val="0038040E"/>
    <w:rsid w:val="0039272B"/>
    <w:rsid w:val="00394865"/>
    <w:rsid w:val="00394AF8"/>
    <w:rsid w:val="003A26C4"/>
    <w:rsid w:val="003A276D"/>
    <w:rsid w:val="003B5F41"/>
    <w:rsid w:val="003B694F"/>
    <w:rsid w:val="003C2057"/>
    <w:rsid w:val="003D00CE"/>
    <w:rsid w:val="003D0C47"/>
    <w:rsid w:val="003D2CFB"/>
    <w:rsid w:val="003D5ED9"/>
    <w:rsid w:val="003E0D58"/>
    <w:rsid w:val="003E20A4"/>
    <w:rsid w:val="003F284F"/>
    <w:rsid w:val="003F3077"/>
    <w:rsid w:val="00400AAC"/>
    <w:rsid w:val="00401A7E"/>
    <w:rsid w:val="00404276"/>
    <w:rsid w:val="0041414B"/>
    <w:rsid w:val="00417B85"/>
    <w:rsid w:val="004254F4"/>
    <w:rsid w:val="0043447E"/>
    <w:rsid w:val="00440FFF"/>
    <w:rsid w:val="00443539"/>
    <w:rsid w:val="0045436D"/>
    <w:rsid w:val="00456124"/>
    <w:rsid w:val="00461AEA"/>
    <w:rsid w:val="00463B1C"/>
    <w:rsid w:val="0046421B"/>
    <w:rsid w:val="00466794"/>
    <w:rsid w:val="00481D3A"/>
    <w:rsid w:val="004870C9"/>
    <w:rsid w:val="004A1F41"/>
    <w:rsid w:val="004B0479"/>
    <w:rsid w:val="004B3E76"/>
    <w:rsid w:val="004B54FF"/>
    <w:rsid w:val="004B5D2B"/>
    <w:rsid w:val="004B6B49"/>
    <w:rsid w:val="004D06BE"/>
    <w:rsid w:val="004E24E0"/>
    <w:rsid w:val="004F11C4"/>
    <w:rsid w:val="00503587"/>
    <w:rsid w:val="00515548"/>
    <w:rsid w:val="00520B5A"/>
    <w:rsid w:val="0053504A"/>
    <w:rsid w:val="00542EF4"/>
    <w:rsid w:val="005466D0"/>
    <w:rsid w:val="00546EB7"/>
    <w:rsid w:val="00547485"/>
    <w:rsid w:val="0055133B"/>
    <w:rsid w:val="00552C44"/>
    <w:rsid w:val="00555264"/>
    <w:rsid w:val="00557492"/>
    <w:rsid w:val="00563D63"/>
    <w:rsid w:val="00570935"/>
    <w:rsid w:val="00576E58"/>
    <w:rsid w:val="00577C04"/>
    <w:rsid w:val="00586B36"/>
    <w:rsid w:val="005911CA"/>
    <w:rsid w:val="00594FD1"/>
    <w:rsid w:val="005964CC"/>
    <w:rsid w:val="005A4F3B"/>
    <w:rsid w:val="005A650C"/>
    <w:rsid w:val="005B2F84"/>
    <w:rsid w:val="005B5F5B"/>
    <w:rsid w:val="005C6B49"/>
    <w:rsid w:val="005C7C2D"/>
    <w:rsid w:val="005D1B10"/>
    <w:rsid w:val="005D6089"/>
    <w:rsid w:val="005E7926"/>
    <w:rsid w:val="005F013E"/>
    <w:rsid w:val="0060265D"/>
    <w:rsid w:val="0062125A"/>
    <w:rsid w:val="00625081"/>
    <w:rsid w:val="0062587E"/>
    <w:rsid w:val="006343E0"/>
    <w:rsid w:val="00636334"/>
    <w:rsid w:val="00641D69"/>
    <w:rsid w:val="00642C5A"/>
    <w:rsid w:val="00647B6F"/>
    <w:rsid w:val="006513CC"/>
    <w:rsid w:val="00652436"/>
    <w:rsid w:val="00661273"/>
    <w:rsid w:val="00670789"/>
    <w:rsid w:val="0067519F"/>
    <w:rsid w:val="006805BA"/>
    <w:rsid w:val="00692773"/>
    <w:rsid w:val="006B10D0"/>
    <w:rsid w:val="006B5732"/>
    <w:rsid w:val="006C0C49"/>
    <w:rsid w:val="006C34C3"/>
    <w:rsid w:val="006C516A"/>
    <w:rsid w:val="006D0413"/>
    <w:rsid w:val="006E0B76"/>
    <w:rsid w:val="006E1A8A"/>
    <w:rsid w:val="006E37B9"/>
    <w:rsid w:val="006E3AD5"/>
    <w:rsid w:val="006E416D"/>
    <w:rsid w:val="006E61C0"/>
    <w:rsid w:val="006E6B13"/>
    <w:rsid w:val="006E7698"/>
    <w:rsid w:val="006F5B35"/>
    <w:rsid w:val="006F6CED"/>
    <w:rsid w:val="00700F96"/>
    <w:rsid w:val="007112AE"/>
    <w:rsid w:val="007115E3"/>
    <w:rsid w:val="00713DFB"/>
    <w:rsid w:val="007151F5"/>
    <w:rsid w:val="0071743B"/>
    <w:rsid w:val="007246A5"/>
    <w:rsid w:val="00726BFD"/>
    <w:rsid w:val="007278AE"/>
    <w:rsid w:val="00732742"/>
    <w:rsid w:val="0073369C"/>
    <w:rsid w:val="007354C3"/>
    <w:rsid w:val="00745815"/>
    <w:rsid w:val="00746A14"/>
    <w:rsid w:val="00752326"/>
    <w:rsid w:val="007531B0"/>
    <w:rsid w:val="00760A1A"/>
    <w:rsid w:val="0076178E"/>
    <w:rsid w:val="0076361B"/>
    <w:rsid w:val="007656F2"/>
    <w:rsid w:val="00774633"/>
    <w:rsid w:val="007748E5"/>
    <w:rsid w:val="00780592"/>
    <w:rsid w:val="00781AF6"/>
    <w:rsid w:val="00787C60"/>
    <w:rsid w:val="00793A61"/>
    <w:rsid w:val="007A26CA"/>
    <w:rsid w:val="007A3027"/>
    <w:rsid w:val="007A4D3E"/>
    <w:rsid w:val="007A71B7"/>
    <w:rsid w:val="007B2120"/>
    <w:rsid w:val="007B25A4"/>
    <w:rsid w:val="007B5168"/>
    <w:rsid w:val="007C3B67"/>
    <w:rsid w:val="007C6DB5"/>
    <w:rsid w:val="007D5831"/>
    <w:rsid w:val="007D676D"/>
    <w:rsid w:val="007E15B0"/>
    <w:rsid w:val="007E398A"/>
    <w:rsid w:val="007E5D6E"/>
    <w:rsid w:val="007F0B16"/>
    <w:rsid w:val="007F6E0F"/>
    <w:rsid w:val="007F7D4E"/>
    <w:rsid w:val="00802FC3"/>
    <w:rsid w:val="00803748"/>
    <w:rsid w:val="008077AA"/>
    <w:rsid w:val="00810DC9"/>
    <w:rsid w:val="00813240"/>
    <w:rsid w:val="00814D77"/>
    <w:rsid w:val="00816E69"/>
    <w:rsid w:val="00821F6B"/>
    <w:rsid w:val="008270AD"/>
    <w:rsid w:val="0083424C"/>
    <w:rsid w:val="00836BAD"/>
    <w:rsid w:val="008526B0"/>
    <w:rsid w:val="00856341"/>
    <w:rsid w:val="008570A3"/>
    <w:rsid w:val="00863BF6"/>
    <w:rsid w:val="00872DBC"/>
    <w:rsid w:val="00880676"/>
    <w:rsid w:val="00880A1C"/>
    <w:rsid w:val="0088205E"/>
    <w:rsid w:val="00884CAD"/>
    <w:rsid w:val="00887174"/>
    <w:rsid w:val="008956A2"/>
    <w:rsid w:val="008A4FD0"/>
    <w:rsid w:val="008A6F2D"/>
    <w:rsid w:val="008B66EC"/>
    <w:rsid w:val="008C0A0A"/>
    <w:rsid w:val="008C389B"/>
    <w:rsid w:val="008D09B9"/>
    <w:rsid w:val="008D1D1E"/>
    <w:rsid w:val="008D21D7"/>
    <w:rsid w:val="008D3B8C"/>
    <w:rsid w:val="008D7309"/>
    <w:rsid w:val="008E73C7"/>
    <w:rsid w:val="008F1D9A"/>
    <w:rsid w:val="00902183"/>
    <w:rsid w:val="00905391"/>
    <w:rsid w:val="0091061B"/>
    <w:rsid w:val="00911CD2"/>
    <w:rsid w:val="00914690"/>
    <w:rsid w:val="00914AED"/>
    <w:rsid w:val="00914BDE"/>
    <w:rsid w:val="009151A8"/>
    <w:rsid w:val="00917E13"/>
    <w:rsid w:val="00917F07"/>
    <w:rsid w:val="0092262D"/>
    <w:rsid w:val="00922855"/>
    <w:rsid w:val="00930715"/>
    <w:rsid w:val="00931C10"/>
    <w:rsid w:val="0093484B"/>
    <w:rsid w:val="009435FD"/>
    <w:rsid w:val="009447F9"/>
    <w:rsid w:val="00961AE9"/>
    <w:rsid w:val="009626F2"/>
    <w:rsid w:val="00965B2E"/>
    <w:rsid w:val="00965B8D"/>
    <w:rsid w:val="009674FA"/>
    <w:rsid w:val="0097498A"/>
    <w:rsid w:val="00974DC0"/>
    <w:rsid w:val="00976306"/>
    <w:rsid w:val="009771ED"/>
    <w:rsid w:val="00980BDE"/>
    <w:rsid w:val="009811F6"/>
    <w:rsid w:val="0098199F"/>
    <w:rsid w:val="00985370"/>
    <w:rsid w:val="00991C71"/>
    <w:rsid w:val="009923D9"/>
    <w:rsid w:val="00994966"/>
    <w:rsid w:val="009A0100"/>
    <w:rsid w:val="009A4C6C"/>
    <w:rsid w:val="009B228E"/>
    <w:rsid w:val="009B3482"/>
    <w:rsid w:val="009B4D04"/>
    <w:rsid w:val="009C16A7"/>
    <w:rsid w:val="009C2B70"/>
    <w:rsid w:val="009C374D"/>
    <w:rsid w:val="009C3B74"/>
    <w:rsid w:val="009C4103"/>
    <w:rsid w:val="009C7762"/>
    <w:rsid w:val="009D3893"/>
    <w:rsid w:val="009E0F4A"/>
    <w:rsid w:val="009E53AA"/>
    <w:rsid w:val="009E6F0E"/>
    <w:rsid w:val="009E7E5E"/>
    <w:rsid w:val="009F66B9"/>
    <w:rsid w:val="009F782A"/>
    <w:rsid w:val="00A04CF3"/>
    <w:rsid w:val="00A10FFD"/>
    <w:rsid w:val="00A11F01"/>
    <w:rsid w:val="00A2073F"/>
    <w:rsid w:val="00A20FC3"/>
    <w:rsid w:val="00A254D2"/>
    <w:rsid w:val="00A40C04"/>
    <w:rsid w:val="00A426CA"/>
    <w:rsid w:val="00A42BDB"/>
    <w:rsid w:val="00A45698"/>
    <w:rsid w:val="00A501A0"/>
    <w:rsid w:val="00A54FD4"/>
    <w:rsid w:val="00A63D2C"/>
    <w:rsid w:val="00A70834"/>
    <w:rsid w:val="00A716D4"/>
    <w:rsid w:val="00A72C6E"/>
    <w:rsid w:val="00A77B40"/>
    <w:rsid w:val="00A87F01"/>
    <w:rsid w:val="00A87FB3"/>
    <w:rsid w:val="00A9067E"/>
    <w:rsid w:val="00A95850"/>
    <w:rsid w:val="00AA1EDB"/>
    <w:rsid w:val="00AA2AD7"/>
    <w:rsid w:val="00AB5795"/>
    <w:rsid w:val="00AB5B6A"/>
    <w:rsid w:val="00AB72EC"/>
    <w:rsid w:val="00AB7A1E"/>
    <w:rsid w:val="00AC284D"/>
    <w:rsid w:val="00AD18E2"/>
    <w:rsid w:val="00AD31DD"/>
    <w:rsid w:val="00AD69AD"/>
    <w:rsid w:val="00AD7A0C"/>
    <w:rsid w:val="00AE0550"/>
    <w:rsid w:val="00AE7C5A"/>
    <w:rsid w:val="00AF074D"/>
    <w:rsid w:val="00AF699D"/>
    <w:rsid w:val="00B0010B"/>
    <w:rsid w:val="00B02A03"/>
    <w:rsid w:val="00B12353"/>
    <w:rsid w:val="00B13206"/>
    <w:rsid w:val="00B145CC"/>
    <w:rsid w:val="00B20618"/>
    <w:rsid w:val="00B2449D"/>
    <w:rsid w:val="00B25ACB"/>
    <w:rsid w:val="00B37C89"/>
    <w:rsid w:val="00B4019C"/>
    <w:rsid w:val="00B5014B"/>
    <w:rsid w:val="00B55347"/>
    <w:rsid w:val="00B6316A"/>
    <w:rsid w:val="00B64764"/>
    <w:rsid w:val="00B74C30"/>
    <w:rsid w:val="00B7632A"/>
    <w:rsid w:val="00B80950"/>
    <w:rsid w:val="00B83B0B"/>
    <w:rsid w:val="00B874F2"/>
    <w:rsid w:val="00B94135"/>
    <w:rsid w:val="00B96F4D"/>
    <w:rsid w:val="00B97E1B"/>
    <w:rsid w:val="00BA02E2"/>
    <w:rsid w:val="00BA1BA6"/>
    <w:rsid w:val="00BA6D54"/>
    <w:rsid w:val="00BB193A"/>
    <w:rsid w:val="00BB23B7"/>
    <w:rsid w:val="00BD14EE"/>
    <w:rsid w:val="00BD4D0F"/>
    <w:rsid w:val="00BD5173"/>
    <w:rsid w:val="00BE0812"/>
    <w:rsid w:val="00BE17D4"/>
    <w:rsid w:val="00BE2CA1"/>
    <w:rsid w:val="00BE742F"/>
    <w:rsid w:val="00BE7E8D"/>
    <w:rsid w:val="00BF27F4"/>
    <w:rsid w:val="00BF5640"/>
    <w:rsid w:val="00BF75A2"/>
    <w:rsid w:val="00C004BB"/>
    <w:rsid w:val="00C074F1"/>
    <w:rsid w:val="00C13C12"/>
    <w:rsid w:val="00C14854"/>
    <w:rsid w:val="00C14BCE"/>
    <w:rsid w:val="00C14E71"/>
    <w:rsid w:val="00C171CB"/>
    <w:rsid w:val="00C2274D"/>
    <w:rsid w:val="00C230CC"/>
    <w:rsid w:val="00C24E25"/>
    <w:rsid w:val="00C30820"/>
    <w:rsid w:val="00C356C5"/>
    <w:rsid w:val="00C428C6"/>
    <w:rsid w:val="00C43467"/>
    <w:rsid w:val="00C43F93"/>
    <w:rsid w:val="00C46D64"/>
    <w:rsid w:val="00C55651"/>
    <w:rsid w:val="00C6150D"/>
    <w:rsid w:val="00C66E51"/>
    <w:rsid w:val="00C70995"/>
    <w:rsid w:val="00C77313"/>
    <w:rsid w:val="00C82183"/>
    <w:rsid w:val="00C959B3"/>
    <w:rsid w:val="00C9708B"/>
    <w:rsid w:val="00C97F50"/>
    <w:rsid w:val="00CA5995"/>
    <w:rsid w:val="00CA5F17"/>
    <w:rsid w:val="00CB2F23"/>
    <w:rsid w:val="00CC07CE"/>
    <w:rsid w:val="00CD06CD"/>
    <w:rsid w:val="00CD3588"/>
    <w:rsid w:val="00CD60FA"/>
    <w:rsid w:val="00CD6F7A"/>
    <w:rsid w:val="00CE4C87"/>
    <w:rsid w:val="00CE772C"/>
    <w:rsid w:val="00CF09EB"/>
    <w:rsid w:val="00CF5F89"/>
    <w:rsid w:val="00D04B3B"/>
    <w:rsid w:val="00D11939"/>
    <w:rsid w:val="00D121C8"/>
    <w:rsid w:val="00D155AB"/>
    <w:rsid w:val="00D264F3"/>
    <w:rsid w:val="00D26A10"/>
    <w:rsid w:val="00D364C3"/>
    <w:rsid w:val="00D412EE"/>
    <w:rsid w:val="00D429DF"/>
    <w:rsid w:val="00D44D3E"/>
    <w:rsid w:val="00D5350D"/>
    <w:rsid w:val="00D5477E"/>
    <w:rsid w:val="00D600A1"/>
    <w:rsid w:val="00D6371F"/>
    <w:rsid w:val="00D647CB"/>
    <w:rsid w:val="00D64A80"/>
    <w:rsid w:val="00D65173"/>
    <w:rsid w:val="00D651A4"/>
    <w:rsid w:val="00D67152"/>
    <w:rsid w:val="00D728C4"/>
    <w:rsid w:val="00D77224"/>
    <w:rsid w:val="00D83197"/>
    <w:rsid w:val="00D87A1A"/>
    <w:rsid w:val="00D945F6"/>
    <w:rsid w:val="00D967D7"/>
    <w:rsid w:val="00D96A59"/>
    <w:rsid w:val="00DB2103"/>
    <w:rsid w:val="00DC49F3"/>
    <w:rsid w:val="00DD0637"/>
    <w:rsid w:val="00DD709B"/>
    <w:rsid w:val="00DE1D36"/>
    <w:rsid w:val="00DE45A5"/>
    <w:rsid w:val="00DE635B"/>
    <w:rsid w:val="00DE7386"/>
    <w:rsid w:val="00DF0F23"/>
    <w:rsid w:val="00DF2A3C"/>
    <w:rsid w:val="00DF496B"/>
    <w:rsid w:val="00DF4BBF"/>
    <w:rsid w:val="00DF72C2"/>
    <w:rsid w:val="00E01299"/>
    <w:rsid w:val="00E013BA"/>
    <w:rsid w:val="00E202ED"/>
    <w:rsid w:val="00E2169F"/>
    <w:rsid w:val="00E23581"/>
    <w:rsid w:val="00E23CDE"/>
    <w:rsid w:val="00E2692C"/>
    <w:rsid w:val="00E273E4"/>
    <w:rsid w:val="00E33213"/>
    <w:rsid w:val="00E33887"/>
    <w:rsid w:val="00E41059"/>
    <w:rsid w:val="00E428F5"/>
    <w:rsid w:val="00E459BD"/>
    <w:rsid w:val="00E513E1"/>
    <w:rsid w:val="00E535A6"/>
    <w:rsid w:val="00E55DBE"/>
    <w:rsid w:val="00E5794D"/>
    <w:rsid w:val="00E66398"/>
    <w:rsid w:val="00E8065F"/>
    <w:rsid w:val="00E8423D"/>
    <w:rsid w:val="00E93B44"/>
    <w:rsid w:val="00E971C6"/>
    <w:rsid w:val="00EA0287"/>
    <w:rsid w:val="00EA18C2"/>
    <w:rsid w:val="00EA4B10"/>
    <w:rsid w:val="00EB27F6"/>
    <w:rsid w:val="00EB6292"/>
    <w:rsid w:val="00EC20D6"/>
    <w:rsid w:val="00ED0665"/>
    <w:rsid w:val="00ED6112"/>
    <w:rsid w:val="00EE1EB6"/>
    <w:rsid w:val="00EE3010"/>
    <w:rsid w:val="00EF1E99"/>
    <w:rsid w:val="00EF24FB"/>
    <w:rsid w:val="00EF5D0E"/>
    <w:rsid w:val="00F0176E"/>
    <w:rsid w:val="00F056F0"/>
    <w:rsid w:val="00F102F0"/>
    <w:rsid w:val="00F11C4E"/>
    <w:rsid w:val="00F1266C"/>
    <w:rsid w:val="00F202CD"/>
    <w:rsid w:val="00F246EA"/>
    <w:rsid w:val="00F3196A"/>
    <w:rsid w:val="00F33B3A"/>
    <w:rsid w:val="00F35BB8"/>
    <w:rsid w:val="00F4014E"/>
    <w:rsid w:val="00F41D36"/>
    <w:rsid w:val="00F41FB6"/>
    <w:rsid w:val="00F448E5"/>
    <w:rsid w:val="00F60195"/>
    <w:rsid w:val="00F6057E"/>
    <w:rsid w:val="00F6587E"/>
    <w:rsid w:val="00F6658E"/>
    <w:rsid w:val="00F66C6D"/>
    <w:rsid w:val="00F67438"/>
    <w:rsid w:val="00F704EC"/>
    <w:rsid w:val="00F77E4C"/>
    <w:rsid w:val="00F81E59"/>
    <w:rsid w:val="00F85A11"/>
    <w:rsid w:val="00F87D56"/>
    <w:rsid w:val="00F87E37"/>
    <w:rsid w:val="00F9074E"/>
    <w:rsid w:val="00F90C33"/>
    <w:rsid w:val="00F95EFA"/>
    <w:rsid w:val="00FA16F4"/>
    <w:rsid w:val="00FA55AA"/>
    <w:rsid w:val="00FA7DA4"/>
    <w:rsid w:val="00FB201B"/>
    <w:rsid w:val="00FB5DF6"/>
    <w:rsid w:val="00FC73B8"/>
    <w:rsid w:val="00FE3011"/>
    <w:rsid w:val="00FE33DB"/>
    <w:rsid w:val="00FF28B7"/>
    <w:rsid w:val="031A1944"/>
    <w:rsid w:val="03286E80"/>
    <w:rsid w:val="04350D8C"/>
    <w:rsid w:val="043DDEF4"/>
    <w:rsid w:val="04F2CAAD"/>
    <w:rsid w:val="068E61F5"/>
    <w:rsid w:val="06EFD3BB"/>
    <w:rsid w:val="074C1F61"/>
    <w:rsid w:val="076385F9"/>
    <w:rsid w:val="077F9CFE"/>
    <w:rsid w:val="097485DF"/>
    <w:rsid w:val="0A4BC4DD"/>
    <w:rsid w:val="1371C1C2"/>
    <w:rsid w:val="13C2F311"/>
    <w:rsid w:val="162B17D5"/>
    <w:rsid w:val="17464F6F"/>
    <w:rsid w:val="1D4C1846"/>
    <w:rsid w:val="1DC30A8A"/>
    <w:rsid w:val="272C591E"/>
    <w:rsid w:val="27A172D4"/>
    <w:rsid w:val="2BE223FE"/>
    <w:rsid w:val="2D3F2F25"/>
    <w:rsid w:val="2E14055A"/>
    <w:rsid w:val="305277F5"/>
    <w:rsid w:val="334E1306"/>
    <w:rsid w:val="345CC63B"/>
    <w:rsid w:val="3625B739"/>
    <w:rsid w:val="38E99B2A"/>
    <w:rsid w:val="3A34065B"/>
    <w:rsid w:val="3B2E0985"/>
    <w:rsid w:val="3BE15B52"/>
    <w:rsid w:val="3C777CB7"/>
    <w:rsid w:val="3D89AD0A"/>
    <w:rsid w:val="3D8B5567"/>
    <w:rsid w:val="3D9FB87A"/>
    <w:rsid w:val="4299979D"/>
    <w:rsid w:val="43813F3B"/>
    <w:rsid w:val="45A12D8D"/>
    <w:rsid w:val="45BD606B"/>
    <w:rsid w:val="474F0C46"/>
    <w:rsid w:val="48B1A7BB"/>
    <w:rsid w:val="4A85C7FE"/>
    <w:rsid w:val="4AB0D52F"/>
    <w:rsid w:val="4AF3BD4C"/>
    <w:rsid w:val="52E8B4D8"/>
    <w:rsid w:val="53C098AF"/>
    <w:rsid w:val="5453EFA1"/>
    <w:rsid w:val="54D6D2B0"/>
    <w:rsid w:val="55F84E7C"/>
    <w:rsid w:val="5635493E"/>
    <w:rsid w:val="56CC9DE2"/>
    <w:rsid w:val="56DF2FF4"/>
    <w:rsid w:val="57D75128"/>
    <w:rsid w:val="58D65F5B"/>
    <w:rsid w:val="5901E88C"/>
    <w:rsid w:val="59BFAA6E"/>
    <w:rsid w:val="5C5E7E41"/>
    <w:rsid w:val="5FBEDF4E"/>
    <w:rsid w:val="60380C6B"/>
    <w:rsid w:val="61896F7E"/>
    <w:rsid w:val="61C68F7E"/>
    <w:rsid w:val="6281142F"/>
    <w:rsid w:val="63463C5B"/>
    <w:rsid w:val="641CA34D"/>
    <w:rsid w:val="64B6D90E"/>
    <w:rsid w:val="65D18E20"/>
    <w:rsid w:val="6635CFFF"/>
    <w:rsid w:val="690F3765"/>
    <w:rsid w:val="6ADC7E70"/>
    <w:rsid w:val="6E418D60"/>
    <w:rsid w:val="7118204B"/>
    <w:rsid w:val="712198C6"/>
    <w:rsid w:val="7511687F"/>
    <w:rsid w:val="75C3A23F"/>
    <w:rsid w:val="7A833A88"/>
    <w:rsid w:val="7AFDCD27"/>
    <w:rsid w:val="7D792C56"/>
    <w:rsid w:val="7DA5337E"/>
    <w:rsid w:val="7E19AFB1"/>
    <w:rsid w:val="7E7F7233"/>
    <w:rsid w:val="7FFE3D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015812"/>
  <w15:chartTrackingRefBased/>
  <w15:docId w15:val="{2CB26851-2DA0-42F9-87F8-6EF40A3BE2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4103"/>
  </w:style>
  <w:style w:type="paragraph" w:styleId="Heading1">
    <w:name w:val="heading 1"/>
    <w:basedOn w:val="Normal"/>
    <w:next w:val="Normal"/>
    <w:link w:val="Heading1Char"/>
    <w:uiPriority w:val="9"/>
    <w:qFormat/>
    <w:rsid w:val="007A26C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F7D4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B7A1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6C6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7D583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58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7A26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F7D4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AB7A1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BE2CA1"/>
    <w:pPr>
      <w:ind w:left="720"/>
      <w:contextualSpacing/>
    </w:pPr>
  </w:style>
  <w:style w:type="table" w:styleId="PlainTable1">
    <w:name w:val="Plain Table 1"/>
    <w:basedOn w:val="TableNormal"/>
    <w:uiPriority w:val="41"/>
    <w:rsid w:val="00102DE2"/>
    <w:pPr>
      <w:spacing w:after="0" w:line="240" w:lineRule="auto"/>
    </w:pPr>
    <w:rPr>
      <w:rFonts w:eastAsia="Times New Roman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">
    <w:name w:val="Table Grid"/>
    <w:basedOn w:val="TableNormal"/>
    <w:uiPriority w:val="39"/>
    <w:rsid w:val="00AC28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link w:val="SubtitleChar"/>
    <w:uiPriority w:val="11"/>
    <w:qFormat/>
    <w:rsid w:val="00B37C89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B37C89"/>
    <w:rPr>
      <w:rFonts w:eastAsiaTheme="minorEastAsia"/>
      <w:color w:val="5A5A5A" w:themeColor="text1" w:themeTint="A5"/>
      <w:spacing w:val="15"/>
    </w:rPr>
  </w:style>
  <w:style w:type="character" w:styleId="Hyperlink">
    <w:name w:val="Hyperlink"/>
    <w:basedOn w:val="DefaultParagraphFont"/>
    <w:uiPriority w:val="99"/>
    <w:unhideWhenUsed/>
    <w:rsid w:val="00692773"/>
    <w:rPr>
      <w:color w:val="0563C1" w:themeColor="hyperlink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6C6D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NormalWeb">
    <w:name w:val="Normal (Web)"/>
    <w:basedOn w:val="Normal"/>
    <w:uiPriority w:val="99"/>
    <w:semiHidden/>
    <w:unhideWhenUsed/>
    <w:rsid w:val="005C6B49"/>
    <w:rPr>
      <w:rFonts w:ascii="Times New Roman" w:hAnsi="Times New Roman" w:cs="Times New Roman"/>
      <w:sz w:val="24"/>
      <w:szCs w:val="24"/>
    </w:rPr>
  </w:style>
  <w:style w:type="paragraph" w:styleId="Revision">
    <w:name w:val="Revision"/>
    <w:hidden/>
    <w:uiPriority w:val="99"/>
    <w:semiHidden/>
    <w:rsid w:val="00EA18C2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DD063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D063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D063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D063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D0637"/>
    <w:rPr>
      <w:b/>
      <w:bCs/>
      <w:sz w:val="20"/>
      <w:szCs w:val="20"/>
    </w:rPr>
  </w:style>
  <w:style w:type="character" w:styleId="Mention">
    <w:name w:val="Mention"/>
    <w:basedOn w:val="DefaultParagraphFont"/>
    <w:uiPriority w:val="99"/>
    <w:unhideWhenUsed/>
    <w:rsid w:val="00216C73"/>
    <w:rPr>
      <w:color w:val="2B579A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B12353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AD69A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25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03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2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20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75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55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24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591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31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918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99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55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71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81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879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05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855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33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30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927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58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374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0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45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8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1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3.png"/><Relationship Id="rId5" Type="http://schemas.openxmlformats.org/officeDocument/2006/relationships/numbering" Target="numbering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customXml" Target="../customXml/item4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baa01ab-7cf8-4360-9f3f-f87b1ec95c26">
      <Terms xmlns="http://schemas.microsoft.com/office/infopath/2007/PartnerControls"/>
    </lcf76f155ced4ddcb4097134ff3c332f>
    <TaxCatchAll xmlns="d481fc2a-e230-47f7-a716-4f7f4b27a8e6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788E4FEB44D0B4CB1AD2E9A3A83F076" ma:contentTypeVersion="16" ma:contentTypeDescription="Create a new document." ma:contentTypeScope="" ma:versionID="15595268864ae27d4e24619f3ab4334c">
  <xsd:schema xmlns:xsd="http://www.w3.org/2001/XMLSchema" xmlns:xs="http://www.w3.org/2001/XMLSchema" xmlns:p="http://schemas.microsoft.com/office/2006/metadata/properties" xmlns:ns2="8baa01ab-7cf8-4360-9f3f-f87b1ec95c26" xmlns:ns3="d481fc2a-e230-47f7-a716-4f7f4b27a8e6" targetNamespace="http://schemas.microsoft.com/office/2006/metadata/properties" ma:root="true" ma:fieldsID="3791dbb61dcecf7697a1740df2da9f1f" ns2:_="" ns3:_="">
    <xsd:import namespace="8baa01ab-7cf8-4360-9f3f-f87b1ec95c26"/>
    <xsd:import namespace="d481fc2a-e230-47f7-a716-4f7f4b27a8e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baa01ab-7cf8-4360-9f3f-f87b1ec95c2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7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7834da80-57da-4863-8816-2e6886d1e86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3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481fc2a-e230-47f7-a716-4f7f4b27a8e6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9abccf19-6643-45a5-82c6-2892444a6565}" ma:internalName="TaxCatchAll" ma:showField="CatchAllData" ma:web="d481fc2a-e230-47f7-a716-4f7f4b27a8e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F88A8FD-F348-4542-8831-4BDC69742C11}">
  <ds:schemaRefs>
    <ds:schemaRef ds:uri="http://schemas.microsoft.com/office/2006/metadata/properties"/>
    <ds:schemaRef ds:uri="http://schemas.microsoft.com/office/infopath/2007/PartnerControls"/>
    <ds:schemaRef ds:uri="8baa01ab-7cf8-4360-9f3f-f87b1ec95c26"/>
    <ds:schemaRef ds:uri="d481fc2a-e230-47f7-a716-4f7f4b27a8e6"/>
  </ds:schemaRefs>
</ds:datastoreItem>
</file>

<file path=customXml/itemProps2.xml><?xml version="1.0" encoding="utf-8"?>
<ds:datastoreItem xmlns:ds="http://schemas.openxmlformats.org/officeDocument/2006/customXml" ds:itemID="{A1D2E5A4-C3AE-4AE2-9248-28FCB5A8065B}"/>
</file>

<file path=customXml/itemProps3.xml><?xml version="1.0" encoding="utf-8"?>
<ds:datastoreItem xmlns:ds="http://schemas.openxmlformats.org/officeDocument/2006/customXml" ds:itemID="{8565B7B8-171A-42CD-964F-74211FC374D2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46E5D7E9-84FA-4C55-BDE7-30D0DF035B09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95965d95-ecc0-4720-b759-1f33c42ed7da}" enabled="1" method="Standard" siteId="{a0f29d7e-28cd-4f54-8442-7885aee7c080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967</Words>
  <Characters>5774</Characters>
  <Application>Microsoft Office Word</Application>
  <DocSecurity>0</DocSecurity>
  <Lines>144</Lines>
  <Paragraphs>86</Paragraphs>
  <ScaleCrop>false</ScaleCrop>
  <Company/>
  <LinksUpToDate>false</LinksUpToDate>
  <CharactersWithSpaces>6655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Parker, Andrew</dc:creator>
  <cp:keywords/>
  <dc:description/>
  <cp:lastModifiedBy>Klun, Lauren</cp:lastModifiedBy>
  <cp:revision>3</cp:revision>
  <dcterms:created xsi:type="dcterms:W3CDTF">2026-01-07T17:13:00Z</dcterms:created>
  <dcterms:modified xsi:type="dcterms:W3CDTF">2026-01-07T17:13:00Z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0x010100A788E4FEB44D0B4CB1AD2E9A3A83F076</vt:lpwstr>
  </property>
  <property fmtid="{D5CDD505-2E9C-101B-9397-08002B2CF9AE}" pid="3" name="MSIP_Label_95965d95-ecc0-4720-b759-1f33c42ed7da_Enabled">
    <vt:lpwstr>true</vt:lpwstr>
  </property>
  <property fmtid="{D5CDD505-2E9C-101B-9397-08002B2CF9AE}" pid="4" name="MSIP_Label_95965d95-ecc0-4720-b759-1f33c42ed7da_SetDate">
    <vt:lpwstr>2023-11-29T19:22:45Z</vt:lpwstr>
  </property>
  <property fmtid="{D5CDD505-2E9C-101B-9397-08002B2CF9AE}" pid="5" name="MSIP_Label_95965d95-ecc0-4720-b759-1f33c42ed7da_Method">
    <vt:lpwstr>Standard</vt:lpwstr>
  </property>
  <property fmtid="{D5CDD505-2E9C-101B-9397-08002B2CF9AE}" pid="6" name="MSIP_Label_95965d95-ecc0-4720-b759-1f33c42ed7da_Name">
    <vt:lpwstr>General</vt:lpwstr>
  </property>
  <property fmtid="{D5CDD505-2E9C-101B-9397-08002B2CF9AE}" pid="7" name="MSIP_Label_95965d95-ecc0-4720-b759-1f33c42ed7da_SiteId">
    <vt:lpwstr>a0f29d7e-28cd-4f54-8442-7885aee7c080</vt:lpwstr>
  </property>
  <property fmtid="{D5CDD505-2E9C-101B-9397-08002B2CF9AE}" pid="8" name="MSIP_Label_95965d95-ecc0-4720-b759-1f33c42ed7da_ActionId">
    <vt:lpwstr>c92c19d8-3873-4891-b52c-ff322018aa58</vt:lpwstr>
  </property>
  <property fmtid="{D5CDD505-2E9C-101B-9397-08002B2CF9AE}" pid="9" name="MSIP_Label_95965d95-ecc0-4720-b759-1f33c42ed7da_ContentBits">
    <vt:lpwstr>0</vt:lpwstr>
  </property>
  <property fmtid="{D5CDD505-2E9C-101B-9397-08002B2CF9AE}" pid="10" name="MediaServiceImageTags">
    <vt:lpwstr/>
  </property>
</Properties>
</file>