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A761F6">
      <w:pPr>
        <w:pStyle w:val="Title"/>
      </w:pPr>
      <w:r>
        <w:t xml:space="preserve">ComStock </w:t>
      </w:r>
      <w:r w:rsidR="002507CE">
        <w:t>Change</w:t>
      </w:r>
    </w:p>
    <w:p w14:paraId="435BEF72" w14:textId="6695BD70" w:rsidR="00717F96" w:rsidRDefault="003B54E6" w:rsidP="00A761F6">
      <w:pPr>
        <w:pStyle w:val="Subtitle"/>
      </w:pPr>
      <w:r>
        <w:t>Hardsize Models</w:t>
      </w:r>
    </w:p>
    <w:p w14:paraId="10B60449" w14:textId="6A1D0D25" w:rsidR="00870931" w:rsidRPr="00A761F6" w:rsidRDefault="00870931" w:rsidP="00A761F6">
      <w:pPr>
        <w:rPr>
          <w:b/>
          <w:bCs/>
        </w:rPr>
      </w:pPr>
      <w:r w:rsidRPr="00A761F6">
        <w:rPr>
          <w:b/>
          <w:bCs/>
        </w:rPr>
        <w:t>Implementer: Andrew Parker</w:t>
      </w:r>
    </w:p>
    <w:p w14:paraId="31CF1E97" w14:textId="2D6A7115" w:rsidR="00870931" w:rsidRPr="00A761F6" w:rsidRDefault="00870931" w:rsidP="00A761F6">
      <w:pPr>
        <w:rPr>
          <w:b/>
          <w:bCs/>
        </w:rPr>
      </w:pPr>
      <w:r w:rsidRPr="00A761F6">
        <w:rPr>
          <w:b/>
          <w:bCs/>
        </w:rPr>
        <w:t>Change Document Author: Andrew Parker</w:t>
      </w:r>
    </w:p>
    <w:p w14:paraId="71D557ED" w14:textId="3DBB2A91" w:rsidR="00870931" w:rsidRPr="00A761F6" w:rsidRDefault="00870931" w:rsidP="00A761F6">
      <w:pPr>
        <w:rPr>
          <w:b/>
          <w:bCs/>
        </w:rPr>
      </w:pPr>
      <w:r w:rsidRPr="00A761F6">
        <w:rPr>
          <w:b/>
          <w:bCs/>
        </w:rPr>
        <w:t>Reviewer: Chris CaraDonna</w:t>
      </w:r>
      <w:r w:rsidR="00D407E4">
        <w:rPr>
          <w:b/>
          <w:bCs/>
        </w:rPr>
        <w:t>, Matthew Dahlhausen</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BBB6739" w14:textId="3B1DF882" w:rsidR="00870931" w:rsidRPr="00A761F6" w:rsidRDefault="00870931" w:rsidP="00A761F6">
      <w:r w:rsidRPr="00870931">
        <w:t xml:space="preserve">This </w:t>
      </w:r>
      <w:r w:rsidR="003B54E6">
        <w:t xml:space="preserve">updates </w:t>
      </w:r>
      <w:r w:rsidR="00BE745B">
        <w:t xml:space="preserve">ComStock to hard-size models </w:t>
      </w:r>
      <w:r w:rsidR="00574B8B">
        <w:t>at the end of</w:t>
      </w:r>
      <w:r w:rsidR="00BE745B">
        <w:t xml:space="preserve"> the model articulation process such that upgrades applied to non-HVAC components of the building do not </w:t>
      </w:r>
      <w:r w:rsidR="00E70A28">
        <w:t>modify the size of the HVAC systems.</w:t>
      </w:r>
    </w:p>
    <w:p w14:paraId="1635A473" w14:textId="3948B682" w:rsidR="00447513" w:rsidRDefault="00102687" w:rsidP="00A761F6">
      <w:pPr>
        <w:pStyle w:val="Heading1"/>
        <w:rPr>
          <w:rFonts w:eastAsia="Calibri"/>
        </w:rPr>
      </w:pPr>
      <w:r>
        <w:rPr>
          <w:rFonts w:eastAsia="Calibri"/>
        </w:rPr>
        <w:t>HVAC Sizing</w:t>
      </w:r>
    </w:p>
    <w:p w14:paraId="20237EAB" w14:textId="09B04A0C" w:rsidR="00085B6F" w:rsidRDefault="004826D7" w:rsidP="00A761F6">
      <w:pPr>
        <w:pStyle w:val="Heading2"/>
        <w:rPr>
          <w:rFonts w:eastAsia="Calibri"/>
        </w:rPr>
      </w:pPr>
      <w:r>
        <w:rPr>
          <w:rFonts w:eastAsia="Calibri"/>
        </w:rPr>
        <w:t>Existing Method</w:t>
      </w:r>
    </w:p>
    <w:p w14:paraId="0F86C939" w14:textId="35312FA1" w:rsidR="002A2D0A" w:rsidRDefault="00102687" w:rsidP="00A761F6">
      <w:r>
        <w:t xml:space="preserve">Currently, </w:t>
      </w:r>
      <w:r w:rsidR="00EA6356">
        <w:t xml:space="preserve">the </w:t>
      </w:r>
      <w:r>
        <w:t xml:space="preserve">HVAC components </w:t>
      </w:r>
      <w:r w:rsidR="008D61C8">
        <w:t xml:space="preserve">inputs are autosized </w:t>
      </w:r>
      <w:r>
        <w:t xml:space="preserve">in the </w:t>
      </w:r>
      <w:r w:rsidR="002E5B00">
        <w:t>model created to represent the building a</w:t>
      </w:r>
      <w:r w:rsidR="002523A1">
        <w:t>t</w:t>
      </w:r>
      <w:r w:rsidR="002E5B00">
        <w:t xml:space="preserve"> original construction</w:t>
      </w:r>
      <w:r w:rsidR="003424FC">
        <w:t xml:space="preserve">. </w:t>
      </w:r>
      <w:r w:rsidR="00645DC4">
        <w:t>During this step, a sizing run is performed to determine capacities</w:t>
      </w:r>
      <w:r w:rsidR="002523A1">
        <w:t xml:space="preserve"> and</w:t>
      </w:r>
      <w:r w:rsidR="00645DC4">
        <w:t xml:space="preserve"> flow rates</w:t>
      </w:r>
      <w:r w:rsidR="002523A1">
        <w:t xml:space="preserve"> </w:t>
      </w:r>
      <w:r w:rsidR="0015020E">
        <w:t>and the relevant HVAC controls and efficiencies are applied</w:t>
      </w:r>
      <w:r w:rsidR="002A2D0A">
        <w:t>, but the component input</w:t>
      </w:r>
      <w:r w:rsidR="00CE74F5">
        <w:t xml:space="preserve">s </w:t>
      </w:r>
      <w:r w:rsidR="002A2D0A">
        <w:t>are left autosized.</w:t>
      </w:r>
    </w:p>
    <w:p w14:paraId="58C2E7E6" w14:textId="1130759B" w:rsidR="00A97753" w:rsidRDefault="002A2D0A" w:rsidP="00A761F6">
      <w:r>
        <w:t xml:space="preserve">If </w:t>
      </w:r>
      <w:r w:rsidR="00E34D99">
        <w:t xml:space="preserve">the model is </w:t>
      </w:r>
      <w:r w:rsidR="0077773C">
        <w:t>updated</w:t>
      </w:r>
      <w:r w:rsidR="00E34D99">
        <w:t xml:space="preserve"> to reflect </w:t>
      </w:r>
      <w:r w:rsidR="00A02B68">
        <w:t xml:space="preserve">non-HVAC </w:t>
      </w:r>
      <w:r w:rsidR="0077773C">
        <w:t>changes</w:t>
      </w:r>
      <w:r w:rsidR="00696ACF">
        <w:t>, such as envelope</w:t>
      </w:r>
      <w:r w:rsidR="0077773C">
        <w:t xml:space="preserve"> or lighting improvements</w:t>
      </w:r>
      <w:r w:rsidR="00696ACF">
        <w:t>,</w:t>
      </w:r>
      <w:r w:rsidR="00E34D99">
        <w:t xml:space="preserve"> between original construction and the year of simulation</w:t>
      </w:r>
      <w:r w:rsidR="0077773C">
        <w:t>, th</w:t>
      </w:r>
      <w:r w:rsidR="005F65F3">
        <w:t>e HVAC efficiencies and controls are not modified</w:t>
      </w:r>
      <w:r w:rsidR="00A02B68">
        <w:t>.</w:t>
      </w:r>
    </w:p>
    <w:p w14:paraId="19777C4C" w14:textId="0079045F" w:rsidR="00A02B68" w:rsidRDefault="00782C7A" w:rsidP="00A761F6">
      <w:r>
        <w:t>If</w:t>
      </w:r>
      <w:r w:rsidR="002B1D8F">
        <w:t xml:space="preserve"> the model is </w:t>
      </w:r>
      <w:r w:rsidR="00A97753">
        <w:t xml:space="preserve">updated </w:t>
      </w:r>
      <w:r w:rsidR="002B1D8F">
        <w:t xml:space="preserve">to reflect HVAC </w:t>
      </w:r>
      <w:r w:rsidR="00EF51AB">
        <w:t>changes</w:t>
      </w:r>
      <w:r w:rsidR="002B1D8F">
        <w:t xml:space="preserve"> between original construction and the year of simulation, </w:t>
      </w:r>
      <w:r w:rsidR="00933941">
        <w:t>a sizing run is performed to determine capacities</w:t>
      </w:r>
      <w:r w:rsidR="006C27E8">
        <w:t>, assuming that HVAC is sized based on building conditions found at the time of replacement.</w:t>
      </w:r>
      <w:r w:rsidR="0065501D">
        <w:t xml:space="preserve"> T</w:t>
      </w:r>
      <w:r w:rsidR="00947D8E">
        <w:t xml:space="preserve">he </w:t>
      </w:r>
      <w:r w:rsidR="00EF4C7F">
        <w:t xml:space="preserve">result is that </w:t>
      </w:r>
      <w:r w:rsidR="00947D8E">
        <w:t>HVAC component</w:t>
      </w:r>
      <w:r w:rsidR="0065501D">
        <w:t xml:space="preserve"> inputs</w:t>
      </w:r>
      <w:r w:rsidR="00947D8E">
        <w:t xml:space="preserve"> are left autosized</w:t>
      </w:r>
      <w:r w:rsidR="0065501D">
        <w:t xml:space="preserve"> at the end of the </w:t>
      </w:r>
      <w:r w:rsidR="00C95E3E">
        <w:t xml:space="preserve">baseline </w:t>
      </w:r>
      <w:r w:rsidR="0065501D">
        <w:t>model articulation process</w:t>
      </w:r>
      <w:r w:rsidR="00947D8E">
        <w:t>.</w:t>
      </w:r>
    </w:p>
    <w:p w14:paraId="3EFE7B85" w14:textId="09C262A5" w:rsidR="00A02B68" w:rsidRDefault="00947D8E" w:rsidP="00A761F6">
      <w:r>
        <w:t>When Upgrades are applied to the</w:t>
      </w:r>
      <w:r w:rsidR="002E727A">
        <w:t xml:space="preserve">se </w:t>
      </w:r>
      <w:r>
        <w:t>models</w:t>
      </w:r>
      <w:r w:rsidR="002E727A">
        <w:t xml:space="preserve"> with autosized HVAC component inputs</w:t>
      </w:r>
      <w:r>
        <w:t xml:space="preserve">, </w:t>
      </w:r>
      <w:r w:rsidR="00B10DDD">
        <w:t>the HVAC system capacities, flow rates, etc. change to reflect the impact of the upgrades. For example, a building that received a wall insulation upgrade may have HVAC</w:t>
      </w:r>
      <w:r w:rsidR="00E83D05">
        <w:t xml:space="preserve"> capacity</w:t>
      </w:r>
      <w:r w:rsidR="00B10DDD">
        <w:t xml:space="preserve"> </w:t>
      </w:r>
      <w:r w:rsidR="00E83D05">
        <w:t>reduced</w:t>
      </w:r>
      <w:r w:rsidR="00B10DDD">
        <w:t xml:space="preserve"> due to lower</w:t>
      </w:r>
      <w:r w:rsidR="00395E2E">
        <w:t xml:space="preserve"> peak</w:t>
      </w:r>
      <w:r w:rsidR="00B10DDD">
        <w:t xml:space="preserve"> loads. </w:t>
      </w:r>
      <w:r w:rsidR="00DC41DA">
        <w:t xml:space="preserve">In reality, it is unlikely that HVAC systems would be </w:t>
      </w:r>
      <w:r w:rsidR="00186AE9">
        <w:t xml:space="preserve">retroactively </w:t>
      </w:r>
      <w:r w:rsidR="00DC41DA">
        <w:t>modified as a byproduct of another upgrade</w:t>
      </w:r>
      <w:r w:rsidR="00B10DDD">
        <w:t xml:space="preserve">. </w:t>
      </w:r>
      <w:r w:rsidR="0093621B">
        <w:t xml:space="preserve">In many cases, the impacts of the sizing changes are minimal </w:t>
      </w:r>
      <w:r w:rsidR="00771DC3">
        <w:t>relative to the impacts of the upgrades. However, in some cases, the impacts can be larger, and</w:t>
      </w:r>
      <w:r w:rsidR="00C57D7E">
        <w:t xml:space="preserve"> </w:t>
      </w:r>
      <w:r w:rsidR="009D17ED">
        <w:t>can lead to counter-intuitive impacts at the end-use level.</w:t>
      </w:r>
    </w:p>
    <w:p w14:paraId="0EEF3806" w14:textId="77777777" w:rsidR="007A4971" w:rsidRDefault="004826D7" w:rsidP="007A4971">
      <w:pPr>
        <w:pStyle w:val="Heading2"/>
        <w:rPr>
          <w:rFonts w:eastAsia="Calibri"/>
        </w:rPr>
      </w:pPr>
      <w:r>
        <w:rPr>
          <w:rFonts w:eastAsia="Calibri"/>
        </w:rPr>
        <w:t>New Method</w:t>
      </w:r>
    </w:p>
    <w:p w14:paraId="25FB7551" w14:textId="0068A2AE" w:rsidR="0042670A" w:rsidRDefault="00C77F17" w:rsidP="00D5221C">
      <w:r>
        <w:t>At the outset of this update, it was envisioned that the capacities would be hard-sized at original construction and then only modified again if the HVAC system were updated</w:t>
      </w:r>
      <w:r w:rsidR="006E777C">
        <w:t xml:space="preserve">. However, ComStock does </w:t>
      </w:r>
      <w:r w:rsidR="006E777C">
        <w:lastRenderedPageBreak/>
        <w:t xml:space="preserve">not track </w:t>
      </w:r>
      <w:r w:rsidR="00667563">
        <w:t>the order in which changes happened to the building between original construction and the year of simulation</w:t>
      </w:r>
      <w:commentRangeStart w:id="0"/>
      <w:commentRangeStart w:id="1"/>
      <w:commentRangeStart w:id="2"/>
      <w:r w:rsidR="00FA3151">
        <w:t>,</w:t>
      </w:r>
      <w:commentRangeEnd w:id="0"/>
      <w:r>
        <w:rPr>
          <w:rStyle w:val="CommentReference"/>
        </w:rPr>
        <w:commentReference w:id="0"/>
      </w:r>
      <w:commentRangeEnd w:id="1"/>
      <w:r>
        <w:rPr>
          <w:rStyle w:val="CommentReference"/>
        </w:rPr>
        <w:commentReference w:id="1"/>
      </w:r>
      <w:commentRangeEnd w:id="2"/>
      <w:r>
        <w:rPr>
          <w:rStyle w:val="CommentReference"/>
        </w:rPr>
        <w:commentReference w:id="2"/>
      </w:r>
      <w:r w:rsidR="00FA3151">
        <w:t xml:space="preserve"> and it</w:t>
      </w:r>
      <w:r w:rsidR="001C7D67">
        <w:t xml:space="preserve"> was </w:t>
      </w:r>
      <w:r w:rsidR="00FA3151">
        <w:t xml:space="preserve">deemed unlikely that changes to the building that significantly increased unmet setpoint hours would be </w:t>
      </w:r>
      <w:r w:rsidR="008B6DDA">
        <w:t>left unaddressed</w:t>
      </w:r>
      <w:r w:rsidR="00BE0743">
        <w:t>.</w:t>
      </w:r>
      <w:r w:rsidR="00A40885">
        <w:t xml:space="preserve"> Thus, i</w:t>
      </w:r>
      <w:r w:rsidR="00EA22ED">
        <w:t xml:space="preserve">n </w:t>
      </w:r>
      <w:r w:rsidR="003F3EFA">
        <w:t xml:space="preserve">the updated workflow, after all changes to the building between original construction </w:t>
      </w:r>
      <w:r w:rsidR="00930408">
        <w:t xml:space="preserve">and the final baseline state in the year of simulation </w:t>
      </w:r>
      <w:r w:rsidR="009C2713">
        <w:t>have been</w:t>
      </w:r>
      <w:r w:rsidR="00930408">
        <w:t xml:space="preserve"> made, a sizing run is performed to determine equipment </w:t>
      </w:r>
      <w:r w:rsidR="00F405B3">
        <w:t>capacities</w:t>
      </w:r>
      <w:r w:rsidR="00930408">
        <w:t xml:space="preserve"> and </w:t>
      </w:r>
      <w:r w:rsidR="00B7428D">
        <w:t>flow rates, then the</w:t>
      </w:r>
      <w:r w:rsidR="00F405B3">
        <w:t xml:space="preserve"> inputs to the final </w:t>
      </w:r>
      <w:r w:rsidR="00E812C6">
        <w:t>baseline model are hard-sized to these values.</w:t>
      </w:r>
      <w:r w:rsidR="00B7428D">
        <w:t xml:space="preserve"> </w:t>
      </w:r>
      <w:r w:rsidR="0042670A">
        <w:t xml:space="preserve">The result is that </w:t>
      </w:r>
      <w:r w:rsidR="00C524B7">
        <w:t xml:space="preserve">the HVAC components are all hard-sized </w:t>
      </w:r>
      <w:r w:rsidR="0042670A">
        <w:t>at the end of the</w:t>
      </w:r>
      <w:r w:rsidR="009452E2">
        <w:t xml:space="preserve"> baseline</w:t>
      </w:r>
      <w:r w:rsidR="0042670A">
        <w:t xml:space="preserve"> model articulation process.</w:t>
      </w:r>
      <w:r w:rsidR="00AF6A2E">
        <w:t xml:space="preserve"> </w:t>
      </w:r>
      <w:r>
        <w:fldChar w:fldCharType="begin"/>
      </w:r>
      <w:r>
        <w:instrText xml:space="preserve"> REF _Ref125608958 \h </w:instrText>
      </w:r>
      <w:r>
        <w:fldChar w:fldCharType="separate"/>
      </w:r>
      <w:r w:rsidR="00255EFE">
        <w:t xml:space="preserve">Table </w:t>
      </w:r>
      <w:r w:rsidR="00255EFE">
        <w:rPr>
          <w:noProof/>
        </w:rPr>
        <w:t>1</w:t>
      </w:r>
      <w:r>
        <w:fldChar w:fldCharType="end"/>
      </w:r>
      <w:r w:rsidR="00BF0B10">
        <w:t xml:space="preserve"> shows the steps in the workflow, including the newly-added hard-sizing </w:t>
      </w:r>
      <w:r w:rsidR="00C619B6">
        <w:t>Measure</w:t>
      </w:r>
      <w:r w:rsidR="00BF0B10">
        <w:t>.</w:t>
      </w:r>
    </w:p>
    <w:p w14:paraId="5CDDDD04" w14:textId="047D194F" w:rsidR="00D5221C" w:rsidRDefault="00D5221C" w:rsidP="007A4971">
      <w:r>
        <w:t xml:space="preserve">When Upgrades are applied to the </w:t>
      </w:r>
      <w:r w:rsidR="004D7D2F">
        <w:t>hard-sized</w:t>
      </w:r>
      <w:r>
        <w:t xml:space="preserve"> models, the HVAC system capacities, flow rates, etc.</w:t>
      </w:r>
      <w:r w:rsidR="004D7D2F">
        <w:t xml:space="preserve"> do not </w:t>
      </w:r>
      <w:r>
        <w:t>change to reflect the impact of upgrades.</w:t>
      </w:r>
      <w:r w:rsidR="00413778">
        <w:t xml:space="preserve"> If a particular </w:t>
      </w:r>
      <w:r w:rsidR="00A824E2">
        <w:t>U</w:t>
      </w:r>
      <w:r w:rsidR="00413778">
        <w:t xml:space="preserve">pgrade intentionally impacts the HVAC sizing, </w:t>
      </w:r>
      <w:r w:rsidR="00A824E2">
        <w:t xml:space="preserve">the OpenStudio Measure(s) for this Upgrade </w:t>
      </w:r>
      <w:r w:rsidR="00574C14">
        <w:t xml:space="preserve">may elect to autosize some or all of the HVAC components, perform a sizing run, and then hard-size the </w:t>
      </w:r>
      <w:r w:rsidR="00460077">
        <w:t xml:space="preserve">final model once again. This last step of hard-sizing the final model </w:t>
      </w:r>
      <w:r w:rsidR="001A1573">
        <w:t>is to ensure that if multiple Measures are included in an Upgrade Package, the</w:t>
      </w:r>
      <w:r w:rsidR="00330439">
        <w:t>y don’t inadvertently change the sizing of the model. Additionally, because of this change, the order of Measures in an Upgrade Package matters; upgrading lighting then upgrading HVAC would not result in the same savings as upgrading HVAC then upgrading lighting.</w:t>
      </w:r>
    </w:p>
    <w:p w14:paraId="15DB9DF2" w14:textId="46B48264" w:rsidR="00AF6A2E" w:rsidRDefault="00AF6A2E" w:rsidP="00AF6A2E">
      <w:pPr>
        <w:pStyle w:val="Caption"/>
        <w:jc w:val="center"/>
      </w:pPr>
      <w:bookmarkStart w:id="3" w:name="_Ref125608958"/>
      <w:r>
        <w:t xml:space="preserve">Table </w:t>
      </w:r>
      <w:r>
        <w:fldChar w:fldCharType="begin"/>
      </w:r>
      <w:r>
        <w:instrText>SEQ Table \* ARABIC</w:instrText>
      </w:r>
      <w:r>
        <w:fldChar w:fldCharType="separate"/>
      </w:r>
      <w:r w:rsidR="00255EFE">
        <w:rPr>
          <w:noProof/>
        </w:rPr>
        <w:t>1</w:t>
      </w:r>
      <w:r>
        <w:fldChar w:fldCharType="end"/>
      </w:r>
      <w:bookmarkEnd w:id="3"/>
      <w:r>
        <w:t>. ComStock Workflow Steps</w:t>
      </w:r>
    </w:p>
    <w:tbl>
      <w:tblPr>
        <w:tblStyle w:val="TableGrid"/>
        <w:tblW w:w="0" w:type="auto"/>
        <w:tblLook w:val="04A0" w:firstRow="1" w:lastRow="0" w:firstColumn="1" w:lastColumn="0" w:noHBand="0" w:noVBand="1"/>
      </w:tblPr>
      <w:tblGrid>
        <w:gridCol w:w="3683"/>
        <w:gridCol w:w="5667"/>
      </w:tblGrid>
      <w:tr w:rsidR="001B3A8A" w:rsidRPr="002562CF" w14:paraId="2E21B860" w14:textId="77777777" w:rsidTr="002562CF">
        <w:tc>
          <w:tcPr>
            <w:tcW w:w="3683" w:type="dxa"/>
          </w:tcPr>
          <w:p w14:paraId="2DE1C8D1" w14:textId="6973B45B" w:rsidR="001B3A8A" w:rsidRPr="002562CF" w:rsidRDefault="001B3A8A" w:rsidP="0039042D">
            <w:pPr>
              <w:pStyle w:val="NoSpacing"/>
              <w:rPr>
                <w:b/>
                <w:bCs/>
              </w:rPr>
            </w:pPr>
            <w:r w:rsidRPr="002562CF">
              <w:rPr>
                <w:b/>
                <w:bCs/>
              </w:rPr>
              <w:t>Measure</w:t>
            </w:r>
            <w:r w:rsidR="00C14F2F">
              <w:rPr>
                <w:b/>
                <w:bCs/>
              </w:rPr>
              <w:t xml:space="preserve"> Name</w:t>
            </w:r>
          </w:p>
        </w:tc>
        <w:tc>
          <w:tcPr>
            <w:tcW w:w="5667" w:type="dxa"/>
          </w:tcPr>
          <w:p w14:paraId="342FA23C" w14:textId="26EF96F8" w:rsidR="001B3A8A" w:rsidRPr="002562CF" w:rsidRDefault="00C14F2F" w:rsidP="0039042D">
            <w:pPr>
              <w:pStyle w:val="NoSpacing"/>
              <w:rPr>
                <w:b/>
                <w:bCs/>
              </w:rPr>
            </w:pPr>
            <w:r>
              <w:rPr>
                <w:b/>
                <w:bCs/>
              </w:rPr>
              <w:t xml:space="preserve">Measure </w:t>
            </w:r>
            <w:r w:rsidR="001B3A8A" w:rsidRPr="002562CF">
              <w:rPr>
                <w:b/>
                <w:bCs/>
              </w:rPr>
              <w:t>Action</w:t>
            </w:r>
            <w:r>
              <w:rPr>
                <w:b/>
                <w:bCs/>
              </w:rPr>
              <w:t>s</w:t>
            </w:r>
          </w:p>
        </w:tc>
      </w:tr>
      <w:tr w:rsidR="001B3A8A" w:rsidRPr="002562CF" w14:paraId="27B9E371" w14:textId="77777777" w:rsidTr="002562CF">
        <w:tc>
          <w:tcPr>
            <w:tcW w:w="3683" w:type="dxa"/>
          </w:tcPr>
          <w:p w14:paraId="528D0E08" w14:textId="4E1D10D6" w:rsidR="001B3A8A" w:rsidRPr="002562CF" w:rsidRDefault="00AD4976" w:rsidP="0039042D">
            <w:pPr>
              <w:pStyle w:val="NoSpacing"/>
            </w:pPr>
            <w:r>
              <w:t>C</w:t>
            </w:r>
            <w:r w:rsidR="001B3A8A" w:rsidRPr="002562CF">
              <w:t>hangeBuildingLocation</w:t>
            </w:r>
          </w:p>
        </w:tc>
        <w:tc>
          <w:tcPr>
            <w:tcW w:w="5667" w:type="dxa"/>
          </w:tcPr>
          <w:p w14:paraId="08602DFD" w14:textId="1BAFEEBE" w:rsidR="001B3A8A" w:rsidRPr="002562CF" w:rsidRDefault="001B3A8A" w:rsidP="0039042D">
            <w:pPr>
              <w:pStyle w:val="NoSpacing"/>
            </w:pPr>
            <w:r w:rsidRPr="002562CF">
              <w:t>Sets the weather file</w:t>
            </w:r>
          </w:p>
        </w:tc>
      </w:tr>
      <w:tr w:rsidR="001B3A8A" w:rsidRPr="002562CF" w14:paraId="62308871" w14:textId="77777777" w:rsidTr="002562CF">
        <w:tc>
          <w:tcPr>
            <w:tcW w:w="3683" w:type="dxa"/>
          </w:tcPr>
          <w:p w14:paraId="0B35DF02" w14:textId="25897D8C" w:rsidR="001B3A8A" w:rsidRPr="002562CF" w:rsidRDefault="002562CF" w:rsidP="0039042D">
            <w:pPr>
              <w:pStyle w:val="NoSpacing"/>
            </w:pPr>
            <w:r>
              <w:t>c</w:t>
            </w:r>
            <w:r w:rsidR="001B3A8A" w:rsidRPr="002562CF">
              <w:t>reate_bar_from_building_type_ratios</w:t>
            </w:r>
          </w:p>
        </w:tc>
        <w:tc>
          <w:tcPr>
            <w:tcW w:w="5667" w:type="dxa"/>
          </w:tcPr>
          <w:p w14:paraId="2CB90FB8" w14:textId="61F44E3A" w:rsidR="001B3A8A" w:rsidRPr="002562CF" w:rsidRDefault="001B3A8A" w:rsidP="0039042D">
            <w:pPr>
              <w:pStyle w:val="NoSpacing"/>
            </w:pPr>
            <w:r w:rsidRPr="002562CF">
              <w:t>Makes geometry and assigns stub space types</w:t>
            </w:r>
          </w:p>
        </w:tc>
      </w:tr>
      <w:tr w:rsidR="0039042D" w:rsidRPr="002562CF" w14:paraId="13BB82D7" w14:textId="77777777" w:rsidTr="002562CF">
        <w:tc>
          <w:tcPr>
            <w:tcW w:w="3683" w:type="dxa"/>
            <w:vMerge w:val="restart"/>
          </w:tcPr>
          <w:p w14:paraId="7F70D79B" w14:textId="360C7165" w:rsidR="0039042D" w:rsidRPr="002562CF" w:rsidRDefault="002562CF" w:rsidP="0039042D">
            <w:pPr>
              <w:pStyle w:val="NoSpacing"/>
            </w:pPr>
            <w:r>
              <w:t>c</w:t>
            </w:r>
            <w:r w:rsidR="0039042D" w:rsidRPr="002562CF">
              <w:t>reate_typical_building_from_model</w:t>
            </w:r>
          </w:p>
        </w:tc>
        <w:tc>
          <w:tcPr>
            <w:tcW w:w="5667" w:type="dxa"/>
          </w:tcPr>
          <w:p w14:paraId="5EAB1277" w14:textId="3F61BC8C" w:rsidR="0039042D" w:rsidRPr="002562CF" w:rsidRDefault="0039042D" w:rsidP="0039042D">
            <w:pPr>
              <w:pStyle w:val="NoSpacing"/>
            </w:pPr>
            <w:r w:rsidRPr="002562CF">
              <w:t>Add space types with lights, people, equipment, and ventilation req</w:t>
            </w:r>
            <w:r w:rsidR="00C14F2F">
              <w:t>uirement</w:t>
            </w:r>
            <w:r w:rsidRPr="002562CF">
              <w:t>s per template of original construction</w:t>
            </w:r>
          </w:p>
        </w:tc>
      </w:tr>
      <w:tr w:rsidR="0039042D" w:rsidRPr="002562CF" w14:paraId="345AAF3B" w14:textId="77777777" w:rsidTr="002562CF">
        <w:tc>
          <w:tcPr>
            <w:tcW w:w="3683" w:type="dxa"/>
            <w:vMerge/>
          </w:tcPr>
          <w:p w14:paraId="4AE8BC40" w14:textId="77777777" w:rsidR="0039042D" w:rsidRPr="002562CF" w:rsidRDefault="0039042D" w:rsidP="0039042D">
            <w:pPr>
              <w:pStyle w:val="NoSpacing"/>
            </w:pPr>
          </w:p>
        </w:tc>
        <w:tc>
          <w:tcPr>
            <w:tcW w:w="5667" w:type="dxa"/>
          </w:tcPr>
          <w:p w14:paraId="1B973518" w14:textId="1A702003" w:rsidR="0039042D" w:rsidRPr="002562CF" w:rsidRDefault="0039042D" w:rsidP="0039042D">
            <w:pPr>
              <w:pStyle w:val="NoSpacing"/>
            </w:pPr>
            <w:r w:rsidRPr="002562CF">
              <w:t>Add schedules for all space types and associated loads</w:t>
            </w:r>
          </w:p>
        </w:tc>
      </w:tr>
      <w:tr w:rsidR="0039042D" w:rsidRPr="002562CF" w14:paraId="52D94594" w14:textId="77777777" w:rsidTr="002562CF">
        <w:tc>
          <w:tcPr>
            <w:tcW w:w="3683" w:type="dxa"/>
            <w:vMerge/>
          </w:tcPr>
          <w:p w14:paraId="61FAD3FF" w14:textId="77777777" w:rsidR="0039042D" w:rsidRPr="002562CF" w:rsidRDefault="0039042D" w:rsidP="0039042D">
            <w:pPr>
              <w:pStyle w:val="NoSpacing"/>
            </w:pPr>
          </w:p>
        </w:tc>
        <w:tc>
          <w:tcPr>
            <w:tcW w:w="5667" w:type="dxa"/>
          </w:tcPr>
          <w:p w14:paraId="1601397C" w14:textId="54A695EF" w:rsidR="0039042D" w:rsidRPr="002562CF" w:rsidRDefault="0039042D" w:rsidP="0039042D">
            <w:pPr>
              <w:pStyle w:val="NoSpacing"/>
            </w:pPr>
            <w:r w:rsidRPr="002562CF">
              <w:t>Add constructions and set properties per template of original construction</w:t>
            </w:r>
          </w:p>
        </w:tc>
      </w:tr>
      <w:tr w:rsidR="0039042D" w:rsidRPr="002562CF" w14:paraId="1EB9EF5C" w14:textId="77777777" w:rsidTr="002562CF">
        <w:tc>
          <w:tcPr>
            <w:tcW w:w="3683" w:type="dxa"/>
            <w:vMerge/>
          </w:tcPr>
          <w:p w14:paraId="46338EB3" w14:textId="77777777" w:rsidR="0039042D" w:rsidRPr="002562CF" w:rsidRDefault="0039042D" w:rsidP="0039042D">
            <w:pPr>
              <w:pStyle w:val="NoSpacing"/>
            </w:pPr>
          </w:p>
        </w:tc>
        <w:tc>
          <w:tcPr>
            <w:tcW w:w="5667" w:type="dxa"/>
          </w:tcPr>
          <w:p w14:paraId="744F23C4" w14:textId="1FAB073D" w:rsidR="0039042D" w:rsidRPr="002562CF" w:rsidRDefault="0039042D" w:rsidP="0039042D">
            <w:pPr>
              <w:pStyle w:val="NoSpacing"/>
            </w:pPr>
            <w:r w:rsidRPr="002562CF">
              <w:t>Add elevators</w:t>
            </w:r>
          </w:p>
        </w:tc>
      </w:tr>
      <w:tr w:rsidR="0039042D" w:rsidRPr="002562CF" w14:paraId="5BD2D1C3" w14:textId="77777777" w:rsidTr="002562CF">
        <w:tc>
          <w:tcPr>
            <w:tcW w:w="3683" w:type="dxa"/>
            <w:vMerge/>
          </w:tcPr>
          <w:p w14:paraId="701028F0" w14:textId="77777777" w:rsidR="0039042D" w:rsidRPr="002562CF" w:rsidRDefault="0039042D" w:rsidP="0039042D">
            <w:pPr>
              <w:pStyle w:val="NoSpacing"/>
            </w:pPr>
          </w:p>
        </w:tc>
        <w:tc>
          <w:tcPr>
            <w:tcW w:w="5667" w:type="dxa"/>
          </w:tcPr>
          <w:p w14:paraId="5E205CB5" w14:textId="6A2E1E56" w:rsidR="0039042D" w:rsidRPr="002562CF" w:rsidRDefault="0039042D" w:rsidP="0039042D">
            <w:pPr>
              <w:pStyle w:val="NoSpacing"/>
            </w:pPr>
            <w:r w:rsidRPr="002562CF">
              <w:t>Add exterior lights</w:t>
            </w:r>
          </w:p>
        </w:tc>
      </w:tr>
      <w:tr w:rsidR="0039042D" w:rsidRPr="002562CF" w14:paraId="4C9585EF" w14:textId="77777777" w:rsidTr="002562CF">
        <w:tc>
          <w:tcPr>
            <w:tcW w:w="3683" w:type="dxa"/>
            <w:vMerge/>
          </w:tcPr>
          <w:p w14:paraId="42225F61" w14:textId="77777777" w:rsidR="0039042D" w:rsidRPr="002562CF" w:rsidRDefault="0039042D" w:rsidP="0039042D">
            <w:pPr>
              <w:pStyle w:val="NoSpacing"/>
            </w:pPr>
          </w:p>
        </w:tc>
        <w:tc>
          <w:tcPr>
            <w:tcW w:w="5667" w:type="dxa"/>
          </w:tcPr>
          <w:p w14:paraId="41C60DC4" w14:textId="76ABA06E" w:rsidR="0039042D" w:rsidRPr="002562CF" w:rsidRDefault="0039042D" w:rsidP="0039042D">
            <w:pPr>
              <w:pStyle w:val="NoSpacing"/>
            </w:pPr>
            <w:r w:rsidRPr="002562CF">
              <w:t>Add zone exhaust fans</w:t>
            </w:r>
          </w:p>
        </w:tc>
      </w:tr>
      <w:tr w:rsidR="0039042D" w:rsidRPr="002562CF" w14:paraId="0B25B4C8" w14:textId="77777777" w:rsidTr="002562CF">
        <w:tc>
          <w:tcPr>
            <w:tcW w:w="3683" w:type="dxa"/>
            <w:vMerge/>
          </w:tcPr>
          <w:p w14:paraId="3BCE4D04" w14:textId="77777777" w:rsidR="0039042D" w:rsidRPr="002562CF" w:rsidRDefault="0039042D" w:rsidP="0039042D">
            <w:pPr>
              <w:pStyle w:val="NoSpacing"/>
            </w:pPr>
          </w:p>
        </w:tc>
        <w:tc>
          <w:tcPr>
            <w:tcW w:w="5667" w:type="dxa"/>
          </w:tcPr>
          <w:p w14:paraId="50D25F18" w14:textId="2D3547A1" w:rsidR="0039042D" w:rsidRPr="002562CF" w:rsidRDefault="0039042D" w:rsidP="0039042D">
            <w:pPr>
              <w:pStyle w:val="NoSpacing"/>
            </w:pPr>
            <w:r w:rsidRPr="002562CF">
              <w:t>Add SWH</w:t>
            </w:r>
          </w:p>
        </w:tc>
      </w:tr>
      <w:tr w:rsidR="0039042D" w:rsidRPr="002562CF" w14:paraId="01BC838A" w14:textId="77777777" w:rsidTr="002562CF">
        <w:tc>
          <w:tcPr>
            <w:tcW w:w="3683" w:type="dxa"/>
            <w:vMerge/>
          </w:tcPr>
          <w:p w14:paraId="1FA2BDB6" w14:textId="77777777" w:rsidR="0039042D" w:rsidRPr="002562CF" w:rsidRDefault="0039042D" w:rsidP="0039042D">
            <w:pPr>
              <w:pStyle w:val="NoSpacing"/>
            </w:pPr>
          </w:p>
        </w:tc>
        <w:tc>
          <w:tcPr>
            <w:tcW w:w="5667" w:type="dxa"/>
          </w:tcPr>
          <w:p w14:paraId="40952616" w14:textId="17D43B18" w:rsidR="0039042D" w:rsidRPr="002562CF" w:rsidRDefault="0039042D" w:rsidP="0039042D">
            <w:pPr>
              <w:pStyle w:val="NoSpacing"/>
            </w:pPr>
            <w:r w:rsidRPr="002562CF">
              <w:t>Add daylighting controls</w:t>
            </w:r>
          </w:p>
        </w:tc>
      </w:tr>
      <w:tr w:rsidR="0039042D" w:rsidRPr="002562CF" w14:paraId="155B8713" w14:textId="77777777" w:rsidTr="002562CF">
        <w:tc>
          <w:tcPr>
            <w:tcW w:w="3683" w:type="dxa"/>
            <w:vMerge/>
          </w:tcPr>
          <w:p w14:paraId="013381C1" w14:textId="77777777" w:rsidR="0039042D" w:rsidRPr="002562CF" w:rsidRDefault="0039042D" w:rsidP="0039042D">
            <w:pPr>
              <w:pStyle w:val="NoSpacing"/>
            </w:pPr>
          </w:p>
        </w:tc>
        <w:tc>
          <w:tcPr>
            <w:tcW w:w="5667" w:type="dxa"/>
          </w:tcPr>
          <w:p w14:paraId="380EE7AD" w14:textId="2DC59595" w:rsidR="0039042D" w:rsidRPr="002562CF" w:rsidRDefault="0039042D" w:rsidP="0039042D">
            <w:pPr>
              <w:pStyle w:val="NoSpacing"/>
            </w:pPr>
            <w:r w:rsidRPr="002562CF">
              <w:t>Add refrigeration</w:t>
            </w:r>
          </w:p>
        </w:tc>
      </w:tr>
      <w:tr w:rsidR="0039042D" w:rsidRPr="002562CF" w14:paraId="620FCAD2" w14:textId="77777777" w:rsidTr="002562CF">
        <w:tc>
          <w:tcPr>
            <w:tcW w:w="3683" w:type="dxa"/>
            <w:vMerge/>
          </w:tcPr>
          <w:p w14:paraId="290C2461" w14:textId="6C2D7B16" w:rsidR="0039042D" w:rsidRPr="002562CF" w:rsidRDefault="0039042D" w:rsidP="0039042D">
            <w:pPr>
              <w:pStyle w:val="NoSpacing"/>
            </w:pPr>
          </w:p>
        </w:tc>
        <w:tc>
          <w:tcPr>
            <w:tcW w:w="5667" w:type="dxa"/>
          </w:tcPr>
          <w:p w14:paraId="7359A11E" w14:textId="21948FD8" w:rsidR="0039042D" w:rsidRPr="002562CF" w:rsidRDefault="0039042D" w:rsidP="0039042D">
            <w:pPr>
              <w:pStyle w:val="NoSpacing"/>
            </w:pPr>
            <w:r w:rsidRPr="002562CF">
              <w:t>Add internal mass</w:t>
            </w:r>
          </w:p>
        </w:tc>
      </w:tr>
      <w:tr w:rsidR="0039042D" w:rsidRPr="002562CF" w14:paraId="3B544FA5" w14:textId="77777777" w:rsidTr="002562CF">
        <w:tc>
          <w:tcPr>
            <w:tcW w:w="3683" w:type="dxa"/>
            <w:vMerge/>
          </w:tcPr>
          <w:p w14:paraId="4B9A5904" w14:textId="77777777" w:rsidR="0039042D" w:rsidRPr="002562CF" w:rsidRDefault="0039042D" w:rsidP="0039042D">
            <w:pPr>
              <w:pStyle w:val="NoSpacing"/>
            </w:pPr>
          </w:p>
        </w:tc>
        <w:tc>
          <w:tcPr>
            <w:tcW w:w="5667" w:type="dxa"/>
          </w:tcPr>
          <w:p w14:paraId="12E4B2DB" w14:textId="2A2DC49C" w:rsidR="0039042D" w:rsidRPr="002562CF" w:rsidRDefault="0039042D" w:rsidP="0039042D">
            <w:pPr>
              <w:pStyle w:val="NoSpacing"/>
            </w:pPr>
            <w:r w:rsidRPr="002562CF">
              <w:t>Add thermostat for zones based on associated space types</w:t>
            </w:r>
          </w:p>
        </w:tc>
      </w:tr>
      <w:tr w:rsidR="0039042D" w:rsidRPr="002562CF" w14:paraId="50028225" w14:textId="77777777" w:rsidTr="002562CF">
        <w:tc>
          <w:tcPr>
            <w:tcW w:w="3683" w:type="dxa"/>
            <w:vMerge/>
          </w:tcPr>
          <w:p w14:paraId="05D47665" w14:textId="77777777" w:rsidR="0039042D" w:rsidRPr="002562CF" w:rsidRDefault="0039042D" w:rsidP="0039042D">
            <w:pPr>
              <w:pStyle w:val="NoSpacing"/>
            </w:pPr>
          </w:p>
        </w:tc>
        <w:tc>
          <w:tcPr>
            <w:tcW w:w="5667" w:type="dxa"/>
          </w:tcPr>
          <w:p w14:paraId="2C8034CD" w14:textId="557D5BF0" w:rsidR="0039042D" w:rsidRPr="002562CF" w:rsidRDefault="0039042D" w:rsidP="0039042D">
            <w:pPr>
              <w:pStyle w:val="NoSpacing"/>
            </w:pPr>
            <w:r w:rsidRPr="002562CF">
              <w:t>Add HVAC system with default efficiencies and properties</w:t>
            </w:r>
          </w:p>
        </w:tc>
      </w:tr>
      <w:tr w:rsidR="0039042D" w:rsidRPr="002562CF" w14:paraId="5DA5E3AD" w14:textId="77777777" w:rsidTr="002562CF">
        <w:tc>
          <w:tcPr>
            <w:tcW w:w="3683" w:type="dxa"/>
            <w:vMerge/>
          </w:tcPr>
          <w:p w14:paraId="0FE2D19A" w14:textId="77777777" w:rsidR="0039042D" w:rsidRPr="002562CF" w:rsidRDefault="0039042D" w:rsidP="0039042D">
            <w:pPr>
              <w:pStyle w:val="NoSpacing"/>
            </w:pPr>
          </w:p>
        </w:tc>
        <w:tc>
          <w:tcPr>
            <w:tcW w:w="5667" w:type="dxa"/>
          </w:tcPr>
          <w:p w14:paraId="0B8FBE04" w14:textId="699DE5BB" w:rsidR="0039042D" w:rsidRPr="002562CF" w:rsidRDefault="0039042D" w:rsidP="0039042D">
            <w:pPr>
              <w:pStyle w:val="NoSpacing"/>
            </w:pPr>
            <w:r w:rsidRPr="002562CF">
              <w:t>Modify the schedules to match new hours of operation</w:t>
            </w:r>
          </w:p>
        </w:tc>
      </w:tr>
      <w:tr w:rsidR="0039042D" w:rsidRPr="002562CF" w14:paraId="65EF7A90" w14:textId="77777777" w:rsidTr="002562CF">
        <w:tc>
          <w:tcPr>
            <w:tcW w:w="3683" w:type="dxa"/>
            <w:vMerge/>
          </w:tcPr>
          <w:p w14:paraId="401C3BAA" w14:textId="77777777" w:rsidR="0039042D" w:rsidRPr="002562CF" w:rsidRDefault="0039042D" w:rsidP="0039042D">
            <w:pPr>
              <w:pStyle w:val="NoSpacing"/>
            </w:pPr>
          </w:p>
        </w:tc>
        <w:tc>
          <w:tcPr>
            <w:tcW w:w="5667" w:type="dxa"/>
          </w:tcPr>
          <w:p w14:paraId="1629BE1B" w14:textId="6643C6C0" w:rsidR="0039042D" w:rsidRPr="002562CF" w:rsidRDefault="0039042D" w:rsidP="0039042D">
            <w:pPr>
              <w:pStyle w:val="NoSpacing"/>
            </w:pPr>
            <w:r w:rsidRPr="002562CF">
              <w:t>Apply 90.1 PRM sizing parameters</w:t>
            </w:r>
          </w:p>
        </w:tc>
      </w:tr>
      <w:tr w:rsidR="0039042D" w:rsidRPr="002562CF" w14:paraId="70A35011" w14:textId="77777777" w:rsidTr="002562CF">
        <w:tc>
          <w:tcPr>
            <w:tcW w:w="3683" w:type="dxa"/>
            <w:vMerge/>
          </w:tcPr>
          <w:p w14:paraId="2F3DC46C" w14:textId="77777777" w:rsidR="0039042D" w:rsidRPr="002562CF" w:rsidRDefault="0039042D" w:rsidP="0039042D">
            <w:pPr>
              <w:pStyle w:val="NoSpacing"/>
            </w:pPr>
          </w:p>
        </w:tc>
        <w:tc>
          <w:tcPr>
            <w:tcW w:w="5667" w:type="dxa"/>
          </w:tcPr>
          <w:p w14:paraId="6FA54277" w14:textId="593B81D1" w:rsidR="0039042D" w:rsidRPr="002562CF" w:rsidRDefault="0039042D" w:rsidP="0039042D">
            <w:pPr>
              <w:pStyle w:val="NoSpacing"/>
            </w:pPr>
            <w:r w:rsidRPr="002562CF">
              <w:t>Do a sizing run, which populates the SQL file with the EnergyPlus-calculated capacities and flows</w:t>
            </w:r>
          </w:p>
        </w:tc>
      </w:tr>
      <w:tr w:rsidR="0039042D" w:rsidRPr="002562CF" w14:paraId="3B18FCE4" w14:textId="77777777" w:rsidTr="002562CF">
        <w:tc>
          <w:tcPr>
            <w:tcW w:w="3683" w:type="dxa"/>
            <w:vMerge/>
          </w:tcPr>
          <w:p w14:paraId="44439350" w14:textId="77777777" w:rsidR="0039042D" w:rsidRPr="002562CF" w:rsidRDefault="0039042D" w:rsidP="0039042D">
            <w:pPr>
              <w:pStyle w:val="NoSpacing"/>
            </w:pPr>
          </w:p>
        </w:tc>
        <w:tc>
          <w:tcPr>
            <w:tcW w:w="5667" w:type="dxa"/>
          </w:tcPr>
          <w:p w14:paraId="6F7736B5" w14:textId="44A12E37" w:rsidR="0039042D" w:rsidRPr="002562CF" w:rsidRDefault="0039042D" w:rsidP="0039042D">
            <w:pPr>
              <w:pStyle w:val="NoSpacing"/>
            </w:pPr>
            <w:r w:rsidRPr="002562CF">
              <w:t xml:space="preserve">Reset minimum damper positions for VAV systems per 62.1 VRP </w:t>
            </w:r>
          </w:p>
        </w:tc>
      </w:tr>
      <w:tr w:rsidR="0039042D" w:rsidRPr="002562CF" w14:paraId="134063B8" w14:textId="77777777" w:rsidTr="002562CF">
        <w:tc>
          <w:tcPr>
            <w:tcW w:w="3683" w:type="dxa"/>
            <w:vMerge/>
          </w:tcPr>
          <w:p w14:paraId="48AA9563" w14:textId="77777777" w:rsidR="0039042D" w:rsidRPr="002562CF" w:rsidRDefault="0039042D" w:rsidP="0039042D">
            <w:pPr>
              <w:pStyle w:val="NoSpacing"/>
            </w:pPr>
          </w:p>
        </w:tc>
        <w:tc>
          <w:tcPr>
            <w:tcW w:w="5667" w:type="dxa"/>
          </w:tcPr>
          <w:p w14:paraId="5331D9A5" w14:textId="693AFA5B" w:rsidR="0039042D" w:rsidRPr="002562CF" w:rsidRDefault="0039042D" w:rsidP="0039042D">
            <w:pPr>
              <w:pStyle w:val="NoSpacing"/>
            </w:pPr>
            <w:r w:rsidRPr="002562CF">
              <w:t>Apply DOE prototype HVAC assumptions, which sets fan pressure rises and efficiencies based on flow rates, pump part-load curves, and economizer types</w:t>
            </w:r>
          </w:p>
        </w:tc>
      </w:tr>
      <w:tr w:rsidR="0039042D" w:rsidRPr="002562CF" w14:paraId="23EE5E97" w14:textId="77777777" w:rsidTr="002562CF">
        <w:tc>
          <w:tcPr>
            <w:tcW w:w="3683" w:type="dxa"/>
            <w:vMerge/>
          </w:tcPr>
          <w:p w14:paraId="283E378D" w14:textId="77777777" w:rsidR="0039042D" w:rsidRPr="002562CF" w:rsidRDefault="0039042D" w:rsidP="0039042D">
            <w:pPr>
              <w:pStyle w:val="NoSpacing"/>
            </w:pPr>
          </w:p>
        </w:tc>
        <w:tc>
          <w:tcPr>
            <w:tcW w:w="5667" w:type="dxa"/>
          </w:tcPr>
          <w:p w14:paraId="75E5EE6B" w14:textId="4DDDA47B" w:rsidR="0039042D" w:rsidRPr="002562CF" w:rsidRDefault="0039042D" w:rsidP="0039042D">
            <w:pPr>
              <w:pStyle w:val="NoSpacing"/>
            </w:pPr>
            <w:r w:rsidRPr="002562CF">
              <w:t>Apply HVAC controls and efficiencies per template of original construction based on equipment capacities and flow rates</w:t>
            </w:r>
          </w:p>
        </w:tc>
      </w:tr>
      <w:tr w:rsidR="0039042D" w:rsidRPr="002562CF" w14:paraId="6B90F0C5" w14:textId="77777777" w:rsidTr="002562CF">
        <w:tc>
          <w:tcPr>
            <w:tcW w:w="3683" w:type="dxa"/>
            <w:vMerge/>
          </w:tcPr>
          <w:p w14:paraId="2C7D6690" w14:textId="77777777" w:rsidR="0039042D" w:rsidRPr="002562CF" w:rsidRDefault="0039042D" w:rsidP="0039042D">
            <w:pPr>
              <w:pStyle w:val="NoSpacing"/>
            </w:pPr>
          </w:p>
        </w:tc>
        <w:tc>
          <w:tcPr>
            <w:tcW w:w="5667" w:type="dxa"/>
          </w:tcPr>
          <w:p w14:paraId="61D4751B" w14:textId="3FAC46D0" w:rsidR="0039042D" w:rsidRPr="002562CF" w:rsidRDefault="0039042D" w:rsidP="0039042D">
            <w:pPr>
              <w:pStyle w:val="NoSpacing"/>
            </w:pPr>
            <w:r w:rsidRPr="002562CF">
              <w:t>Remove unused objects from the model</w:t>
            </w:r>
          </w:p>
        </w:tc>
      </w:tr>
      <w:tr w:rsidR="001B3A8A" w:rsidRPr="002562CF" w14:paraId="1DA41D52" w14:textId="77777777" w:rsidTr="002562CF">
        <w:tc>
          <w:tcPr>
            <w:tcW w:w="3683" w:type="dxa"/>
          </w:tcPr>
          <w:p w14:paraId="3271AD4E" w14:textId="07CED023" w:rsidR="001B3A8A" w:rsidRPr="002562CF" w:rsidRDefault="002562CF" w:rsidP="0039042D">
            <w:pPr>
              <w:pStyle w:val="NoSpacing"/>
            </w:pPr>
            <w:r>
              <w:t>s</w:t>
            </w:r>
            <w:r w:rsidR="001B3A8A" w:rsidRPr="002562CF">
              <w:t>et_wall_template</w:t>
            </w:r>
          </w:p>
        </w:tc>
        <w:tc>
          <w:tcPr>
            <w:tcW w:w="5667" w:type="dxa"/>
          </w:tcPr>
          <w:p w14:paraId="4E124700" w14:textId="7F97BBC0" w:rsidR="001B3A8A" w:rsidRPr="002562CF" w:rsidRDefault="001B3A8A" w:rsidP="0039042D">
            <w:pPr>
              <w:pStyle w:val="NoSpacing"/>
            </w:pPr>
            <w:r w:rsidRPr="002562CF">
              <w:t>Updates wall construction properties if template is newer than the template of original construction</w:t>
            </w:r>
          </w:p>
        </w:tc>
      </w:tr>
      <w:tr w:rsidR="001B3A8A" w:rsidRPr="002562CF" w14:paraId="581A0D90" w14:textId="77777777" w:rsidTr="002562CF">
        <w:tc>
          <w:tcPr>
            <w:tcW w:w="3683" w:type="dxa"/>
          </w:tcPr>
          <w:p w14:paraId="3C05873D" w14:textId="4AB0169A" w:rsidR="001B3A8A" w:rsidRPr="002562CF" w:rsidRDefault="001B3A8A" w:rsidP="0039042D">
            <w:pPr>
              <w:pStyle w:val="NoSpacing"/>
            </w:pPr>
            <w:r w:rsidRPr="002562CF">
              <w:lastRenderedPageBreak/>
              <w:t>Set_roof_template</w:t>
            </w:r>
          </w:p>
        </w:tc>
        <w:tc>
          <w:tcPr>
            <w:tcW w:w="5667" w:type="dxa"/>
          </w:tcPr>
          <w:p w14:paraId="3B220EB2" w14:textId="17D5BC9D" w:rsidR="001B3A8A" w:rsidRPr="002562CF" w:rsidRDefault="001B3A8A" w:rsidP="0039042D">
            <w:pPr>
              <w:pStyle w:val="NoSpacing"/>
            </w:pPr>
            <w:r w:rsidRPr="002562CF">
              <w:t>Updates roof construction properties if template is newer than the template of original construction</w:t>
            </w:r>
          </w:p>
        </w:tc>
      </w:tr>
      <w:tr w:rsidR="001B3A8A" w:rsidRPr="002562CF" w14:paraId="50A1D4DB" w14:textId="77777777" w:rsidTr="002562CF">
        <w:tc>
          <w:tcPr>
            <w:tcW w:w="3683" w:type="dxa"/>
          </w:tcPr>
          <w:p w14:paraId="7A873802" w14:textId="1B48658B" w:rsidR="001B3A8A" w:rsidRPr="002562CF" w:rsidRDefault="002562CF" w:rsidP="0039042D">
            <w:pPr>
              <w:pStyle w:val="NoSpacing"/>
            </w:pPr>
            <w:r>
              <w:t>s</w:t>
            </w:r>
            <w:r w:rsidR="001B3A8A" w:rsidRPr="002562CF">
              <w:t>et_exterior_lighting_template</w:t>
            </w:r>
          </w:p>
        </w:tc>
        <w:tc>
          <w:tcPr>
            <w:tcW w:w="5667" w:type="dxa"/>
          </w:tcPr>
          <w:p w14:paraId="307C97BE" w14:textId="231A1E85" w:rsidR="001B3A8A" w:rsidRPr="002562CF" w:rsidRDefault="001B3A8A" w:rsidP="0039042D">
            <w:pPr>
              <w:pStyle w:val="NoSpacing"/>
            </w:pPr>
            <w:r w:rsidRPr="002562CF">
              <w:t>Updates exterior lighting properties if template is newer than the template of original construction</w:t>
            </w:r>
          </w:p>
        </w:tc>
      </w:tr>
      <w:tr w:rsidR="001B3A8A" w:rsidRPr="002562CF" w14:paraId="2FC8AB36" w14:textId="77777777" w:rsidTr="002562CF">
        <w:tc>
          <w:tcPr>
            <w:tcW w:w="3683" w:type="dxa"/>
          </w:tcPr>
          <w:p w14:paraId="6B6FAA73" w14:textId="2DE30B50" w:rsidR="001B3A8A" w:rsidRPr="002562CF" w:rsidRDefault="002562CF" w:rsidP="0039042D">
            <w:pPr>
              <w:pStyle w:val="NoSpacing"/>
            </w:pPr>
            <w:r>
              <w:t>s</w:t>
            </w:r>
            <w:r w:rsidR="001B3A8A" w:rsidRPr="002562CF">
              <w:t>et_interior_equipment_template</w:t>
            </w:r>
          </w:p>
        </w:tc>
        <w:tc>
          <w:tcPr>
            <w:tcW w:w="5667" w:type="dxa"/>
          </w:tcPr>
          <w:p w14:paraId="35EAF643" w14:textId="73F9663C" w:rsidR="001B3A8A" w:rsidRPr="002562CF" w:rsidRDefault="001B3A8A" w:rsidP="0039042D">
            <w:pPr>
              <w:pStyle w:val="NoSpacing"/>
            </w:pPr>
            <w:r w:rsidRPr="002562CF">
              <w:t>Updates interior equipment properties if template is newer than the template of original construction</w:t>
            </w:r>
          </w:p>
        </w:tc>
      </w:tr>
      <w:tr w:rsidR="001B3A8A" w:rsidRPr="002562CF" w14:paraId="088B7211" w14:textId="77777777" w:rsidTr="002562CF">
        <w:tc>
          <w:tcPr>
            <w:tcW w:w="3683" w:type="dxa"/>
          </w:tcPr>
          <w:p w14:paraId="7BF926CF" w14:textId="7EF149DD" w:rsidR="001B3A8A" w:rsidRPr="002562CF" w:rsidRDefault="002562CF" w:rsidP="0039042D">
            <w:pPr>
              <w:pStyle w:val="NoSpacing"/>
            </w:pPr>
            <w:r>
              <w:t>s</w:t>
            </w:r>
            <w:r w:rsidR="001B3A8A" w:rsidRPr="002562CF">
              <w:t>et_service_water_heating_template</w:t>
            </w:r>
          </w:p>
        </w:tc>
        <w:tc>
          <w:tcPr>
            <w:tcW w:w="5667" w:type="dxa"/>
          </w:tcPr>
          <w:p w14:paraId="2052BFFF" w14:textId="5E8D41DD" w:rsidR="001B3A8A" w:rsidRPr="002562CF" w:rsidRDefault="001B3A8A" w:rsidP="0039042D">
            <w:pPr>
              <w:pStyle w:val="NoSpacing"/>
            </w:pPr>
            <w:r w:rsidRPr="002562CF">
              <w:t>Updates SWH equipment efficiencies and controls if template is newer than the template of original construction</w:t>
            </w:r>
          </w:p>
        </w:tc>
      </w:tr>
      <w:tr w:rsidR="002562CF" w:rsidRPr="002562CF" w14:paraId="0231F54E" w14:textId="77777777" w:rsidTr="002562CF">
        <w:tc>
          <w:tcPr>
            <w:tcW w:w="3683" w:type="dxa"/>
            <w:vMerge w:val="restart"/>
          </w:tcPr>
          <w:p w14:paraId="68A3B018" w14:textId="1541EB7A" w:rsidR="002562CF" w:rsidRPr="002562CF" w:rsidRDefault="002562CF" w:rsidP="0039042D">
            <w:pPr>
              <w:pStyle w:val="NoSpacing"/>
            </w:pPr>
            <w:r>
              <w:t>s</w:t>
            </w:r>
            <w:r w:rsidRPr="002562CF">
              <w:t>et_hvac_template</w:t>
            </w:r>
          </w:p>
        </w:tc>
        <w:tc>
          <w:tcPr>
            <w:tcW w:w="5667" w:type="dxa"/>
          </w:tcPr>
          <w:p w14:paraId="6AA77237" w14:textId="057EF474" w:rsidR="002562CF" w:rsidRPr="002562CF" w:rsidRDefault="002562CF" w:rsidP="0039042D">
            <w:pPr>
              <w:pStyle w:val="NoSpacing"/>
            </w:pPr>
            <w:r w:rsidRPr="002562CF">
              <w:t>Move to next measure unless template is newer than template of original construction</w:t>
            </w:r>
          </w:p>
        </w:tc>
      </w:tr>
      <w:tr w:rsidR="002562CF" w:rsidRPr="002562CF" w14:paraId="34E6C9AA" w14:textId="77777777" w:rsidTr="002562CF">
        <w:tc>
          <w:tcPr>
            <w:tcW w:w="3683" w:type="dxa"/>
            <w:vMerge/>
          </w:tcPr>
          <w:p w14:paraId="7BF6B995" w14:textId="77777777" w:rsidR="002562CF" w:rsidRPr="002562CF" w:rsidRDefault="002562CF" w:rsidP="0039042D">
            <w:pPr>
              <w:pStyle w:val="NoSpacing"/>
            </w:pPr>
          </w:p>
        </w:tc>
        <w:tc>
          <w:tcPr>
            <w:tcW w:w="5667" w:type="dxa"/>
          </w:tcPr>
          <w:p w14:paraId="433A7E3E" w14:textId="6977FA81" w:rsidR="002562CF" w:rsidRPr="002562CF" w:rsidRDefault="002562CF" w:rsidP="0039042D">
            <w:pPr>
              <w:pStyle w:val="NoSpacing"/>
            </w:pPr>
            <w:r w:rsidRPr="002562CF">
              <w:t>Do a sizing run, which populates the SQL file with the EnergyPlus-calculated capacities and flows</w:t>
            </w:r>
          </w:p>
        </w:tc>
      </w:tr>
      <w:tr w:rsidR="002562CF" w:rsidRPr="002562CF" w14:paraId="73EFA19E" w14:textId="77777777" w:rsidTr="002562CF">
        <w:tc>
          <w:tcPr>
            <w:tcW w:w="3683" w:type="dxa"/>
            <w:vMerge/>
          </w:tcPr>
          <w:p w14:paraId="01AFAD99" w14:textId="77777777" w:rsidR="002562CF" w:rsidRPr="002562CF" w:rsidRDefault="002562CF" w:rsidP="0039042D">
            <w:pPr>
              <w:pStyle w:val="NoSpacing"/>
            </w:pPr>
          </w:p>
        </w:tc>
        <w:tc>
          <w:tcPr>
            <w:tcW w:w="5667" w:type="dxa"/>
          </w:tcPr>
          <w:p w14:paraId="4BA373EA" w14:textId="7BFE2A8D" w:rsidR="002562CF" w:rsidRPr="002562CF" w:rsidRDefault="002562CF" w:rsidP="0039042D">
            <w:pPr>
              <w:pStyle w:val="NoSpacing"/>
            </w:pPr>
            <w:r w:rsidRPr="002562CF">
              <w:t>Updates HVAC equipment efficiencies and controls based on updated equipment sizes.</w:t>
            </w:r>
          </w:p>
        </w:tc>
      </w:tr>
      <w:tr w:rsidR="001B3A8A" w:rsidRPr="002562CF" w14:paraId="3DEE30F0" w14:textId="77777777" w:rsidTr="002562CF">
        <w:tc>
          <w:tcPr>
            <w:tcW w:w="3683" w:type="dxa"/>
          </w:tcPr>
          <w:p w14:paraId="519C5AC5" w14:textId="3DEF414B" w:rsidR="001B3A8A" w:rsidRPr="002562CF" w:rsidRDefault="002562CF" w:rsidP="0039042D">
            <w:pPr>
              <w:pStyle w:val="NoSpacing"/>
            </w:pPr>
            <w:r>
              <w:t>s</w:t>
            </w:r>
            <w:r w:rsidR="001B3A8A" w:rsidRPr="002562CF">
              <w:t>imulation_settings</w:t>
            </w:r>
          </w:p>
        </w:tc>
        <w:tc>
          <w:tcPr>
            <w:tcW w:w="5667" w:type="dxa"/>
          </w:tcPr>
          <w:p w14:paraId="76532290" w14:textId="074B66C6" w:rsidR="001B3A8A" w:rsidRPr="002562CF" w:rsidRDefault="001B3A8A" w:rsidP="0039042D">
            <w:pPr>
              <w:pStyle w:val="NoSpacing"/>
            </w:pPr>
            <w:r w:rsidRPr="002562CF">
              <w:t>Modifies year and start day of week to match weather files</w:t>
            </w:r>
          </w:p>
        </w:tc>
      </w:tr>
      <w:tr w:rsidR="001B3A8A" w:rsidRPr="002562CF" w14:paraId="1FE219BC" w14:textId="77777777" w:rsidTr="002562CF">
        <w:tc>
          <w:tcPr>
            <w:tcW w:w="3683" w:type="dxa"/>
          </w:tcPr>
          <w:p w14:paraId="75D84D50" w14:textId="46797F8A" w:rsidR="001B3A8A" w:rsidRPr="002562CF" w:rsidRDefault="002562CF" w:rsidP="0039042D">
            <w:pPr>
              <w:pStyle w:val="NoSpacing"/>
            </w:pPr>
            <w:r>
              <w:t>a</w:t>
            </w:r>
            <w:r w:rsidR="001B3A8A" w:rsidRPr="002562CF">
              <w:t>dd_blinds_to_selected_windows</w:t>
            </w:r>
          </w:p>
        </w:tc>
        <w:tc>
          <w:tcPr>
            <w:tcW w:w="5667" w:type="dxa"/>
          </w:tcPr>
          <w:p w14:paraId="061AE602" w14:textId="64CAC54E" w:rsidR="001B3A8A" w:rsidRPr="002562CF" w:rsidRDefault="001B3A8A" w:rsidP="0039042D">
            <w:pPr>
              <w:pStyle w:val="NoSpacing"/>
            </w:pPr>
            <w:r w:rsidRPr="002562CF">
              <w:t>For CA buildings only, adds blinds to a fraction of the windows in the model based on building type</w:t>
            </w:r>
          </w:p>
        </w:tc>
      </w:tr>
      <w:tr w:rsidR="001B3A8A" w:rsidRPr="002562CF" w14:paraId="0A15F92F" w14:textId="77777777" w:rsidTr="002562CF">
        <w:tc>
          <w:tcPr>
            <w:tcW w:w="3683" w:type="dxa"/>
          </w:tcPr>
          <w:p w14:paraId="400202B6" w14:textId="386F9131" w:rsidR="001B3A8A" w:rsidRPr="002562CF" w:rsidRDefault="002562CF" w:rsidP="0039042D">
            <w:pPr>
              <w:pStyle w:val="NoSpacing"/>
            </w:pPr>
            <w:r>
              <w:t>p</w:t>
            </w:r>
            <w:r w:rsidR="001B3A8A" w:rsidRPr="002562CF">
              <w:t>rototype_space_type_assignment</w:t>
            </w:r>
          </w:p>
        </w:tc>
        <w:tc>
          <w:tcPr>
            <w:tcW w:w="5667" w:type="dxa"/>
          </w:tcPr>
          <w:p w14:paraId="282EC98C" w14:textId="472D0088" w:rsidR="001B3A8A" w:rsidRPr="002562CF" w:rsidRDefault="001B3A8A" w:rsidP="0039042D">
            <w:pPr>
              <w:pStyle w:val="NoSpacing"/>
            </w:pPr>
            <w:r w:rsidRPr="002562CF">
              <w:t>Adds AdditionalProperties info to space types. No changes to EnergyPlus model inputs.</w:t>
            </w:r>
          </w:p>
        </w:tc>
      </w:tr>
      <w:tr w:rsidR="001B3A8A" w:rsidRPr="002562CF" w14:paraId="4D2F70F4" w14:textId="77777777" w:rsidTr="002562CF">
        <w:tc>
          <w:tcPr>
            <w:tcW w:w="3683" w:type="dxa"/>
          </w:tcPr>
          <w:p w14:paraId="2C14A956" w14:textId="4C7875FC" w:rsidR="001B3A8A" w:rsidRPr="002562CF" w:rsidRDefault="002562CF" w:rsidP="0039042D">
            <w:pPr>
              <w:pStyle w:val="NoSpacing"/>
            </w:pPr>
            <w:r>
              <w:t>s</w:t>
            </w:r>
            <w:r w:rsidR="001B3A8A" w:rsidRPr="002562CF">
              <w:t>et_space_type_load_subcategories</w:t>
            </w:r>
          </w:p>
        </w:tc>
        <w:tc>
          <w:tcPr>
            <w:tcW w:w="5667" w:type="dxa"/>
          </w:tcPr>
          <w:p w14:paraId="2FB11EEF" w14:textId="540F57A2" w:rsidR="001B3A8A" w:rsidRPr="002562CF" w:rsidRDefault="001B3A8A" w:rsidP="0039042D">
            <w:pPr>
              <w:pStyle w:val="NoSpacing"/>
            </w:pPr>
            <w:r w:rsidRPr="002562CF">
              <w:t>Adds subcategory names to interior lights and plug loads for reporting purposes. No changes to model results.</w:t>
            </w:r>
          </w:p>
        </w:tc>
      </w:tr>
      <w:tr w:rsidR="001B3A8A" w:rsidRPr="002562CF" w14:paraId="7F51E5CE" w14:textId="77777777" w:rsidTr="002562CF">
        <w:tc>
          <w:tcPr>
            <w:tcW w:w="3683" w:type="dxa"/>
          </w:tcPr>
          <w:p w14:paraId="300D257F" w14:textId="4334B3F9" w:rsidR="001B3A8A" w:rsidRPr="002562CF" w:rsidRDefault="002562CF" w:rsidP="0039042D">
            <w:pPr>
              <w:pStyle w:val="NoSpacing"/>
            </w:pPr>
            <w:r>
              <w:t>s</w:t>
            </w:r>
            <w:r w:rsidR="001B3A8A" w:rsidRPr="002562CF">
              <w:t>et_service_water_heating_fuel</w:t>
            </w:r>
          </w:p>
        </w:tc>
        <w:tc>
          <w:tcPr>
            <w:tcW w:w="5667" w:type="dxa"/>
          </w:tcPr>
          <w:p w14:paraId="03643F59" w14:textId="34E9F8BA" w:rsidR="001B3A8A" w:rsidRPr="002562CF" w:rsidRDefault="001B3A8A" w:rsidP="0039042D">
            <w:pPr>
              <w:pStyle w:val="NoSpacing"/>
            </w:pPr>
            <w:r w:rsidRPr="002562CF">
              <w:t>If service water heating fuel is fuel oil or propane, changes natural gas water heaters to this fuel. If service water heating fuel is district heating, changes electric water heaters to this fuel. No change for models with electricity or natural gas SWH fuel (most models)</w:t>
            </w:r>
          </w:p>
        </w:tc>
      </w:tr>
      <w:tr w:rsidR="001B3A8A" w:rsidRPr="002562CF" w14:paraId="3D3C6DF9" w14:textId="77777777" w:rsidTr="002562CF">
        <w:tc>
          <w:tcPr>
            <w:tcW w:w="3683" w:type="dxa"/>
          </w:tcPr>
          <w:p w14:paraId="03EA155D" w14:textId="2987D19A" w:rsidR="001B3A8A" w:rsidRPr="002562CF" w:rsidRDefault="002562CF" w:rsidP="0039042D">
            <w:pPr>
              <w:pStyle w:val="NoSpacing"/>
            </w:pPr>
            <w:r>
              <w:t>s</w:t>
            </w:r>
            <w:r w:rsidR="001B3A8A" w:rsidRPr="002562CF">
              <w:t>et_heating_fuel</w:t>
            </w:r>
          </w:p>
        </w:tc>
        <w:tc>
          <w:tcPr>
            <w:tcW w:w="5667" w:type="dxa"/>
          </w:tcPr>
          <w:p w14:paraId="46423846" w14:textId="5583F135" w:rsidR="001B3A8A" w:rsidRPr="002562CF" w:rsidRDefault="001B3A8A" w:rsidP="0039042D">
            <w:pPr>
              <w:pStyle w:val="NoSpacing"/>
            </w:pPr>
            <w:r w:rsidRPr="002562CF">
              <w:t>If space heating fuel is fuel oil or propane, changes natural gas coils and boilers to this fuel. No change for models with other fuel types (most models).</w:t>
            </w:r>
          </w:p>
        </w:tc>
      </w:tr>
      <w:tr w:rsidR="001B3A8A" w:rsidRPr="002562CF" w14:paraId="50E55A5A" w14:textId="77777777" w:rsidTr="002562CF">
        <w:tc>
          <w:tcPr>
            <w:tcW w:w="3683" w:type="dxa"/>
          </w:tcPr>
          <w:p w14:paraId="5253C88A" w14:textId="1756FC3F" w:rsidR="001B3A8A" w:rsidRPr="002562CF" w:rsidRDefault="002562CF" w:rsidP="0039042D">
            <w:pPr>
              <w:pStyle w:val="NoSpacing"/>
            </w:pPr>
            <w:r>
              <w:t>s</w:t>
            </w:r>
            <w:r w:rsidR="001B3A8A" w:rsidRPr="002562CF">
              <w:t>et_interior_lighting_technology</w:t>
            </w:r>
          </w:p>
        </w:tc>
        <w:tc>
          <w:tcPr>
            <w:tcW w:w="5667" w:type="dxa"/>
          </w:tcPr>
          <w:p w14:paraId="7341433A" w14:textId="61AFA547" w:rsidR="001B3A8A" w:rsidRPr="002562CF" w:rsidRDefault="001B3A8A" w:rsidP="0039042D">
            <w:pPr>
              <w:pStyle w:val="NoSpacing"/>
            </w:pPr>
            <w:r w:rsidRPr="002562CF">
              <w:t>Replaces interior lighting in model (originally based on code) with lighting based on a specific technology type (T12, LED, etc.)</w:t>
            </w:r>
          </w:p>
        </w:tc>
      </w:tr>
      <w:tr w:rsidR="001B3A8A" w:rsidRPr="002562CF" w14:paraId="5DDFF667" w14:textId="77777777" w:rsidTr="002562CF">
        <w:tc>
          <w:tcPr>
            <w:tcW w:w="3683" w:type="dxa"/>
          </w:tcPr>
          <w:p w14:paraId="52FDC6A0" w14:textId="49A21F4B" w:rsidR="001B3A8A" w:rsidRPr="002562CF" w:rsidRDefault="002562CF" w:rsidP="0039042D">
            <w:pPr>
              <w:pStyle w:val="NoSpacing"/>
            </w:pPr>
            <w:r>
              <w:t>s</w:t>
            </w:r>
            <w:r w:rsidR="001B3A8A" w:rsidRPr="002562CF">
              <w:t>et_interior_lighting_bpr</w:t>
            </w:r>
          </w:p>
        </w:tc>
        <w:tc>
          <w:tcPr>
            <w:tcW w:w="5667" w:type="dxa"/>
          </w:tcPr>
          <w:p w14:paraId="6CB9D00C" w14:textId="7155A629" w:rsidR="001B3A8A" w:rsidRPr="002562CF" w:rsidRDefault="001B3A8A" w:rsidP="0039042D">
            <w:pPr>
              <w:pStyle w:val="NoSpacing"/>
            </w:pPr>
            <w:r w:rsidRPr="002562CF">
              <w:t>Changes the base-to-peak ratio for interior lighting schedules, which modifies night-time lighting operation.</w:t>
            </w:r>
          </w:p>
        </w:tc>
      </w:tr>
      <w:tr w:rsidR="001B3A8A" w:rsidRPr="002562CF" w14:paraId="41645503" w14:textId="77777777" w:rsidTr="002562CF">
        <w:tc>
          <w:tcPr>
            <w:tcW w:w="3683" w:type="dxa"/>
          </w:tcPr>
          <w:p w14:paraId="73FCA348" w14:textId="2B30AF98" w:rsidR="001B3A8A" w:rsidRPr="002562CF" w:rsidRDefault="002562CF" w:rsidP="0039042D">
            <w:pPr>
              <w:pStyle w:val="NoSpacing"/>
            </w:pPr>
            <w:r>
              <w:t>s</w:t>
            </w:r>
            <w:r w:rsidR="001B3A8A" w:rsidRPr="002562CF">
              <w:t>et_electric_equipment_bpr</w:t>
            </w:r>
          </w:p>
        </w:tc>
        <w:tc>
          <w:tcPr>
            <w:tcW w:w="5667" w:type="dxa"/>
          </w:tcPr>
          <w:p w14:paraId="3E110781" w14:textId="4930B02E" w:rsidR="001B3A8A" w:rsidRPr="002562CF" w:rsidRDefault="001B3A8A" w:rsidP="0039042D">
            <w:pPr>
              <w:pStyle w:val="NoSpacing"/>
            </w:pPr>
            <w:r w:rsidRPr="002562CF">
              <w:t>Changes the base-to-peak ratio for interior equipment schedules, which modifies night-time plug load operation.</w:t>
            </w:r>
          </w:p>
        </w:tc>
      </w:tr>
      <w:tr w:rsidR="001B3A8A" w:rsidRPr="002562CF" w14:paraId="466EB9CD" w14:textId="77777777" w:rsidTr="002562CF">
        <w:tc>
          <w:tcPr>
            <w:tcW w:w="3683" w:type="dxa"/>
          </w:tcPr>
          <w:p w14:paraId="411E3CEA" w14:textId="2898A00F" w:rsidR="001B3A8A" w:rsidRPr="002562CF" w:rsidRDefault="002562CF" w:rsidP="0039042D">
            <w:pPr>
              <w:pStyle w:val="NoSpacing"/>
            </w:pPr>
            <w:r>
              <w:t>a</w:t>
            </w:r>
            <w:r w:rsidR="001B3A8A" w:rsidRPr="002562CF">
              <w:t>dd_hvac_nighttime_operation_variability</w:t>
            </w:r>
          </w:p>
        </w:tc>
        <w:tc>
          <w:tcPr>
            <w:tcW w:w="5667" w:type="dxa"/>
          </w:tcPr>
          <w:p w14:paraId="4013BB45" w14:textId="4B854736" w:rsidR="001B3A8A" w:rsidRPr="002562CF" w:rsidRDefault="001B3A8A" w:rsidP="0039042D">
            <w:pPr>
              <w:pStyle w:val="NoSpacing"/>
            </w:pPr>
            <w:r w:rsidRPr="002562CF">
              <w:t>Sets nighttime fan and OA behavior, which may modify operation or OA damper schedules from those previously applied by a standard.</w:t>
            </w:r>
          </w:p>
        </w:tc>
      </w:tr>
      <w:tr w:rsidR="001B3A8A" w:rsidRPr="002562CF" w14:paraId="3AD57C8D" w14:textId="77777777" w:rsidTr="002562CF">
        <w:tc>
          <w:tcPr>
            <w:tcW w:w="3683" w:type="dxa"/>
          </w:tcPr>
          <w:p w14:paraId="20DAD1CE" w14:textId="193FF494" w:rsidR="001B3A8A" w:rsidRPr="002562CF" w:rsidRDefault="002562CF" w:rsidP="0039042D">
            <w:pPr>
              <w:pStyle w:val="NoSpacing"/>
            </w:pPr>
            <w:r>
              <w:t>a</w:t>
            </w:r>
            <w:r w:rsidR="001B3A8A" w:rsidRPr="002562CF">
              <w:t>dd_thermostat_setpoint_variability</w:t>
            </w:r>
          </w:p>
        </w:tc>
        <w:tc>
          <w:tcPr>
            <w:tcW w:w="5667" w:type="dxa"/>
          </w:tcPr>
          <w:p w14:paraId="05AF87A2" w14:textId="3FFE257C" w:rsidR="001B3A8A" w:rsidRPr="002562CF" w:rsidRDefault="001B3A8A" w:rsidP="0039042D">
            <w:pPr>
              <w:pStyle w:val="NoSpacing"/>
            </w:pPr>
            <w:r w:rsidRPr="002562CF">
              <w:t>Modifies the heating and cooling setpoints and setbacks/setups.</w:t>
            </w:r>
          </w:p>
        </w:tc>
      </w:tr>
      <w:tr w:rsidR="001B3A8A" w:rsidRPr="002562CF" w14:paraId="56C53157" w14:textId="77777777" w:rsidTr="002562CF">
        <w:tc>
          <w:tcPr>
            <w:tcW w:w="3683" w:type="dxa"/>
          </w:tcPr>
          <w:p w14:paraId="2D448008" w14:textId="3B237CF5" w:rsidR="001B3A8A" w:rsidRPr="002562CF" w:rsidRDefault="002562CF" w:rsidP="0039042D">
            <w:pPr>
              <w:pStyle w:val="NoSpacing"/>
            </w:pPr>
            <w:r>
              <w:t>r</w:t>
            </w:r>
            <w:r w:rsidR="001B3A8A" w:rsidRPr="002562CF">
              <w:t>eplace_baseline_windows</w:t>
            </w:r>
          </w:p>
        </w:tc>
        <w:tc>
          <w:tcPr>
            <w:tcW w:w="5667" w:type="dxa"/>
          </w:tcPr>
          <w:p w14:paraId="37F0730C" w14:textId="147CA7D7" w:rsidR="001B3A8A" w:rsidRPr="002562CF" w:rsidRDefault="001B3A8A" w:rsidP="0039042D">
            <w:pPr>
              <w:pStyle w:val="NoSpacing"/>
            </w:pPr>
            <w:r w:rsidRPr="002562CF">
              <w:t>Replaces windows in model (originally based on code) with windows of a specific technology type (single-pane, double-pane, etc.)</w:t>
            </w:r>
          </w:p>
        </w:tc>
      </w:tr>
      <w:tr w:rsidR="00157447" w:rsidRPr="002562CF" w14:paraId="3C77E6BC" w14:textId="77777777" w:rsidTr="002562CF">
        <w:tc>
          <w:tcPr>
            <w:tcW w:w="3683" w:type="dxa"/>
          </w:tcPr>
          <w:p w14:paraId="34AFE9DF" w14:textId="7B72CD99" w:rsidR="00157447" w:rsidRPr="002562CF" w:rsidRDefault="002562CF" w:rsidP="0039042D">
            <w:pPr>
              <w:pStyle w:val="NoSpacing"/>
            </w:pPr>
            <w:r>
              <w:rPr>
                <w:color w:val="00B050"/>
              </w:rPr>
              <w:t>h</w:t>
            </w:r>
            <w:r w:rsidR="0039042D" w:rsidRPr="002562CF">
              <w:rPr>
                <w:color w:val="00B050"/>
              </w:rPr>
              <w:t>ardsize_model (new step in workflow)</w:t>
            </w:r>
          </w:p>
        </w:tc>
        <w:tc>
          <w:tcPr>
            <w:tcW w:w="5667" w:type="dxa"/>
          </w:tcPr>
          <w:p w14:paraId="5BABD83E" w14:textId="6F54DF1C" w:rsidR="00157447" w:rsidRPr="002562CF" w:rsidRDefault="00157447" w:rsidP="0039042D">
            <w:pPr>
              <w:pStyle w:val="NoSpacing"/>
            </w:pPr>
            <w:r w:rsidRPr="002562CF">
              <w:rPr>
                <w:color w:val="00B050"/>
              </w:rPr>
              <w:t>Do a sizing run, which populates the SQL file with the EnergyPlus-calculated capacities and flows</w:t>
            </w:r>
          </w:p>
        </w:tc>
      </w:tr>
      <w:tr w:rsidR="00157447" w:rsidRPr="002562CF" w14:paraId="13024067" w14:textId="77777777" w:rsidTr="002562CF">
        <w:tc>
          <w:tcPr>
            <w:tcW w:w="3683" w:type="dxa"/>
          </w:tcPr>
          <w:p w14:paraId="07D39A3E" w14:textId="77777777" w:rsidR="00157447" w:rsidRPr="002562CF" w:rsidRDefault="00157447" w:rsidP="0039042D">
            <w:pPr>
              <w:pStyle w:val="NoSpacing"/>
            </w:pPr>
          </w:p>
        </w:tc>
        <w:tc>
          <w:tcPr>
            <w:tcW w:w="5667" w:type="dxa"/>
          </w:tcPr>
          <w:p w14:paraId="5BD0E55C" w14:textId="6AA4083D" w:rsidR="00157447" w:rsidRPr="002562CF" w:rsidRDefault="00157447" w:rsidP="0039042D">
            <w:pPr>
              <w:pStyle w:val="NoSpacing"/>
            </w:pPr>
            <w:r w:rsidRPr="002562CF">
              <w:rPr>
                <w:color w:val="00B050"/>
              </w:rPr>
              <w:t xml:space="preserve">Hard-size HVAC and SWH equipment in the model based on EnergyPlus-calculated capacities and flows. No model changes from here forward will be reflected in the sizing of HVAC equipment </w:t>
            </w:r>
            <w:r w:rsidR="006A413D">
              <w:rPr>
                <w:color w:val="00B050"/>
              </w:rPr>
              <w:t>unless done intentionally as part of an upgrade</w:t>
            </w:r>
            <w:r w:rsidRPr="002562CF">
              <w:rPr>
                <w:color w:val="00B050"/>
              </w:rPr>
              <w:t>.</w:t>
            </w:r>
          </w:p>
        </w:tc>
      </w:tr>
      <w:tr w:rsidR="0039042D" w:rsidRPr="002562CF" w14:paraId="01CFA9C2" w14:textId="77777777" w:rsidTr="002562CF">
        <w:tc>
          <w:tcPr>
            <w:tcW w:w="9350" w:type="dxa"/>
            <w:gridSpan w:val="2"/>
          </w:tcPr>
          <w:p w14:paraId="77EAB286" w14:textId="20076AAA" w:rsidR="0039042D" w:rsidRPr="009C2713" w:rsidRDefault="0039042D" w:rsidP="009C2713">
            <w:pPr>
              <w:pStyle w:val="NoSpacing"/>
              <w:jc w:val="center"/>
              <w:rPr>
                <w:b/>
                <w:bCs/>
                <w:color w:val="00B050"/>
              </w:rPr>
            </w:pPr>
            <w:r w:rsidRPr="009C2713">
              <w:rPr>
                <w:b/>
                <w:bCs/>
              </w:rPr>
              <w:t>End of baseline model articulation process</w:t>
            </w:r>
          </w:p>
        </w:tc>
      </w:tr>
      <w:tr w:rsidR="00157447" w:rsidRPr="002562CF" w14:paraId="64D8ADBA" w14:textId="77777777" w:rsidTr="002562CF">
        <w:tc>
          <w:tcPr>
            <w:tcW w:w="3683" w:type="dxa"/>
          </w:tcPr>
          <w:p w14:paraId="16B01A52" w14:textId="5628F9C1" w:rsidR="00157447" w:rsidRPr="002562CF" w:rsidRDefault="0039042D" w:rsidP="0039042D">
            <w:pPr>
              <w:pStyle w:val="NoSpacing"/>
            </w:pPr>
            <w:r w:rsidRPr="002562CF">
              <w:t>Upgrade 1</w:t>
            </w:r>
          </w:p>
        </w:tc>
        <w:tc>
          <w:tcPr>
            <w:tcW w:w="5667" w:type="dxa"/>
          </w:tcPr>
          <w:p w14:paraId="7CEE8106" w14:textId="3876B882" w:rsidR="00157447" w:rsidRPr="007B15C8" w:rsidRDefault="007B15C8" w:rsidP="0039042D">
            <w:pPr>
              <w:pStyle w:val="NoSpacing"/>
              <w:rPr>
                <w:color w:val="00B050"/>
              </w:rPr>
            </w:pPr>
            <w:r w:rsidRPr="007B15C8">
              <w:t>If</w:t>
            </w:r>
            <w:r>
              <w:t xml:space="preserve"> the measure </w:t>
            </w:r>
            <w:r w:rsidR="003F32B5">
              <w:t>intends to change the sizing of the HVAC system(s), it will need to autosize the</w:t>
            </w:r>
            <w:r w:rsidR="006902DC">
              <w:t xml:space="preserve"> correct new or existing components, </w:t>
            </w:r>
            <w:r w:rsidR="006902DC">
              <w:lastRenderedPageBreak/>
              <w:t xml:space="preserve">run a sizing run, and then hard-size the models such that </w:t>
            </w:r>
            <w:r w:rsidR="00472860">
              <w:t>the final model is again hard-sized.</w:t>
            </w:r>
          </w:p>
        </w:tc>
      </w:tr>
      <w:tr w:rsidR="00472860" w:rsidRPr="002562CF" w14:paraId="192E62BE" w14:textId="77777777" w:rsidTr="002562CF">
        <w:tc>
          <w:tcPr>
            <w:tcW w:w="3683" w:type="dxa"/>
          </w:tcPr>
          <w:p w14:paraId="06BA0583" w14:textId="5D2E80B8" w:rsidR="00472860" w:rsidRPr="002562CF" w:rsidRDefault="00472860" w:rsidP="0039042D">
            <w:pPr>
              <w:pStyle w:val="NoSpacing"/>
            </w:pPr>
            <w:r>
              <w:lastRenderedPageBreak/>
              <w:t>Upgrade 2</w:t>
            </w:r>
          </w:p>
        </w:tc>
        <w:tc>
          <w:tcPr>
            <w:tcW w:w="5667" w:type="dxa"/>
          </w:tcPr>
          <w:p w14:paraId="297218CE" w14:textId="5410F1F6" w:rsidR="00472860" w:rsidRPr="007B15C8" w:rsidRDefault="00472860" w:rsidP="0039042D">
            <w:pPr>
              <w:pStyle w:val="NoSpacing"/>
            </w:pPr>
            <w:r>
              <w:t xml:space="preserve">If the measure does not intend to change the sizing of the HVAC system(s), any impacts </w:t>
            </w:r>
            <w:r w:rsidR="002733D4">
              <w:t>that the measure might have on building loads will not affect the HVAC system. This could result in models with higher or lower unmet hours than the original model.</w:t>
            </w:r>
          </w:p>
        </w:tc>
      </w:tr>
    </w:tbl>
    <w:p w14:paraId="401B39D6" w14:textId="77777777" w:rsidR="007041C4" w:rsidRDefault="007041C4" w:rsidP="007041C4">
      <w:pPr>
        <w:pStyle w:val="Heading1"/>
      </w:pPr>
      <w:r>
        <w:t>Software Changes</w:t>
      </w:r>
    </w:p>
    <w:p w14:paraId="39D527E2" w14:textId="4B403775" w:rsidR="00294658" w:rsidRDefault="007041C4" w:rsidP="006446D5">
      <w:r>
        <w:t xml:space="preserve">From </w:t>
      </w:r>
      <w:r w:rsidR="00FF76D6">
        <w:t>a software perspective</w:t>
      </w:r>
      <w:r w:rsidR="00F0343C">
        <w:t>, this change requires</w:t>
      </w:r>
      <w:r w:rsidR="00045E16">
        <w:t xml:space="preserve"> </w:t>
      </w:r>
      <w:r w:rsidR="00A2003E">
        <w:t xml:space="preserve">three </w:t>
      </w:r>
      <w:r w:rsidR="00045E16">
        <w:t xml:space="preserve">modifications to the workflow. The first modification is the </w:t>
      </w:r>
      <w:r w:rsidR="00FB1591">
        <w:t xml:space="preserve">addition of a measure called </w:t>
      </w:r>
      <w:r w:rsidR="001F4033">
        <w:t>“hardsize_model,” which happens as the last step in the baseline model articulation process.</w:t>
      </w:r>
      <w:r w:rsidR="0069641E">
        <w:t xml:space="preserve"> In order for this measure to</w:t>
      </w:r>
      <w:r w:rsidR="00C42222">
        <w:t xml:space="preserve"> work</w:t>
      </w:r>
      <w:r w:rsidR="0069641E">
        <w:t>,</w:t>
      </w:r>
      <w:r w:rsidR="00C42222">
        <w:t xml:space="preserve"> a column called “</w:t>
      </w:r>
      <w:r w:rsidR="0078157C" w:rsidRPr="0078157C">
        <w:t>baseline_hvac_sizing</w:t>
      </w:r>
      <w:r w:rsidR="00C42222">
        <w:t>”</w:t>
      </w:r>
      <w:r w:rsidR="005C65B9">
        <w:t xml:space="preserve"> </w:t>
      </w:r>
      <w:r w:rsidR="00D40AC8">
        <w:t xml:space="preserve">needs to be added to the buildstock.csv, and the value </w:t>
      </w:r>
      <w:r w:rsidR="005E7EA0">
        <w:t xml:space="preserve">should be “hardsize” to </w:t>
      </w:r>
      <w:r w:rsidR="00640E16">
        <w:t xml:space="preserve">enable hard-sizing of the baseline models, or “autosize” </w:t>
      </w:r>
      <w:r w:rsidR="008508E6">
        <w:t xml:space="preserve">to </w:t>
      </w:r>
      <w:r w:rsidR="006446D5">
        <w:t>skip this hard-sizing in the event that we want to disable it.</w:t>
      </w:r>
    </w:p>
    <w:p w14:paraId="70C45AAB" w14:textId="408FB1A5" w:rsidR="00F40F40" w:rsidRDefault="00B50A55" w:rsidP="006446D5">
      <w:r>
        <w:t xml:space="preserve">The second modification is </w:t>
      </w:r>
      <w:r w:rsidR="00294658">
        <w:t xml:space="preserve">an </w:t>
      </w:r>
      <w:commentRangeStart w:id="4"/>
      <w:commentRangeStart w:id="5"/>
      <w:r w:rsidR="00294658">
        <w:t>update to OpenStudio-Standards</w:t>
      </w:r>
      <w:commentRangeEnd w:id="4"/>
      <w:r>
        <w:rPr>
          <w:rStyle w:val="CommentReference"/>
        </w:rPr>
        <w:commentReference w:id="4"/>
      </w:r>
      <w:commentRangeEnd w:id="5"/>
      <w:r>
        <w:rPr>
          <w:rStyle w:val="CommentReference"/>
        </w:rPr>
        <w:commentReference w:id="5"/>
      </w:r>
      <w:r w:rsidR="00294658">
        <w:t>.</w:t>
      </w:r>
      <w:r w:rsidR="0062260E">
        <w:t xml:space="preserve"> This modification is to remove the Ruby implementation of the OpenStudio “model.autosize()” and “model.applySizingValues()”</w:t>
      </w:r>
      <w:r w:rsidR="003477E5">
        <w:t xml:space="preserve"> </w:t>
      </w:r>
      <w:r w:rsidR="00006398">
        <w:t>methods. This Ruby implementation overrides the C++ implementation, and the C++ implementation is maintained by the OpenStudio team</w:t>
      </w:r>
      <w:r w:rsidR="00A2003E">
        <w:t>, so that method should be used.</w:t>
      </w:r>
    </w:p>
    <w:p w14:paraId="3708BB2F" w14:textId="6DD71F6C" w:rsidR="00A2003E" w:rsidRDefault="00A2003E" w:rsidP="006446D5">
      <w:r>
        <w:t xml:space="preserve">The final modification is not to the baseline workflow, but to any Upgrade measures that need to modify HVAC </w:t>
      </w:r>
      <w:r w:rsidR="001525B1">
        <w:t xml:space="preserve">systems. Those measures will need to be written to preferentially pull hard-sized equipment values then fall back to autosized values. Additionally, they will need to </w:t>
      </w:r>
      <w:r w:rsidR="00E65EED">
        <w:t>autosize any subset of the HVAC that they are modifying, and then re-hardsize the model afterward.</w:t>
      </w:r>
    </w:p>
    <w:p w14:paraId="41745CE2" w14:textId="079AC01F" w:rsidR="00FC34B1" w:rsidRDefault="00653FC2" w:rsidP="00653FC2">
      <w:pPr>
        <w:pStyle w:val="Heading1"/>
      </w:pPr>
      <w:r>
        <w:t xml:space="preserve">Impact of </w:t>
      </w:r>
      <w:commentRangeStart w:id="6"/>
      <w:commentRangeStart w:id="7"/>
      <w:commentRangeStart w:id="8"/>
      <w:commentRangeStart w:id="9"/>
      <w:commentRangeStart w:id="10"/>
      <w:r>
        <w:t>Change</w:t>
      </w:r>
      <w:commentRangeEnd w:id="6"/>
      <w:r>
        <w:rPr>
          <w:rStyle w:val="CommentReference"/>
        </w:rPr>
        <w:commentReference w:id="6"/>
      </w:r>
      <w:commentRangeEnd w:id="7"/>
      <w:r>
        <w:rPr>
          <w:rStyle w:val="CommentReference"/>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p>
    <w:p w14:paraId="3FA7AADF" w14:textId="1DA72C4C" w:rsidR="00653FC2" w:rsidRDefault="00B37C5B" w:rsidP="00653FC2">
      <w:r>
        <w:t xml:space="preserve">These changes were tested using </w:t>
      </w:r>
      <w:r w:rsidR="00CF6082">
        <w:t>two</w:t>
      </w:r>
      <w:r>
        <w:t xml:space="preserve"> 10k sample run</w:t>
      </w:r>
      <w:r w:rsidR="00CF6082">
        <w:t>s with identical buildstock.csv files.</w:t>
      </w:r>
      <w:r w:rsidR="00ED0F7E">
        <w:t xml:space="preserve"> The original </w:t>
      </w:r>
      <w:r w:rsidR="007C1BF0">
        <w:t>run</w:t>
      </w:r>
      <w:r w:rsidR="00ED0F7E">
        <w:t>, where the</w:t>
      </w:r>
      <w:r w:rsidR="007C1BF0">
        <w:t xml:space="preserve"> final baseline models are autosized, is called “autosz_10k,” and the new run, where the final baseline models are hard-sized, is called “hardsz_10k.” In addition to the baseline, </w:t>
      </w:r>
      <w:r w:rsidR="00362220">
        <w:t xml:space="preserve">both runs contained a single measure, Exterior Wall Insulation, which brings </w:t>
      </w:r>
      <w:r w:rsidR="00A97639">
        <w:t>the insulation level of walls up to the Zero Energy Small/Medium Office AEDG recommended levels by climate zone</w:t>
      </w:r>
      <w:r w:rsidR="00D4170B">
        <w:t>. A comparison of the savings for this measure is presented for both runs.</w:t>
      </w:r>
    </w:p>
    <w:p w14:paraId="78AB9E01" w14:textId="74B94A82" w:rsidR="00823065" w:rsidRDefault="00823065" w:rsidP="00823065">
      <w:pPr>
        <w:pStyle w:val="Heading2"/>
      </w:pPr>
      <w:r>
        <w:t>National Scale Impact</w:t>
      </w:r>
    </w:p>
    <w:p w14:paraId="1E10329A" w14:textId="35D28E96" w:rsidR="00E234B4" w:rsidRDefault="00943AF8" w:rsidP="00943AF8">
      <w:r>
        <w:t xml:space="preserve">As shown in </w:t>
      </w:r>
      <w:r w:rsidR="00531887">
        <w:fldChar w:fldCharType="begin"/>
      </w:r>
      <w:r w:rsidR="00531887">
        <w:instrText xml:space="preserve"> REF _Ref125609527 \h </w:instrText>
      </w:r>
      <w:r w:rsidR="00531887">
        <w:fldChar w:fldCharType="separate"/>
      </w:r>
      <w:r w:rsidR="00255EFE">
        <w:t xml:space="preserve">Figure </w:t>
      </w:r>
      <w:r w:rsidR="00255EFE">
        <w:rPr>
          <w:noProof/>
        </w:rPr>
        <w:t>1</w:t>
      </w:r>
      <w:r w:rsidR="00531887">
        <w:fldChar w:fldCharType="end"/>
      </w:r>
      <w:r w:rsidR="00531887">
        <w:t xml:space="preserve"> and </w:t>
      </w:r>
      <w:r w:rsidR="00531887">
        <w:fldChar w:fldCharType="begin"/>
      </w:r>
      <w:r w:rsidR="00531887">
        <w:instrText xml:space="preserve"> REF _Ref125609529 \h </w:instrText>
      </w:r>
      <w:r w:rsidR="00531887">
        <w:fldChar w:fldCharType="separate"/>
      </w:r>
      <w:r w:rsidR="00255EFE">
        <w:t xml:space="preserve">Figure </w:t>
      </w:r>
      <w:r w:rsidR="00255EFE">
        <w:rPr>
          <w:noProof/>
        </w:rPr>
        <w:t>2</w:t>
      </w:r>
      <w:r w:rsidR="00531887">
        <w:fldChar w:fldCharType="end"/>
      </w:r>
      <w:r>
        <w:t xml:space="preserve"> below,</w:t>
      </w:r>
      <w:r w:rsidR="00B57B3D">
        <w:t xml:space="preserve"> as desired,</w:t>
      </w:r>
      <w:r>
        <w:t xml:space="preserve"> </w:t>
      </w:r>
      <w:r w:rsidR="00F56781">
        <w:t xml:space="preserve">there </w:t>
      </w:r>
      <w:r w:rsidR="00531887">
        <w:t xml:space="preserve">was essentially no change </w:t>
      </w:r>
      <w:r w:rsidR="00F56781">
        <w:t xml:space="preserve">in electricity consumption </w:t>
      </w:r>
      <w:r w:rsidR="00531887">
        <w:t>or</w:t>
      </w:r>
      <w:r w:rsidR="00F56781">
        <w:t xml:space="preserve"> natural gas consumption at the building stock level.</w:t>
      </w:r>
    </w:p>
    <w:p w14:paraId="0A8D3644" w14:textId="77777777" w:rsidR="00531887" w:rsidRDefault="00531887" w:rsidP="00531887">
      <w:pPr>
        <w:keepNext/>
        <w:jc w:val="center"/>
      </w:pPr>
      <w:r>
        <w:rPr>
          <w:noProof/>
        </w:rPr>
        <w:lastRenderedPageBreak/>
        <w:drawing>
          <wp:inline distT="0" distB="0" distL="0" distR="0" wp14:anchorId="22D53D17" wp14:editId="6B5EA960">
            <wp:extent cx="4572000" cy="2938096"/>
            <wp:effectExtent l="0" t="0" r="0" b="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9614" cy="2942989"/>
                    </a:xfrm>
                    <a:prstGeom prst="rect">
                      <a:avLst/>
                    </a:prstGeom>
                    <a:noFill/>
                    <a:ln>
                      <a:noFill/>
                    </a:ln>
                  </pic:spPr>
                </pic:pic>
              </a:graphicData>
            </a:graphic>
          </wp:inline>
        </w:drawing>
      </w:r>
    </w:p>
    <w:p w14:paraId="45BF8994" w14:textId="331CBEAB" w:rsidR="00F56781" w:rsidRDefault="00531887" w:rsidP="00531887">
      <w:pPr>
        <w:pStyle w:val="Caption"/>
        <w:jc w:val="center"/>
      </w:pPr>
      <w:bookmarkStart w:id="12" w:name="_Ref125609527"/>
      <w:r>
        <w:t xml:space="preserve">Figure </w:t>
      </w:r>
      <w:r>
        <w:fldChar w:fldCharType="begin"/>
      </w:r>
      <w:r>
        <w:instrText>SEQ Figure \* ARABIC</w:instrText>
      </w:r>
      <w:r>
        <w:fldChar w:fldCharType="separate"/>
      </w:r>
      <w:r w:rsidR="004B34CB">
        <w:rPr>
          <w:noProof/>
        </w:rPr>
        <w:t>1</w:t>
      </w:r>
      <w:r>
        <w:fldChar w:fldCharType="end"/>
      </w:r>
      <w:bookmarkEnd w:id="12"/>
      <w:r>
        <w:t>. Total Building Stock Electricity Consumption</w:t>
      </w:r>
    </w:p>
    <w:p w14:paraId="7A4C2268" w14:textId="77777777" w:rsidR="00531887" w:rsidRDefault="00531887" w:rsidP="00531887">
      <w:pPr>
        <w:keepNext/>
        <w:jc w:val="center"/>
      </w:pPr>
      <w:r>
        <w:rPr>
          <w:noProof/>
        </w:rPr>
        <w:drawing>
          <wp:inline distT="0" distB="0" distL="0" distR="0" wp14:anchorId="1CD535B8" wp14:editId="60EDAC51">
            <wp:extent cx="4122420" cy="2649183"/>
            <wp:effectExtent l="0" t="0" r="0" b="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9447" cy="2653699"/>
                    </a:xfrm>
                    <a:prstGeom prst="rect">
                      <a:avLst/>
                    </a:prstGeom>
                    <a:noFill/>
                    <a:ln>
                      <a:noFill/>
                    </a:ln>
                  </pic:spPr>
                </pic:pic>
              </a:graphicData>
            </a:graphic>
          </wp:inline>
        </w:drawing>
      </w:r>
    </w:p>
    <w:p w14:paraId="3593D85B" w14:textId="11D1BC67" w:rsidR="00531887" w:rsidRDefault="00531887" w:rsidP="00531887">
      <w:pPr>
        <w:pStyle w:val="Caption"/>
        <w:jc w:val="center"/>
      </w:pPr>
      <w:bookmarkStart w:id="13" w:name="_Ref125609529"/>
      <w:r>
        <w:t xml:space="preserve">Figure </w:t>
      </w:r>
      <w:r>
        <w:fldChar w:fldCharType="begin"/>
      </w:r>
      <w:r>
        <w:instrText>SEQ Figure \* ARABIC</w:instrText>
      </w:r>
      <w:r>
        <w:fldChar w:fldCharType="separate"/>
      </w:r>
      <w:r w:rsidR="004B34CB">
        <w:rPr>
          <w:noProof/>
        </w:rPr>
        <w:t>2</w:t>
      </w:r>
      <w:r>
        <w:fldChar w:fldCharType="end"/>
      </w:r>
      <w:bookmarkEnd w:id="13"/>
      <w:r>
        <w:t xml:space="preserve">. </w:t>
      </w:r>
      <w:r w:rsidRPr="000870F9">
        <w:t xml:space="preserve">Total Building Stock </w:t>
      </w:r>
      <w:r>
        <w:t>Natural Gas</w:t>
      </w:r>
      <w:r w:rsidRPr="000870F9">
        <w:t xml:space="preserve"> Consumption</w:t>
      </w:r>
    </w:p>
    <w:p w14:paraId="7B16A3A8" w14:textId="6AFB4586" w:rsidR="00F56781" w:rsidRDefault="00F56781" w:rsidP="00F56781">
      <w:r>
        <w:t>A</w:t>
      </w:r>
      <w:r w:rsidR="007D5D9F">
        <w:t>n investigation</w:t>
      </w:r>
      <w:r w:rsidR="00F97ECF">
        <w:t xml:space="preserve"> of electricity</w:t>
      </w:r>
      <w:r w:rsidR="007D5D9F">
        <w:t xml:space="preserve"> by building type </w:t>
      </w:r>
      <w:r w:rsidR="00271F8F">
        <w:t xml:space="preserve">in </w:t>
      </w:r>
      <w:r w:rsidR="00271F8F">
        <w:fldChar w:fldCharType="begin"/>
      </w:r>
      <w:r w:rsidR="00271F8F">
        <w:instrText xml:space="preserve"> REF _Ref125609651 \h </w:instrText>
      </w:r>
      <w:r w:rsidR="00271F8F">
        <w:fldChar w:fldCharType="separate"/>
      </w:r>
      <w:r w:rsidR="00255EFE">
        <w:t xml:space="preserve">Figure </w:t>
      </w:r>
      <w:r w:rsidR="00255EFE">
        <w:rPr>
          <w:noProof/>
        </w:rPr>
        <w:t>3</w:t>
      </w:r>
      <w:r w:rsidR="00271F8F">
        <w:fldChar w:fldCharType="end"/>
      </w:r>
      <w:r w:rsidR="00271F8F">
        <w:t xml:space="preserve"> shows</w:t>
      </w:r>
      <w:r w:rsidR="007D5D9F">
        <w:t xml:space="preserve"> that </w:t>
      </w:r>
      <w:r w:rsidR="003E6AB9">
        <w:t>for most building types</w:t>
      </w:r>
      <w:r w:rsidR="00271F8F">
        <w:t xml:space="preserve"> there was no change in</w:t>
      </w:r>
      <w:r w:rsidR="003E6AB9">
        <w:t xml:space="preserve"> electricity consumption</w:t>
      </w:r>
      <w:r w:rsidR="00DC6105">
        <w:t>. The slight changes in a few building types was due to a slight variation in which of the 10k models timed out during each run.</w:t>
      </w:r>
    </w:p>
    <w:p w14:paraId="548824B8" w14:textId="77777777" w:rsidR="000A60FB" w:rsidRDefault="000A60FB" w:rsidP="000A60FB">
      <w:pPr>
        <w:keepNext/>
      </w:pPr>
      <w:r>
        <w:rPr>
          <w:noProof/>
        </w:rPr>
        <w:lastRenderedPageBreak/>
        <w:drawing>
          <wp:inline distT="0" distB="0" distL="0" distR="0" wp14:anchorId="18FFD058" wp14:editId="2C41834C">
            <wp:extent cx="5943600" cy="3084830"/>
            <wp:effectExtent l="0" t="0" r="0" b="127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p>
    <w:p w14:paraId="15E08B40" w14:textId="15969A47" w:rsidR="008E4232" w:rsidRDefault="000A60FB" w:rsidP="000A60FB">
      <w:pPr>
        <w:pStyle w:val="Caption"/>
      </w:pPr>
      <w:bookmarkStart w:id="14" w:name="_Ref125609651"/>
      <w:r>
        <w:t xml:space="preserve">Figure </w:t>
      </w:r>
      <w:r>
        <w:fldChar w:fldCharType="begin"/>
      </w:r>
      <w:r>
        <w:instrText>SEQ Figure \* ARABIC</w:instrText>
      </w:r>
      <w:r>
        <w:fldChar w:fldCharType="separate"/>
      </w:r>
      <w:r w:rsidR="004B34CB">
        <w:rPr>
          <w:noProof/>
        </w:rPr>
        <w:t>3</w:t>
      </w:r>
      <w:r>
        <w:fldChar w:fldCharType="end"/>
      </w:r>
      <w:bookmarkEnd w:id="14"/>
      <w:r>
        <w:t>. Electricity Consumption by Building Type</w:t>
      </w:r>
    </w:p>
    <w:p w14:paraId="7F9A0760" w14:textId="77777777" w:rsidR="000A60FB" w:rsidRDefault="000A60FB" w:rsidP="00ED0F7E">
      <w:pPr>
        <w:jc w:val="center"/>
      </w:pPr>
    </w:p>
    <w:p w14:paraId="110DA25F" w14:textId="691DA430" w:rsidR="00DC6105" w:rsidRDefault="00DC6105" w:rsidP="00DC6105">
      <w:r>
        <w:t xml:space="preserve">An investigation of natural gas by building type in </w:t>
      </w:r>
      <w:r>
        <w:fldChar w:fldCharType="begin"/>
      </w:r>
      <w:r>
        <w:instrText xml:space="preserve"> REF _Ref125609737 \h </w:instrText>
      </w:r>
      <w:r>
        <w:fldChar w:fldCharType="separate"/>
      </w:r>
      <w:r w:rsidR="00255EFE">
        <w:t xml:space="preserve">Figure </w:t>
      </w:r>
      <w:r w:rsidR="00255EFE">
        <w:rPr>
          <w:noProof/>
        </w:rPr>
        <w:t>4</w:t>
      </w:r>
      <w:r>
        <w:fldChar w:fldCharType="end"/>
      </w:r>
      <w:r>
        <w:t xml:space="preserve"> shows that for most building types there was no change in </w:t>
      </w:r>
      <w:r w:rsidR="00ED642C">
        <w:t>natural</w:t>
      </w:r>
      <w:r>
        <w:t xml:space="preserve"> consumption. The slight changes in a few building types was due to a slight variation in which of the 10k models timed out during each run.</w:t>
      </w:r>
    </w:p>
    <w:p w14:paraId="011C8E81" w14:textId="77777777" w:rsidR="000A60FB" w:rsidRDefault="000A60FB" w:rsidP="000A60FB">
      <w:pPr>
        <w:keepNext/>
        <w:jc w:val="center"/>
      </w:pPr>
      <w:r>
        <w:rPr>
          <w:noProof/>
        </w:rPr>
        <w:drawing>
          <wp:inline distT="0" distB="0" distL="0" distR="0" wp14:anchorId="62FB28C9" wp14:editId="6034A1B8">
            <wp:extent cx="5943600" cy="3084830"/>
            <wp:effectExtent l="0" t="0" r="0" b="1270"/>
            <wp:docPr id="17" name="Picture 17"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ar chart, hist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p>
    <w:p w14:paraId="70010E6E" w14:textId="5AFCD2E8" w:rsidR="00823065" w:rsidRPr="00823065" w:rsidRDefault="000A60FB" w:rsidP="000A60FB">
      <w:pPr>
        <w:pStyle w:val="Caption"/>
        <w:jc w:val="center"/>
      </w:pPr>
      <w:bookmarkStart w:id="15" w:name="_Ref125609737"/>
      <w:r>
        <w:t xml:space="preserve">Figure </w:t>
      </w:r>
      <w:r>
        <w:fldChar w:fldCharType="begin"/>
      </w:r>
      <w:r>
        <w:instrText>SEQ Figure \* ARABIC</w:instrText>
      </w:r>
      <w:r>
        <w:fldChar w:fldCharType="separate"/>
      </w:r>
      <w:r w:rsidR="004B34CB">
        <w:rPr>
          <w:noProof/>
        </w:rPr>
        <w:t>4</w:t>
      </w:r>
      <w:r>
        <w:fldChar w:fldCharType="end"/>
      </w:r>
      <w:bookmarkEnd w:id="15"/>
      <w:r>
        <w:t>. Natural Gas Consumption by Building Type</w:t>
      </w:r>
    </w:p>
    <w:p w14:paraId="7E6D2B02" w14:textId="4ABEFC0E" w:rsidR="008E30CA" w:rsidRDefault="00516723" w:rsidP="00516723">
      <w:pPr>
        <w:pStyle w:val="Heading2"/>
      </w:pPr>
      <w:r>
        <w:lastRenderedPageBreak/>
        <w:t>Distribution of Total Energy Consumption Impacts</w:t>
      </w:r>
    </w:p>
    <w:p w14:paraId="76C5EBD3" w14:textId="1A21DE7E" w:rsidR="006F4F14" w:rsidRDefault="00A92252" w:rsidP="006F4F14">
      <w:r>
        <w:fldChar w:fldCharType="begin"/>
      </w:r>
      <w:r>
        <w:instrText xml:space="preserve"> REF _Ref125624734 \h </w:instrText>
      </w:r>
      <w:r>
        <w:fldChar w:fldCharType="separate"/>
      </w:r>
      <w:r w:rsidR="00255EFE">
        <w:t xml:space="preserve">Figure </w:t>
      </w:r>
      <w:r w:rsidR="00255EFE">
        <w:rPr>
          <w:noProof/>
        </w:rPr>
        <w:t>5</w:t>
      </w:r>
      <w:r>
        <w:fldChar w:fldCharType="end"/>
      </w:r>
      <w:r>
        <w:t xml:space="preserve"> and </w:t>
      </w:r>
      <w:r>
        <w:fldChar w:fldCharType="begin"/>
      </w:r>
      <w:r>
        <w:instrText xml:space="preserve"> REF _Ref125624743 \h </w:instrText>
      </w:r>
      <w:r>
        <w:fldChar w:fldCharType="separate"/>
      </w:r>
      <w:r w:rsidR="00255EFE">
        <w:t xml:space="preserve">Figure </w:t>
      </w:r>
      <w:r w:rsidR="00255EFE">
        <w:rPr>
          <w:noProof/>
        </w:rPr>
        <w:t>6</w:t>
      </w:r>
      <w:r>
        <w:fldChar w:fldCharType="end"/>
      </w:r>
      <w:r>
        <w:t xml:space="preserve"> </w:t>
      </w:r>
      <w:r w:rsidR="006F4F14">
        <w:t>below show the distribution of impacts across the 10k simulations included in the test runs by</w:t>
      </w:r>
      <w:r w:rsidR="00B55A63">
        <w:t xml:space="preserve"> total energy consumption for each fuel</w:t>
      </w:r>
      <w:r w:rsidR="006F4F14">
        <w:t xml:space="preserve">. In this image, the update to </w:t>
      </w:r>
      <w:r w:rsidR="00D5298C">
        <w:t xml:space="preserve">hard-size the baseline models </w:t>
      </w:r>
      <w:r w:rsidR="006F4F14">
        <w:t>was treated as an upgrade, so positive savings mean a decrease in energy consumption, while negative savings mean an increase in energy consumption</w:t>
      </w:r>
      <w:r>
        <w:t xml:space="preserve"> from the existing, autosized baseline models</w:t>
      </w:r>
      <w:r w:rsidR="006F4F14">
        <w:t>. This image does not include the differences in weights between building types.</w:t>
      </w:r>
      <w:r w:rsidR="006D437A">
        <w:t xml:space="preserve"> As the figures show, the vast majority of changes are less than </w:t>
      </w:r>
      <w:commentRangeStart w:id="16"/>
      <w:commentRangeStart w:id="17"/>
      <w:r w:rsidR="006D437A">
        <w:t xml:space="preserve">+/- </w:t>
      </w:r>
      <w:r w:rsidR="006230A5">
        <w:t>2</w:t>
      </w:r>
      <w:r w:rsidR="00542EFD">
        <w:t xml:space="preserve"> kBtu/sqft*yr</w:t>
      </w:r>
      <w:commentRangeEnd w:id="16"/>
      <w:r>
        <w:rPr>
          <w:rStyle w:val="CommentReference"/>
        </w:rPr>
        <w:commentReference w:id="16"/>
      </w:r>
      <w:commentRangeEnd w:id="17"/>
      <w:r>
        <w:rPr>
          <w:rStyle w:val="CommentReference"/>
        </w:rPr>
        <w:commentReference w:id="17"/>
      </w:r>
      <w:r w:rsidR="00366751">
        <w:t>, with most of the outliers staying within +/- 5kBtu/sqft*yr</w:t>
      </w:r>
      <w:r w:rsidR="00542EFD">
        <w:t xml:space="preserve">. The end uses with the largest spreads are Natural Gas and Electricity Heating, </w:t>
      </w:r>
      <w:r w:rsidR="00A14363">
        <w:t>which appear to be primarily attributed to changes in models with PVAV systems.</w:t>
      </w:r>
      <w:r w:rsidR="00E87CD2">
        <w:t xml:space="preserve"> Further investigation of the inputs for PVAV systems is likely merited as part of natural gas calibration of the baseline model, but for purposes of this update the </w:t>
      </w:r>
      <w:r w:rsidR="002F124D">
        <w:t>difference identified in the figures is acceptable.</w:t>
      </w:r>
    </w:p>
    <w:p w14:paraId="1831C258" w14:textId="77777777" w:rsidR="006D437A" w:rsidRDefault="006D437A" w:rsidP="006F4F14"/>
    <w:p w14:paraId="6BE524EE" w14:textId="77777777" w:rsidR="00894F69" w:rsidRDefault="00894F69" w:rsidP="006F4F14"/>
    <w:p w14:paraId="730357B6" w14:textId="3D06454C" w:rsidR="00894F69" w:rsidRDefault="00894F69" w:rsidP="00894F69">
      <w:pPr>
        <w:jc w:val="center"/>
      </w:pPr>
      <w:r>
        <w:rPr>
          <w:noProof/>
        </w:rPr>
        <w:drawing>
          <wp:inline distT="0" distB="0" distL="0" distR="0" wp14:anchorId="2AEC7008" wp14:editId="69C4BB37">
            <wp:extent cx="5996559" cy="3749131"/>
            <wp:effectExtent l="0" t="0" r="4445" b="381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6678" cy="3761710"/>
                    </a:xfrm>
                    <a:prstGeom prst="rect">
                      <a:avLst/>
                    </a:prstGeom>
                    <a:noFill/>
                    <a:ln>
                      <a:noFill/>
                    </a:ln>
                  </pic:spPr>
                </pic:pic>
              </a:graphicData>
            </a:graphic>
          </wp:inline>
        </w:drawing>
      </w:r>
    </w:p>
    <w:p w14:paraId="689193B4" w14:textId="002879D5" w:rsidR="00894F69" w:rsidRDefault="00894F69" w:rsidP="00894F69">
      <w:pPr>
        <w:pStyle w:val="Caption"/>
        <w:jc w:val="center"/>
      </w:pPr>
      <w:bookmarkStart w:id="18" w:name="_Ref125624734"/>
      <w:r>
        <w:t xml:space="preserve">Figure </w:t>
      </w:r>
      <w:r>
        <w:fldChar w:fldCharType="begin"/>
      </w:r>
      <w:r>
        <w:instrText>SEQ Figure \* ARABIC</w:instrText>
      </w:r>
      <w:r>
        <w:fldChar w:fldCharType="separate"/>
      </w:r>
      <w:r w:rsidR="004B34CB">
        <w:rPr>
          <w:noProof/>
        </w:rPr>
        <w:t>5</w:t>
      </w:r>
      <w:r>
        <w:fldChar w:fldCharType="end"/>
      </w:r>
      <w:bookmarkEnd w:id="18"/>
      <w:r>
        <w:t>. EUI Savings by End Use - Autosized Baseline</w:t>
      </w:r>
    </w:p>
    <w:p w14:paraId="25563CB7" w14:textId="77777777" w:rsidR="00894F69" w:rsidRDefault="00894F69" w:rsidP="00894F69">
      <w:pPr>
        <w:jc w:val="center"/>
      </w:pPr>
    </w:p>
    <w:p w14:paraId="3D6D9F24" w14:textId="40E9FEEA" w:rsidR="00D5298C" w:rsidRDefault="00894F69" w:rsidP="00894F69">
      <w:pPr>
        <w:jc w:val="center"/>
      </w:pPr>
      <w:r>
        <w:rPr>
          <w:noProof/>
        </w:rPr>
        <w:lastRenderedPageBreak/>
        <w:drawing>
          <wp:inline distT="0" distB="0" distL="0" distR="0" wp14:anchorId="7763F998" wp14:editId="0D1D169E">
            <wp:extent cx="5796767" cy="3624217"/>
            <wp:effectExtent l="0" t="0" r="0" b="0"/>
            <wp:docPr id="15" name="Picture 1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ia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5694" cy="3648555"/>
                    </a:xfrm>
                    <a:prstGeom prst="rect">
                      <a:avLst/>
                    </a:prstGeom>
                    <a:noFill/>
                    <a:ln>
                      <a:noFill/>
                    </a:ln>
                  </pic:spPr>
                </pic:pic>
              </a:graphicData>
            </a:graphic>
          </wp:inline>
        </w:drawing>
      </w:r>
    </w:p>
    <w:p w14:paraId="5E7D96CB" w14:textId="5442ABD1" w:rsidR="00894F69" w:rsidRDefault="00894F69" w:rsidP="00894F69">
      <w:pPr>
        <w:pStyle w:val="Caption"/>
        <w:jc w:val="center"/>
      </w:pPr>
      <w:bookmarkStart w:id="19" w:name="_Ref125624743"/>
      <w:r>
        <w:t xml:space="preserve">Figure </w:t>
      </w:r>
      <w:r>
        <w:fldChar w:fldCharType="begin"/>
      </w:r>
      <w:r>
        <w:instrText>SEQ Figure \* ARABIC</w:instrText>
      </w:r>
      <w:r>
        <w:fldChar w:fldCharType="separate"/>
      </w:r>
      <w:r w:rsidR="004B34CB">
        <w:rPr>
          <w:noProof/>
        </w:rPr>
        <w:t>6</w:t>
      </w:r>
      <w:r>
        <w:fldChar w:fldCharType="end"/>
      </w:r>
      <w:bookmarkEnd w:id="19"/>
      <w:r>
        <w:t xml:space="preserve">. </w:t>
      </w:r>
      <w:r w:rsidRPr="000E39F8">
        <w:t xml:space="preserve">EUI Savings by </w:t>
      </w:r>
      <w:r>
        <w:t xml:space="preserve">HVAC System Type </w:t>
      </w:r>
      <w:r w:rsidRPr="000E39F8">
        <w:t>- Autosized Baseline</w:t>
      </w:r>
    </w:p>
    <w:p w14:paraId="71709AEB" w14:textId="77777777" w:rsidR="00D5298C" w:rsidRDefault="00D5298C" w:rsidP="006F4F14"/>
    <w:p w14:paraId="55C355F3" w14:textId="00242984" w:rsidR="001F308B" w:rsidRDefault="001F308B" w:rsidP="00F77696">
      <w:pPr>
        <w:pStyle w:val="Heading1"/>
      </w:pPr>
      <w:r>
        <w:t>Changes in Aggregate Statistics</w:t>
      </w:r>
    </w:p>
    <w:p w14:paraId="3EBCFC4C" w14:textId="42B6AD22" w:rsidR="00804431" w:rsidRPr="00804431" w:rsidRDefault="00804431" w:rsidP="00804431">
      <w:pPr>
        <w:pStyle w:val="Heading2"/>
      </w:pPr>
      <w:r>
        <w:t xml:space="preserve">Changes </w:t>
      </w:r>
      <w:r w:rsidR="005948C7">
        <w:t>Associated with Upgrades</w:t>
      </w:r>
    </w:p>
    <w:p w14:paraId="0DCF1BAF" w14:textId="7E757BF2" w:rsidR="00FD1EEA" w:rsidRDefault="00160E30" w:rsidP="00FD1EEA">
      <w:r>
        <w:t xml:space="preserve">When applying a measure </w:t>
      </w:r>
      <w:r w:rsidR="00535F3A">
        <w:t>that does not touch the HVAC system</w:t>
      </w:r>
      <w:r>
        <w:t>,</w:t>
      </w:r>
      <w:r w:rsidR="00535F3A">
        <w:t xml:space="preserve"> such as the addition of exterior wall insulation, building characteristics such as </w:t>
      </w:r>
      <w:r w:rsidR="00293D75">
        <w:t xml:space="preserve">installed </w:t>
      </w:r>
      <w:r w:rsidR="00535F3A">
        <w:t xml:space="preserve">heating or cooling capacity should not change. </w:t>
      </w:r>
      <w:r w:rsidR="00533A53">
        <w:fldChar w:fldCharType="begin"/>
      </w:r>
      <w:r w:rsidR="00533A53">
        <w:instrText xml:space="preserve"> REF _Ref126324945 \h </w:instrText>
      </w:r>
      <w:r w:rsidR="00533A53">
        <w:fldChar w:fldCharType="separate"/>
      </w:r>
      <w:r w:rsidR="00255EFE">
        <w:t xml:space="preserve">Figure </w:t>
      </w:r>
      <w:r w:rsidR="00255EFE">
        <w:rPr>
          <w:noProof/>
        </w:rPr>
        <w:t>7</w:t>
      </w:r>
      <w:r w:rsidR="00533A53">
        <w:fldChar w:fldCharType="end"/>
      </w:r>
      <w:r w:rsidR="00533A53">
        <w:t xml:space="preserve"> </w:t>
      </w:r>
      <w:r w:rsidR="00D52BA8">
        <w:t xml:space="preserve">shows the change in cooling capacity </w:t>
      </w:r>
      <w:r w:rsidR="007929EF">
        <w:t xml:space="preserve">due to adding exterior wall insulation to autosized </w:t>
      </w:r>
      <w:r w:rsidR="00475F37">
        <w:t>baseline models</w:t>
      </w:r>
      <w:r w:rsidR="007929EF">
        <w:t>.</w:t>
      </w:r>
      <w:r w:rsidR="00475F37">
        <w:t xml:space="preserve"> As expected, because the models were autosized, the HVAC systems </w:t>
      </w:r>
      <w:r w:rsidR="006540BB">
        <w:t>sized were reduced</w:t>
      </w:r>
      <w:r w:rsidR="00475F37">
        <w:t xml:space="preserve"> to meet the new</w:t>
      </w:r>
      <w:r w:rsidR="00FD1EEA">
        <w:t>ly-</w:t>
      </w:r>
      <w:r w:rsidR="006540BB">
        <w:t>lowered</w:t>
      </w:r>
      <w:r w:rsidR="00FD1EEA">
        <w:t xml:space="preserve"> loads. </w:t>
      </w:r>
      <w:r w:rsidR="00FD1EEA">
        <w:fldChar w:fldCharType="begin"/>
      </w:r>
      <w:r w:rsidR="00FD1EEA">
        <w:instrText xml:space="preserve"> REF _Ref126324957 \h </w:instrText>
      </w:r>
      <w:r w:rsidR="00FD1EEA">
        <w:fldChar w:fldCharType="separate"/>
      </w:r>
      <w:r w:rsidR="00255EFE">
        <w:t xml:space="preserve">Figure </w:t>
      </w:r>
      <w:r w:rsidR="00255EFE">
        <w:rPr>
          <w:noProof/>
        </w:rPr>
        <w:t>8</w:t>
      </w:r>
      <w:r w:rsidR="00FD1EEA">
        <w:fldChar w:fldCharType="end"/>
      </w:r>
      <w:r w:rsidR="00FD1EEA" w:rsidRPr="00FD1EEA">
        <w:t xml:space="preserve"> </w:t>
      </w:r>
      <w:r w:rsidR="00FD1EEA">
        <w:t xml:space="preserve">shows the change in cooling capacity due to adding exterior wall insulation to hard sized baseline models. As </w:t>
      </w:r>
      <w:r w:rsidR="00C72233">
        <w:t>desired</w:t>
      </w:r>
      <w:r w:rsidR="00FD1EEA">
        <w:t>, because the models were hard sized, the HVAC system capacity stayed almost</w:t>
      </w:r>
      <w:r w:rsidR="00E10072">
        <w:t xml:space="preserve"> completely unchanged</w:t>
      </w:r>
      <w:r w:rsidR="00FD1EEA">
        <w:t xml:space="preserve"> for the vast majority of buildings, with a few buildings having only minor changes.</w:t>
      </w:r>
      <w:r w:rsidR="00E10072">
        <w:t xml:space="preserve"> The </w:t>
      </w:r>
      <w:r w:rsidR="00130D00">
        <w:t xml:space="preserve">small changes in the remaining models is unexpected, but because of </w:t>
      </w:r>
      <w:r w:rsidR="00D61A47">
        <w:t>the</w:t>
      </w:r>
      <w:r w:rsidR="006526A3">
        <w:t xml:space="preserve"> minimal </w:t>
      </w:r>
      <w:r w:rsidR="00863161">
        <w:t>magnitude</w:t>
      </w:r>
      <w:r w:rsidR="00D61A47">
        <w:t>s involved, these were not investigated further.</w:t>
      </w:r>
      <w:r w:rsidR="00C72233">
        <w:t xml:space="preserve"> As shown by the contrast </w:t>
      </w:r>
      <w:r w:rsidR="00982944">
        <w:t xml:space="preserve">between </w:t>
      </w:r>
      <w:r w:rsidR="00982944">
        <w:fldChar w:fldCharType="begin"/>
      </w:r>
      <w:r w:rsidR="00982944">
        <w:instrText xml:space="preserve"> REF _Ref126325890 \h </w:instrText>
      </w:r>
      <w:r w:rsidR="00982944">
        <w:fldChar w:fldCharType="separate"/>
      </w:r>
      <w:r w:rsidR="00982944">
        <w:t xml:space="preserve">Figure </w:t>
      </w:r>
      <w:r w:rsidR="00982944">
        <w:rPr>
          <w:noProof/>
        </w:rPr>
        <w:t>9</w:t>
      </w:r>
      <w:r w:rsidR="00982944">
        <w:fldChar w:fldCharType="end"/>
      </w:r>
      <w:r w:rsidR="00982944">
        <w:t xml:space="preserve"> and </w:t>
      </w:r>
      <w:r w:rsidR="00982944">
        <w:fldChar w:fldCharType="begin"/>
      </w:r>
      <w:r w:rsidR="00982944">
        <w:instrText xml:space="preserve"> REF _Ref126325896 \h </w:instrText>
      </w:r>
      <w:r w:rsidR="00982944">
        <w:fldChar w:fldCharType="separate"/>
      </w:r>
      <w:r w:rsidR="00982944">
        <w:t xml:space="preserve">Figure </w:t>
      </w:r>
      <w:r w:rsidR="00982944">
        <w:rPr>
          <w:noProof/>
        </w:rPr>
        <w:t>10</w:t>
      </w:r>
      <w:r w:rsidR="00982944">
        <w:fldChar w:fldCharType="end"/>
      </w:r>
      <w:r w:rsidR="00982944">
        <w:t xml:space="preserve">, furnace heating capacity exhibits the same </w:t>
      </w:r>
      <w:r w:rsidR="00F45404">
        <w:t>change before and after the baseline model hard sizing was applied.</w:t>
      </w:r>
    </w:p>
    <w:p w14:paraId="46EDFFE4" w14:textId="5D65BAC6" w:rsidR="00475F37" w:rsidRDefault="00475F37" w:rsidP="00B309AE"/>
    <w:p w14:paraId="567C3733" w14:textId="77777777" w:rsidR="00533A53" w:rsidRDefault="00533A53" w:rsidP="00B309AE"/>
    <w:p w14:paraId="197F7B5E" w14:textId="77777777" w:rsidR="00535F3A" w:rsidRDefault="00535F3A" w:rsidP="00B309AE"/>
    <w:p w14:paraId="57F528C4" w14:textId="77777777" w:rsidR="00535F3A" w:rsidRDefault="00535F3A" w:rsidP="00B309AE"/>
    <w:p w14:paraId="28B533BA" w14:textId="77777777" w:rsidR="00535F3A" w:rsidRDefault="00535F3A" w:rsidP="006A640A">
      <w:pPr>
        <w:jc w:val="center"/>
        <w:rPr>
          <w:b/>
          <w:bCs/>
        </w:rPr>
      </w:pPr>
      <w:r>
        <w:rPr>
          <w:noProof/>
        </w:rPr>
        <w:lastRenderedPageBreak/>
        <w:drawing>
          <wp:inline distT="0" distB="0" distL="0" distR="0" wp14:anchorId="51D8ED3E" wp14:editId="488FF445">
            <wp:extent cx="5123267" cy="3200400"/>
            <wp:effectExtent l="0" t="0" r="1270" b="0"/>
            <wp:docPr id="9" name="Picture 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abl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3267" cy="3200400"/>
                    </a:xfrm>
                    <a:prstGeom prst="rect">
                      <a:avLst/>
                    </a:prstGeom>
                    <a:noFill/>
                    <a:ln>
                      <a:noFill/>
                    </a:ln>
                  </pic:spPr>
                </pic:pic>
              </a:graphicData>
            </a:graphic>
          </wp:inline>
        </w:drawing>
      </w:r>
    </w:p>
    <w:p w14:paraId="49063F54" w14:textId="3DB0A367" w:rsidR="00293D75" w:rsidRDefault="006A640A" w:rsidP="006A640A">
      <w:pPr>
        <w:pStyle w:val="Caption"/>
        <w:jc w:val="center"/>
        <w:rPr>
          <w:b/>
          <w:bCs/>
        </w:rPr>
      </w:pPr>
      <w:bookmarkStart w:id="20" w:name="_Ref126324945"/>
      <w:r>
        <w:t xml:space="preserve">Figure </w:t>
      </w:r>
      <w:r>
        <w:fldChar w:fldCharType="begin"/>
      </w:r>
      <w:r>
        <w:instrText>SEQ Figure \* ARABIC</w:instrText>
      </w:r>
      <w:r>
        <w:fldChar w:fldCharType="separate"/>
      </w:r>
      <w:r w:rsidR="004B34CB">
        <w:rPr>
          <w:noProof/>
        </w:rPr>
        <w:t>7</w:t>
      </w:r>
      <w:r>
        <w:fldChar w:fldCharType="end"/>
      </w:r>
      <w:bookmarkEnd w:id="20"/>
      <w:r>
        <w:t xml:space="preserve">. Change in Cooling Capacity from </w:t>
      </w:r>
      <w:r w:rsidRPr="00D01047">
        <w:t>Wall Insulation Upgrade -</w:t>
      </w:r>
      <w:r>
        <w:t xml:space="preserve"> Before Hard</w:t>
      </w:r>
      <w:r w:rsidR="00D61A47">
        <w:t xml:space="preserve"> S</w:t>
      </w:r>
      <w:r>
        <w:t>izing Baseline Models</w:t>
      </w:r>
    </w:p>
    <w:p w14:paraId="0C28CB2A" w14:textId="77777777" w:rsidR="006A640A" w:rsidRDefault="006A640A" w:rsidP="006A640A">
      <w:pPr>
        <w:jc w:val="center"/>
      </w:pPr>
    </w:p>
    <w:p w14:paraId="77DE85F6" w14:textId="557532C0" w:rsidR="009B15FB" w:rsidRDefault="00191E37" w:rsidP="006A640A">
      <w:pPr>
        <w:jc w:val="center"/>
      </w:pPr>
      <w:r>
        <w:rPr>
          <w:noProof/>
        </w:rPr>
        <w:drawing>
          <wp:inline distT="0" distB="0" distL="0" distR="0" wp14:anchorId="789C6AE2" wp14:editId="429FE570">
            <wp:extent cx="5123267" cy="32004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23267" cy="3200400"/>
                    </a:xfrm>
                    <a:prstGeom prst="rect">
                      <a:avLst/>
                    </a:prstGeom>
                    <a:noFill/>
                    <a:ln>
                      <a:noFill/>
                    </a:ln>
                  </pic:spPr>
                </pic:pic>
              </a:graphicData>
            </a:graphic>
          </wp:inline>
        </w:drawing>
      </w:r>
    </w:p>
    <w:p w14:paraId="651EFF22" w14:textId="5E158E87" w:rsidR="006A640A" w:rsidRDefault="006A640A" w:rsidP="006A640A">
      <w:pPr>
        <w:pStyle w:val="Caption"/>
        <w:jc w:val="center"/>
      </w:pPr>
      <w:bookmarkStart w:id="21" w:name="_Ref126324957"/>
      <w:r>
        <w:t xml:space="preserve">Figure </w:t>
      </w:r>
      <w:r>
        <w:fldChar w:fldCharType="begin"/>
      </w:r>
      <w:r>
        <w:instrText>SEQ Figure \* ARABIC</w:instrText>
      </w:r>
      <w:r>
        <w:fldChar w:fldCharType="separate"/>
      </w:r>
      <w:r w:rsidR="004B34CB">
        <w:rPr>
          <w:noProof/>
        </w:rPr>
        <w:t>8</w:t>
      </w:r>
      <w:r>
        <w:fldChar w:fldCharType="end"/>
      </w:r>
      <w:bookmarkEnd w:id="21"/>
      <w:r w:rsidRPr="002E27BF">
        <w:t>. Change in Cooling Cap</w:t>
      </w:r>
      <w:r w:rsidR="00D61A47">
        <w:t>a</w:t>
      </w:r>
      <w:r w:rsidRPr="002E27BF">
        <w:t xml:space="preserve">city from Wall Insulation Upgrade - </w:t>
      </w:r>
      <w:r>
        <w:t>After</w:t>
      </w:r>
      <w:r w:rsidRPr="002E27BF">
        <w:t xml:space="preserve"> Hard</w:t>
      </w:r>
      <w:r w:rsidR="00D61A47">
        <w:t xml:space="preserve"> S</w:t>
      </w:r>
      <w:r w:rsidRPr="002E27BF">
        <w:t>izing</w:t>
      </w:r>
      <w:r>
        <w:t xml:space="preserve"> Baseline</w:t>
      </w:r>
      <w:r w:rsidRPr="002E27BF">
        <w:t xml:space="preserve"> Models</w:t>
      </w:r>
    </w:p>
    <w:p w14:paraId="538097DA" w14:textId="77777777" w:rsidR="009B15FB" w:rsidRDefault="009B15FB" w:rsidP="00B309AE"/>
    <w:p w14:paraId="1CB03000" w14:textId="40AF1859" w:rsidR="009B15FB" w:rsidRDefault="007F097C" w:rsidP="007F097C">
      <w:pPr>
        <w:jc w:val="center"/>
      </w:pPr>
      <w:r>
        <w:rPr>
          <w:noProof/>
        </w:rPr>
        <w:lastRenderedPageBreak/>
        <w:drawing>
          <wp:inline distT="0" distB="0" distL="0" distR="0" wp14:anchorId="5D59EE41" wp14:editId="6B41A1EE">
            <wp:extent cx="5119765" cy="3200400"/>
            <wp:effectExtent l="0" t="0" r="5080" b="0"/>
            <wp:docPr id="11" name="Picture 1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9765" cy="3200400"/>
                    </a:xfrm>
                    <a:prstGeom prst="rect">
                      <a:avLst/>
                    </a:prstGeom>
                    <a:noFill/>
                    <a:ln>
                      <a:noFill/>
                    </a:ln>
                  </pic:spPr>
                </pic:pic>
              </a:graphicData>
            </a:graphic>
          </wp:inline>
        </w:drawing>
      </w:r>
    </w:p>
    <w:p w14:paraId="7B42AB8D" w14:textId="0721E514" w:rsidR="007F097C" w:rsidRDefault="007F097C" w:rsidP="007F097C">
      <w:pPr>
        <w:pStyle w:val="Caption"/>
        <w:jc w:val="center"/>
      </w:pPr>
      <w:bookmarkStart w:id="22" w:name="_Ref126325890"/>
      <w:r>
        <w:t xml:space="preserve">Figure </w:t>
      </w:r>
      <w:r>
        <w:fldChar w:fldCharType="begin"/>
      </w:r>
      <w:r>
        <w:instrText>SEQ Figure \* ARABIC</w:instrText>
      </w:r>
      <w:r>
        <w:fldChar w:fldCharType="separate"/>
      </w:r>
      <w:r w:rsidR="004B34CB">
        <w:rPr>
          <w:noProof/>
        </w:rPr>
        <w:t>9</w:t>
      </w:r>
      <w:r>
        <w:fldChar w:fldCharType="end"/>
      </w:r>
      <w:bookmarkEnd w:id="22"/>
      <w:r>
        <w:t xml:space="preserve">. </w:t>
      </w:r>
      <w:r w:rsidRPr="00C104C5">
        <w:t xml:space="preserve">Change in </w:t>
      </w:r>
      <w:r>
        <w:t>Furnace</w:t>
      </w:r>
      <w:r w:rsidRPr="00C104C5">
        <w:t xml:space="preserve"> Capacity from Wall Insulation Upgrade - </w:t>
      </w:r>
      <w:r>
        <w:t>Before</w:t>
      </w:r>
      <w:r w:rsidRPr="00C104C5">
        <w:t xml:space="preserve"> Hard Sizing Baseline Models</w:t>
      </w:r>
    </w:p>
    <w:p w14:paraId="1912292D" w14:textId="77777777" w:rsidR="007F097C" w:rsidRDefault="007F097C" w:rsidP="007F097C">
      <w:pPr>
        <w:jc w:val="center"/>
      </w:pPr>
    </w:p>
    <w:p w14:paraId="646013FA" w14:textId="6665E8DB" w:rsidR="00174BF7" w:rsidRDefault="00174BF7" w:rsidP="00174BF7">
      <w:pPr>
        <w:jc w:val="center"/>
      </w:pPr>
      <w:r>
        <w:rPr>
          <w:noProof/>
        </w:rPr>
        <w:drawing>
          <wp:inline distT="0" distB="0" distL="0" distR="0" wp14:anchorId="554BF2F1" wp14:editId="74EE6ECA">
            <wp:extent cx="5119765" cy="3200400"/>
            <wp:effectExtent l="0" t="0" r="508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9765" cy="3200400"/>
                    </a:xfrm>
                    <a:prstGeom prst="rect">
                      <a:avLst/>
                    </a:prstGeom>
                    <a:noFill/>
                    <a:ln>
                      <a:noFill/>
                    </a:ln>
                  </pic:spPr>
                </pic:pic>
              </a:graphicData>
            </a:graphic>
          </wp:inline>
        </w:drawing>
      </w:r>
    </w:p>
    <w:p w14:paraId="723FDC88" w14:textId="0E97B83B" w:rsidR="007F097C" w:rsidRDefault="007F097C" w:rsidP="007F097C">
      <w:pPr>
        <w:pStyle w:val="Caption"/>
        <w:jc w:val="center"/>
      </w:pPr>
      <w:bookmarkStart w:id="23" w:name="_Ref126325896"/>
      <w:r>
        <w:t xml:space="preserve">Figure </w:t>
      </w:r>
      <w:r>
        <w:fldChar w:fldCharType="begin"/>
      </w:r>
      <w:r>
        <w:instrText>SEQ Figure \* ARABIC</w:instrText>
      </w:r>
      <w:r>
        <w:fldChar w:fldCharType="separate"/>
      </w:r>
      <w:r w:rsidR="004B34CB">
        <w:rPr>
          <w:noProof/>
        </w:rPr>
        <w:t>10</w:t>
      </w:r>
      <w:r>
        <w:fldChar w:fldCharType="end"/>
      </w:r>
      <w:bookmarkEnd w:id="23"/>
      <w:r w:rsidRPr="00FC663C">
        <w:t xml:space="preserve">. Change in Furnace Capacity from Wall Insulation Upgrade - </w:t>
      </w:r>
      <w:r>
        <w:t>After</w:t>
      </w:r>
      <w:r w:rsidRPr="00FC663C">
        <w:t xml:space="preserve"> Hard Sizing Baseline Models</w:t>
      </w:r>
    </w:p>
    <w:p w14:paraId="01B9EEB3" w14:textId="32D57B5D" w:rsidR="00C40432" w:rsidRDefault="004B34CB" w:rsidP="004B34CB">
      <w:r>
        <w:t xml:space="preserve">While some fixed characteristics such as installed heating or cooling capacity would not be expected to change as the result of a measure that does not touch the HVAC system, other operational characteristics would be expected to change somewhat. For example, </w:t>
      </w:r>
      <w:r w:rsidR="00B74B5F">
        <w:t xml:space="preserve">adding wall insulation </w:t>
      </w:r>
      <w:r w:rsidR="003008A8">
        <w:t xml:space="preserve">likely decreases the amount of time an HVAC system needs to run. Depending on the outdoor air control </w:t>
      </w:r>
      <w:r w:rsidR="003008A8">
        <w:lastRenderedPageBreak/>
        <w:t xml:space="preserve">strategy, this may change the amount of outdoor air brought in over the course of the year. As shown in </w:t>
      </w:r>
      <w:r w:rsidR="003008A8">
        <w:fldChar w:fldCharType="begin"/>
      </w:r>
      <w:r w:rsidR="003008A8">
        <w:instrText xml:space="preserve"> REF _Ref126326757 \h </w:instrText>
      </w:r>
      <w:r w:rsidR="003008A8">
        <w:fldChar w:fldCharType="separate"/>
      </w:r>
      <w:r w:rsidR="003008A8">
        <w:t xml:space="preserve">Figure </w:t>
      </w:r>
      <w:r w:rsidR="003008A8">
        <w:rPr>
          <w:noProof/>
        </w:rPr>
        <w:t>11</w:t>
      </w:r>
      <w:r w:rsidR="003008A8">
        <w:fldChar w:fldCharType="end"/>
      </w:r>
      <w:r w:rsidR="003008A8">
        <w:t xml:space="preserve">, this </w:t>
      </w:r>
      <w:r w:rsidR="008C5404">
        <w:t xml:space="preserve">change was seen before the baseline buildings were hard sized. As shown in </w:t>
      </w:r>
      <w:r w:rsidR="003008A8">
        <w:fldChar w:fldCharType="begin"/>
      </w:r>
      <w:r w:rsidR="003008A8">
        <w:instrText xml:space="preserve"> REF _Ref126326764 \h </w:instrText>
      </w:r>
      <w:r w:rsidR="003008A8">
        <w:fldChar w:fldCharType="separate"/>
      </w:r>
      <w:r w:rsidR="003008A8">
        <w:t xml:space="preserve">Figure </w:t>
      </w:r>
      <w:r w:rsidR="003008A8">
        <w:rPr>
          <w:noProof/>
        </w:rPr>
        <w:t>12</w:t>
      </w:r>
      <w:r w:rsidR="003008A8">
        <w:fldChar w:fldCharType="end"/>
      </w:r>
      <w:r w:rsidR="008C5404">
        <w:t>, this change is still seen after the baseline buildings were hard sized, but the magnitudes of the changes is smaller because the HVAC system capacities and associated design flow rates were unchanged.</w:t>
      </w:r>
    </w:p>
    <w:p w14:paraId="0A4AD8EF" w14:textId="77777777" w:rsidR="00C40432" w:rsidRDefault="00C40432" w:rsidP="00174BF7">
      <w:pPr>
        <w:jc w:val="center"/>
      </w:pPr>
    </w:p>
    <w:p w14:paraId="6D72DC0B" w14:textId="7E9B0394" w:rsidR="00174BF7" w:rsidRDefault="006F6EB0" w:rsidP="00174BF7">
      <w:pPr>
        <w:jc w:val="center"/>
      </w:pPr>
      <w:r>
        <w:rPr>
          <w:noProof/>
        </w:rPr>
        <w:drawing>
          <wp:inline distT="0" distB="0" distL="0" distR="0" wp14:anchorId="47BFBB0A" wp14:editId="124875F6">
            <wp:extent cx="5119765" cy="3200400"/>
            <wp:effectExtent l="0" t="0" r="5080" b="0"/>
            <wp:docPr id="12"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9765" cy="3200400"/>
                    </a:xfrm>
                    <a:prstGeom prst="rect">
                      <a:avLst/>
                    </a:prstGeom>
                    <a:noFill/>
                    <a:ln>
                      <a:noFill/>
                    </a:ln>
                  </pic:spPr>
                </pic:pic>
              </a:graphicData>
            </a:graphic>
          </wp:inline>
        </w:drawing>
      </w:r>
    </w:p>
    <w:p w14:paraId="57F7CB16" w14:textId="1E153A4D" w:rsidR="004B34CB" w:rsidRDefault="004B34CB" w:rsidP="004B34CB">
      <w:pPr>
        <w:pStyle w:val="Caption"/>
        <w:jc w:val="center"/>
      </w:pPr>
      <w:bookmarkStart w:id="24" w:name="_Ref126326757"/>
      <w:r>
        <w:t xml:space="preserve">Figure </w:t>
      </w:r>
      <w:r>
        <w:fldChar w:fldCharType="begin"/>
      </w:r>
      <w:r>
        <w:instrText>SEQ Figure \* ARABIC</w:instrText>
      </w:r>
      <w:r>
        <w:fldChar w:fldCharType="separate"/>
      </w:r>
      <w:r>
        <w:rPr>
          <w:noProof/>
        </w:rPr>
        <w:t>11</w:t>
      </w:r>
      <w:r>
        <w:fldChar w:fldCharType="end"/>
      </w:r>
      <w:bookmarkEnd w:id="24"/>
      <w:r>
        <w:t xml:space="preserve">. </w:t>
      </w:r>
      <w:r w:rsidRPr="00364D8A">
        <w:t xml:space="preserve">Change in </w:t>
      </w:r>
      <w:r>
        <w:t xml:space="preserve">Average OA Fraction </w:t>
      </w:r>
      <w:r w:rsidRPr="00364D8A">
        <w:t xml:space="preserve">from Wall Insulation Upgrade - </w:t>
      </w:r>
      <w:r>
        <w:t>Before</w:t>
      </w:r>
      <w:r w:rsidRPr="00364D8A">
        <w:t xml:space="preserve"> Hard Sizing Baseline Models</w:t>
      </w:r>
    </w:p>
    <w:p w14:paraId="7CDA16A5" w14:textId="77777777" w:rsidR="00F45404" w:rsidRDefault="00F45404" w:rsidP="00B309AE"/>
    <w:p w14:paraId="2CB26C50" w14:textId="75C6D806" w:rsidR="008F34E4" w:rsidRDefault="004B34CB" w:rsidP="004B34CB">
      <w:pPr>
        <w:jc w:val="center"/>
      </w:pPr>
      <w:r>
        <w:rPr>
          <w:noProof/>
        </w:rPr>
        <w:drawing>
          <wp:inline distT="0" distB="0" distL="0" distR="0" wp14:anchorId="501F911B" wp14:editId="7039ACA2">
            <wp:extent cx="5119765" cy="3200400"/>
            <wp:effectExtent l="0" t="0" r="508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9765" cy="3200400"/>
                    </a:xfrm>
                    <a:prstGeom prst="rect">
                      <a:avLst/>
                    </a:prstGeom>
                    <a:noFill/>
                    <a:ln>
                      <a:noFill/>
                    </a:ln>
                  </pic:spPr>
                </pic:pic>
              </a:graphicData>
            </a:graphic>
          </wp:inline>
        </w:drawing>
      </w:r>
    </w:p>
    <w:p w14:paraId="0A69D379" w14:textId="3B773540" w:rsidR="008F34E4" w:rsidRDefault="004B34CB" w:rsidP="00B74B5F">
      <w:pPr>
        <w:pStyle w:val="Caption"/>
        <w:jc w:val="center"/>
      </w:pPr>
      <w:bookmarkStart w:id="25" w:name="_Ref126326764"/>
      <w:r>
        <w:lastRenderedPageBreak/>
        <w:t xml:space="preserve">Figure </w:t>
      </w:r>
      <w:r>
        <w:fldChar w:fldCharType="begin"/>
      </w:r>
      <w:r>
        <w:instrText>SEQ Figure \* ARABIC</w:instrText>
      </w:r>
      <w:r>
        <w:fldChar w:fldCharType="separate"/>
      </w:r>
      <w:r>
        <w:rPr>
          <w:noProof/>
        </w:rPr>
        <w:t>12</w:t>
      </w:r>
      <w:r>
        <w:fldChar w:fldCharType="end"/>
      </w:r>
      <w:bookmarkEnd w:id="25"/>
      <w:r>
        <w:t>.</w:t>
      </w:r>
      <w:r w:rsidRPr="00CC7AE5">
        <w:t xml:space="preserve"> Change in Average OA Fraction from Wall Insulation Upgrade - After Hard Sizing Baseline Models</w:t>
      </w:r>
    </w:p>
    <w:p w14:paraId="3F6FBB7F" w14:textId="5D1B977A" w:rsidR="005948C7" w:rsidRPr="00804431" w:rsidRDefault="005948C7" w:rsidP="005948C7">
      <w:pPr>
        <w:pStyle w:val="Heading2"/>
      </w:pPr>
      <w:r>
        <w:t>Changes in Baseline Model Characteristics</w:t>
      </w:r>
    </w:p>
    <w:p w14:paraId="60F54E6E" w14:textId="264B9E66" w:rsidR="00D229D8" w:rsidRDefault="00804431" w:rsidP="00B309AE">
      <w:r>
        <w:t>In addition to the model</w:t>
      </w:r>
      <w:r w:rsidR="00382CB2">
        <w:t xml:space="preserve"> equipment capacities not changing due to the hard-sizing of the baseline models, </w:t>
      </w:r>
      <w:r w:rsidR="003A4503">
        <w:t xml:space="preserve">changes to the </w:t>
      </w:r>
      <w:r w:rsidR="00A659D0">
        <w:t>characteristics of the baseline models would be expected to be very small</w:t>
      </w:r>
      <w:r w:rsidR="003A4503">
        <w:t xml:space="preserve"> if the same model were simply hard-sized before simulation.</w:t>
      </w:r>
      <w:r w:rsidR="00520531">
        <w:t xml:space="preserve"> In order to investigate this, a few characteristics of the autosized and hard-sized baseline models were compared, with the autosized models acting as the baseline. </w:t>
      </w:r>
      <w:r w:rsidR="004E786D">
        <w:t xml:space="preserve">As </w:t>
      </w:r>
      <w:r w:rsidR="00745AEF">
        <w:t xml:space="preserve">exemplified </w:t>
      </w:r>
      <w:r w:rsidR="00745AEF">
        <w:fldChar w:fldCharType="begin"/>
      </w:r>
      <w:r w:rsidR="00745AEF">
        <w:instrText xml:space="preserve"> REF _Ref125624286 \h </w:instrText>
      </w:r>
      <w:r w:rsidR="00745AEF">
        <w:fldChar w:fldCharType="separate"/>
      </w:r>
      <w:r w:rsidR="00255EFE">
        <w:t xml:space="preserve">Figure </w:t>
      </w:r>
      <w:r w:rsidR="00255EFE">
        <w:rPr>
          <w:noProof/>
        </w:rPr>
        <w:t>11</w:t>
      </w:r>
      <w:r w:rsidR="00745AEF">
        <w:fldChar w:fldCharType="end"/>
      </w:r>
      <w:r w:rsidR="00745AEF">
        <w:t xml:space="preserve">, </w:t>
      </w:r>
      <w:r w:rsidR="00745AEF">
        <w:fldChar w:fldCharType="begin"/>
      </w:r>
      <w:r w:rsidR="00745AEF">
        <w:instrText xml:space="preserve"> REF _Ref125624277 \h </w:instrText>
      </w:r>
      <w:r w:rsidR="00745AEF">
        <w:fldChar w:fldCharType="separate"/>
      </w:r>
      <w:r w:rsidR="00255EFE">
        <w:t xml:space="preserve">Figure </w:t>
      </w:r>
      <w:r w:rsidR="00255EFE">
        <w:rPr>
          <w:noProof/>
        </w:rPr>
        <w:t>12</w:t>
      </w:r>
      <w:r w:rsidR="00745AEF">
        <w:fldChar w:fldCharType="end"/>
      </w:r>
      <w:r w:rsidR="00745AEF">
        <w:t xml:space="preserve">, and </w:t>
      </w:r>
      <w:r w:rsidR="00745AEF">
        <w:fldChar w:fldCharType="begin"/>
      </w:r>
      <w:r w:rsidR="00745AEF">
        <w:instrText xml:space="preserve"> REF _Ref125624299 \h </w:instrText>
      </w:r>
      <w:r w:rsidR="00745AEF">
        <w:fldChar w:fldCharType="separate"/>
      </w:r>
      <w:r w:rsidR="00255EFE">
        <w:t xml:space="preserve">Figure </w:t>
      </w:r>
      <w:r w:rsidR="00255EFE">
        <w:rPr>
          <w:noProof/>
        </w:rPr>
        <w:t>13</w:t>
      </w:r>
      <w:r w:rsidR="00745AEF">
        <w:fldChar w:fldCharType="end"/>
      </w:r>
      <w:r w:rsidR="00745AEF">
        <w:t>, th</w:t>
      </w:r>
      <w:r w:rsidR="009D4F92">
        <w:t>e vast majority of changes are extremely small.</w:t>
      </w:r>
      <w:r w:rsidR="00745AEF">
        <w:t xml:space="preserve"> </w:t>
      </w:r>
      <w:r w:rsidR="00D7663C">
        <w:t xml:space="preserve">The outliers </w:t>
      </w:r>
      <w:r w:rsidR="008A6972">
        <w:t>inspected were</w:t>
      </w:r>
      <w:r w:rsidR="00D7663C">
        <w:t xml:space="preserve"> caused by rounding differences between autosized and hard-sized values</w:t>
      </w:r>
      <w:r w:rsidR="008A6972">
        <w:t>.</w:t>
      </w:r>
    </w:p>
    <w:p w14:paraId="5E4FD121" w14:textId="09A5DF2F" w:rsidR="00C36AC8" w:rsidRDefault="00C36AC8" w:rsidP="00D60F4A">
      <w:pPr>
        <w:jc w:val="center"/>
      </w:pPr>
    </w:p>
    <w:p w14:paraId="28A25B1A" w14:textId="6D97D88F" w:rsidR="001928E1" w:rsidRDefault="001928E1" w:rsidP="00D60F4A">
      <w:pPr>
        <w:jc w:val="center"/>
      </w:pPr>
      <w:r>
        <w:rPr>
          <w:noProof/>
        </w:rPr>
        <w:drawing>
          <wp:inline distT="0" distB="0" distL="0" distR="0" wp14:anchorId="3C243BD5" wp14:editId="444A04CE">
            <wp:extent cx="5118890" cy="3200400"/>
            <wp:effectExtent l="0" t="0" r="5715"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18890" cy="3200400"/>
                    </a:xfrm>
                    <a:prstGeom prst="rect">
                      <a:avLst/>
                    </a:prstGeom>
                    <a:noFill/>
                    <a:ln>
                      <a:noFill/>
                    </a:ln>
                  </pic:spPr>
                </pic:pic>
              </a:graphicData>
            </a:graphic>
          </wp:inline>
        </w:drawing>
      </w:r>
    </w:p>
    <w:p w14:paraId="3B26F432" w14:textId="632098B1" w:rsidR="00EF5F7F" w:rsidRDefault="00EF5F7F" w:rsidP="00D60F4A">
      <w:pPr>
        <w:pStyle w:val="Caption"/>
        <w:jc w:val="center"/>
      </w:pPr>
      <w:bookmarkStart w:id="26" w:name="_Ref125624286"/>
      <w:r>
        <w:t xml:space="preserve">Figure </w:t>
      </w:r>
      <w:r>
        <w:fldChar w:fldCharType="begin"/>
      </w:r>
      <w:r>
        <w:instrText>SEQ Figure \* ARABIC</w:instrText>
      </w:r>
      <w:r>
        <w:fldChar w:fldCharType="separate"/>
      </w:r>
      <w:r w:rsidR="004B34CB">
        <w:rPr>
          <w:noProof/>
        </w:rPr>
        <w:t>13</w:t>
      </w:r>
      <w:r>
        <w:fldChar w:fldCharType="end"/>
      </w:r>
      <w:bookmarkEnd w:id="26"/>
      <w:r>
        <w:t xml:space="preserve">. Change in Chiller COP Relative to Existing Autosized </w:t>
      </w:r>
      <w:commentRangeStart w:id="27"/>
      <w:commentRangeStart w:id="28"/>
      <w:r>
        <w:t>Method</w:t>
      </w:r>
      <w:commentRangeEnd w:id="27"/>
      <w:r>
        <w:rPr>
          <w:rStyle w:val="CommentReference"/>
        </w:rPr>
        <w:commentReference w:id="27"/>
      </w:r>
      <w:commentRangeEnd w:id="28"/>
      <w:r>
        <w:rPr>
          <w:rStyle w:val="CommentReference"/>
        </w:rPr>
        <w:commentReference w:id="28"/>
      </w:r>
    </w:p>
    <w:p w14:paraId="78DA1261" w14:textId="77777777" w:rsidR="00EF5F7F" w:rsidRDefault="00EF5F7F" w:rsidP="00D60F4A">
      <w:pPr>
        <w:jc w:val="center"/>
      </w:pPr>
    </w:p>
    <w:p w14:paraId="5C92142C" w14:textId="400BE1A4" w:rsidR="00C36AC8" w:rsidRDefault="000706DA" w:rsidP="00D60F4A">
      <w:pPr>
        <w:jc w:val="center"/>
      </w:pPr>
      <w:r>
        <w:rPr>
          <w:noProof/>
        </w:rPr>
        <w:lastRenderedPageBreak/>
        <w:drawing>
          <wp:inline distT="0" distB="0" distL="0" distR="0" wp14:anchorId="0B2884EC" wp14:editId="06D3754D">
            <wp:extent cx="5118890" cy="3200400"/>
            <wp:effectExtent l="0" t="0" r="5715"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8890" cy="3200400"/>
                    </a:xfrm>
                    <a:prstGeom prst="rect">
                      <a:avLst/>
                    </a:prstGeom>
                    <a:noFill/>
                    <a:ln>
                      <a:noFill/>
                    </a:ln>
                  </pic:spPr>
                </pic:pic>
              </a:graphicData>
            </a:graphic>
          </wp:inline>
        </w:drawing>
      </w:r>
    </w:p>
    <w:p w14:paraId="2FB92EBB" w14:textId="45045E97" w:rsidR="00D60F4A" w:rsidRDefault="00D60F4A" w:rsidP="00D60F4A">
      <w:pPr>
        <w:pStyle w:val="Caption"/>
        <w:jc w:val="center"/>
      </w:pPr>
      <w:bookmarkStart w:id="29" w:name="_Ref125624277"/>
      <w:r>
        <w:t xml:space="preserve">Figure </w:t>
      </w:r>
      <w:r>
        <w:fldChar w:fldCharType="begin"/>
      </w:r>
      <w:r>
        <w:instrText>SEQ Figure \* ARABIC</w:instrText>
      </w:r>
      <w:r>
        <w:fldChar w:fldCharType="separate"/>
      </w:r>
      <w:r w:rsidR="004B34CB">
        <w:rPr>
          <w:noProof/>
        </w:rPr>
        <w:t>14</w:t>
      </w:r>
      <w:r>
        <w:fldChar w:fldCharType="end"/>
      </w:r>
      <w:bookmarkEnd w:id="29"/>
      <w:r w:rsidRPr="00E25A5F">
        <w:t xml:space="preserve">. Change in </w:t>
      </w:r>
      <w:r>
        <w:t>OA Fraction</w:t>
      </w:r>
      <w:r w:rsidRPr="00E25A5F">
        <w:t xml:space="preserve"> Relative to Existing Autosized Method</w:t>
      </w:r>
    </w:p>
    <w:p w14:paraId="171DC2EF" w14:textId="2594FDB4" w:rsidR="00CC3322" w:rsidRDefault="00437A84" w:rsidP="00D60F4A">
      <w:pPr>
        <w:jc w:val="center"/>
      </w:pPr>
      <w:r>
        <w:rPr>
          <w:noProof/>
        </w:rPr>
        <w:drawing>
          <wp:inline distT="0" distB="0" distL="0" distR="0" wp14:anchorId="10BBF415" wp14:editId="0FD5DF4C">
            <wp:extent cx="5118890" cy="3200400"/>
            <wp:effectExtent l="0" t="0" r="5715"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8890" cy="3200400"/>
                    </a:xfrm>
                    <a:prstGeom prst="rect">
                      <a:avLst/>
                    </a:prstGeom>
                    <a:noFill/>
                    <a:ln>
                      <a:noFill/>
                    </a:ln>
                  </pic:spPr>
                </pic:pic>
              </a:graphicData>
            </a:graphic>
          </wp:inline>
        </w:drawing>
      </w:r>
    </w:p>
    <w:p w14:paraId="2DB427ED" w14:textId="10916A2D" w:rsidR="00D60F4A" w:rsidRDefault="00D60F4A" w:rsidP="00D60F4A">
      <w:pPr>
        <w:pStyle w:val="Caption"/>
        <w:jc w:val="center"/>
      </w:pPr>
      <w:bookmarkStart w:id="30" w:name="_Ref125624299"/>
      <w:r>
        <w:t xml:space="preserve">Figure </w:t>
      </w:r>
      <w:r>
        <w:fldChar w:fldCharType="begin"/>
      </w:r>
      <w:r>
        <w:instrText>SEQ Figure \* ARABIC</w:instrText>
      </w:r>
      <w:r>
        <w:fldChar w:fldCharType="separate"/>
      </w:r>
      <w:r w:rsidR="004B34CB">
        <w:rPr>
          <w:noProof/>
        </w:rPr>
        <w:t>15</w:t>
      </w:r>
      <w:r>
        <w:fldChar w:fldCharType="end"/>
      </w:r>
      <w:bookmarkEnd w:id="30"/>
      <w:r w:rsidRPr="00185F4C">
        <w:t xml:space="preserve">. Change in </w:t>
      </w:r>
      <w:r>
        <w:t>Cooling Capacity</w:t>
      </w:r>
      <w:r w:rsidRPr="00185F4C">
        <w:t xml:space="preserve"> Relative to Existing Autosized Method</w:t>
      </w:r>
    </w:p>
    <w:p w14:paraId="6227D503" w14:textId="77777777" w:rsidR="00160E30" w:rsidRDefault="00160E30" w:rsidP="00B309AE"/>
    <w:p w14:paraId="69C411EF" w14:textId="5B8BC1F8" w:rsidR="00243F81" w:rsidRDefault="00243F81" w:rsidP="00243F81">
      <w:pPr>
        <w:pStyle w:val="Heading1"/>
      </w:pPr>
      <w:r>
        <w:lastRenderedPageBreak/>
        <w:t>Changes in Upgrade Savings Estimates</w:t>
      </w:r>
    </w:p>
    <w:p w14:paraId="34687055" w14:textId="374FBC02" w:rsidR="00F15E22" w:rsidRDefault="0040067B" w:rsidP="006C124C">
      <w:r>
        <w:t>When a</w:t>
      </w:r>
      <w:r w:rsidR="00BD7612">
        <w:t xml:space="preserve">pplying a measure </w:t>
      </w:r>
      <w:r w:rsidR="003660BB">
        <w:t xml:space="preserve">which should not affect equipment sizing, </w:t>
      </w:r>
      <w:r w:rsidR="00BD7612">
        <w:t>like exterior wall insulation,</w:t>
      </w:r>
      <w:r w:rsidR="003660BB">
        <w:t xml:space="preserve"> the savings in </w:t>
      </w:r>
      <w:r w:rsidR="00EC1019">
        <w:t xml:space="preserve">runs using the existing </w:t>
      </w:r>
      <w:r w:rsidR="00ED2D2B">
        <w:t xml:space="preserve">approach </w:t>
      </w:r>
      <w:r w:rsidR="00EC1019">
        <w:t>(autosized baseline model) would be the combined result of a) the</w:t>
      </w:r>
      <w:r w:rsidR="00BA7123">
        <w:t xml:space="preserve"> </w:t>
      </w:r>
      <w:r w:rsidR="00EC1019">
        <w:t xml:space="preserve">savings due to </w:t>
      </w:r>
      <w:r w:rsidR="00BA7123">
        <w:t>reduced load from the insulation and b) the savings due to reduced equipment capacities and flows driven by the reduced load.</w:t>
      </w:r>
      <w:r w:rsidR="00ED2D2B">
        <w:t xml:space="preserve"> When applying upgrades to </w:t>
      </w:r>
      <w:r w:rsidR="0065742E">
        <w:t>a run using the</w:t>
      </w:r>
      <w:r w:rsidR="00ED2D2B">
        <w:t xml:space="preserve"> new hard-sized baseline model</w:t>
      </w:r>
      <w:r w:rsidR="0065742E">
        <w:t>s</w:t>
      </w:r>
      <w:r w:rsidR="00ED2D2B">
        <w:t>,</w:t>
      </w:r>
      <w:r w:rsidR="0065742E">
        <w:t xml:space="preserve"> the HVAC equipment capacities remain unchanged and the only savings should be from reduced operation.</w:t>
      </w:r>
      <w:r w:rsidR="00A900C2">
        <w:t xml:space="preserve"> Depending on the specific upgrade, </w:t>
      </w:r>
      <w:r w:rsidR="00506AB3">
        <w:t>how much the savings change may vary. Between</w:t>
      </w:r>
      <w:r w:rsidR="005C1729">
        <w:t xml:space="preserve"> the existing</w:t>
      </w:r>
      <w:r w:rsidR="00506AB3">
        <w:t xml:space="preserve"> </w:t>
      </w:r>
      <w:r w:rsidR="005C1729">
        <w:t xml:space="preserve">methodology in </w:t>
      </w:r>
      <w:r w:rsidR="00506AB3">
        <w:fldChar w:fldCharType="begin"/>
      </w:r>
      <w:r w:rsidR="00506AB3">
        <w:instrText xml:space="preserve"> REF _Ref125618435 \h </w:instrText>
      </w:r>
      <w:r w:rsidR="00506AB3">
        <w:fldChar w:fldCharType="separate"/>
      </w:r>
      <w:r w:rsidR="00255EFE">
        <w:t xml:space="preserve">Figure </w:t>
      </w:r>
      <w:r w:rsidR="00255EFE">
        <w:rPr>
          <w:noProof/>
        </w:rPr>
        <w:t>14</w:t>
      </w:r>
      <w:r w:rsidR="00506AB3">
        <w:fldChar w:fldCharType="end"/>
      </w:r>
      <w:r w:rsidR="00506AB3">
        <w:t xml:space="preserve"> and </w:t>
      </w:r>
      <w:r w:rsidR="005C1729">
        <w:t xml:space="preserve">the new methodology in </w:t>
      </w:r>
      <w:r w:rsidR="00506AB3">
        <w:fldChar w:fldCharType="begin"/>
      </w:r>
      <w:r w:rsidR="00506AB3">
        <w:instrText xml:space="preserve"> REF _Ref125618430 \h </w:instrText>
      </w:r>
      <w:r w:rsidR="00506AB3">
        <w:fldChar w:fldCharType="separate"/>
      </w:r>
      <w:r w:rsidR="00255EFE">
        <w:t xml:space="preserve">Figure </w:t>
      </w:r>
      <w:r w:rsidR="00255EFE">
        <w:rPr>
          <w:noProof/>
        </w:rPr>
        <w:t>15</w:t>
      </w:r>
      <w:r w:rsidR="00506AB3">
        <w:fldChar w:fldCharType="end"/>
      </w:r>
      <w:r w:rsidR="00506AB3">
        <w:t xml:space="preserve">, </w:t>
      </w:r>
      <w:r w:rsidR="00832590">
        <w:t>the aggregate electricity savings is reduced by about 30%</w:t>
      </w:r>
      <w:r w:rsidR="00664E13">
        <w:t xml:space="preserve">. Between </w:t>
      </w:r>
      <w:r w:rsidR="005C1729">
        <w:t xml:space="preserve">the existing methodology in </w:t>
      </w:r>
      <w:r w:rsidR="00664E13">
        <w:fldChar w:fldCharType="begin"/>
      </w:r>
      <w:r w:rsidR="00664E13">
        <w:instrText xml:space="preserve"> REF _Ref125618513 \h </w:instrText>
      </w:r>
      <w:r w:rsidR="00664E13">
        <w:fldChar w:fldCharType="separate"/>
      </w:r>
      <w:r w:rsidR="00255EFE">
        <w:t xml:space="preserve">Figure </w:t>
      </w:r>
      <w:r w:rsidR="00255EFE">
        <w:rPr>
          <w:noProof/>
        </w:rPr>
        <w:t>16</w:t>
      </w:r>
      <w:r w:rsidR="00664E13">
        <w:fldChar w:fldCharType="end"/>
      </w:r>
      <w:r w:rsidR="00664E13">
        <w:t xml:space="preserve"> and</w:t>
      </w:r>
      <w:r w:rsidR="005C1729">
        <w:t xml:space="preserve"> the new methodology in </w:t>
      </w:r>
      <w:r w:rsidR="00664E13">
        <w:fldChar w:fldCharType="begin"/>
      </w:r>
      <w:r w:rsidR="00664E13">
        <w:instrText xml:space="preserve"> REF _Ref125618519 \h </w:instrText>
      </w:r>
      <w:r w:rsidR="00664E13">
        <w:fldChar w:fldCharType="separate"/>
      </w:r>
      <w:r w:rsidR="00255EFE">
        <w:t xml:space="preserve">Figure </w:t>
      </w:r>
      <w:r w:rsidR="00255EFE">
        <w:rPr>
          <w:noProof/>
        </w:rPr>
        <w:t>17</w:t>
      </w:r>
      <w:r w:rsidR="00664E13">
        <w:fldChar w:fldCharType="end"/>
      </w:r>
      <w:r w:rsidR="005C1729">
        <w:t>, the aggregate natural gas savings is reduced by about 20%.</w:t>
      </w:r>
      <w:r w:rsidR="00860320">
        <w:t xml:space="preserve"> These changes were expected.</w:t>
      </w:r>
      <w:r w:rsidR="005C1729">
        <w:t xml:space="preserve"> </w:t>
      </w:r>
    </w:p>
    <w:p w14:paraId="417C988E" w14:textId="77777777" w:rsidR="008435F7" w:rsidRDefault="008435F7" w:rsidP="00E558DA">
      <w:pPr>
        <w:keepNext/>
        <w:jc w:val="center"/>
      </w:pPr>
      <w:r>
        <w:rPr>
          <w:noProof/>
        </w:rPr>
        <w:drawing>
          <wp:inline distT="0" distB="0" distL="0" distR="0" wp14:anchorId="6684EF77" wp14:editId="28A8CF55">
            <wp:extent cx="4980174" cy="3200400"/>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0174" cy="3200400"/>
                    </a:xfrm>
                    <a:prstGeom prst="rect">
                      <a:avLst/>
                    </a:prstGeom>
                    <a:noFill/>
                    <a:ln>
                      <a:noFill/>
                    </a:ln>
                  </pic:spPr>
                </pic:pic>
              </a:graphicData>
            </a:graphic>
          </wp:inline>
        </w:drawing>
      </w:r>
    </w:p>
    <w:p w14:paraId="0C939E9F" w14:textId="49A05A01" w:rsidR="00F15E22" w:rsidRDefault="008435F7" w:rsidP="00506AB3">
      <w:pPr>
        <w:pStyle w:val="Caption"/>
        <w:jc w:val="center"/>
      </w:pPr>
      <w:bookmarkStart w:id="31" w:name="_Ref125618435"/>
      <w:r>
        <w:t xml:space="preserve">Figure </w:t>
      </w:r>
      <w:r>
        <w:fldChar w:fldCharType="begin"/>
      </w:r>
      <w:r>
        <w:instrText>SEQ Figure \* ARABIC</w:instrText>
      </w:r>
      <w:r>
        <w:fldChar w:fldCharType="separate"/>
      </w:r>
      <w:r w:rsidR="004B34CB">
        <w:rPr>
          <w:noProof/>
        </w:rPr>
        <w:t>16</w:t>
      </w:r>
      <w:r>
        <w:fldChar w:fldCharType="end"/>
      </w:r>
      <w:bookmarkEnd w:id="31"/>
      <w:r>
        <w:t xml:space="preserve">. </w:t>
      </w:r>
      <w:bookmarkStart w:id="32" w:name="_Ref125618417"/>
      <w:r>
        <w:t>Savings</w:t>
      </w:r>
      <w:r w:rsidR="00506AB3">
        <w:t xml:space="preserve"> in Electricity</w:t>
      </w:r>
      <w:r>
        <w:t xml:space="preserve"> </w:t>
      </w:r>
      <w:r w:rsidR="00C37D38">
        <w:t>–</w:t>
      </w:r>
      <w:r>
        <w:t xml:space="preserve"> Before</w:t>
      </w:r>
      <w:bookmarkEnd w:id="32"/>
      <w:r w:rsidR="00C37D38">
        <w:t xml:space="preserve"> Change</w:t>
      </w:r>
    </w:p>
    <w:p w14:paraId="2607AC00" w14:textId="087D3090" w:rsidR="008435F7" w:rsidRDefault="00506AB3" w:rsidP="00E558DA">
      <w:pPr>
        <w:jc w:val="center"/>
      </w:pPr>
      <w:r>
        <w:rPr>
          <w:noProof/>
        </w:rPr>
        <w:lastRenderedPageBreak/>
        <w:drawing>
          <wp:inline distT="0" distB="0" distL="0" distR="0" wp14:anchorId="51F14056" wp14:editId="3E5D4648">
            <wp:extent cx="4980173" cy="3200400"/>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0173" cy="3200400"/>
                    </a:xfrm>
                    <a:prstGeom prst="rect">
                      <a:avLst/>
                    </a:prstGeom>
                    <a:noFill/>
                    <a:ln>
                      <a:noFill/>
                    </a:ln>
                  </pic:spPr>
                </pic:pic>
              </a:graphicData>
            </a:graphic>
          </wp:inline>
        </w:drawing>
      </w:r>
    </w:p>
    <w:p w14:paraId="29AFD5F3" w14:textId="42B3D356" w:rsidR="00506AB3" w:rsidRDefault="00506AB3" w:rsidP="00506AB3">
      <w:pPr>
        <w:pStyle w:val="Caption"/>
        <w:jc w:val="center"/>
      </w:pPr>
      <w:bookmarkStart w:id="33" w:name="_Ref125618430"/>
      <w:r>
        <w:t xml:space="preserve">Figure </w:t>
      </w:r>
      <w:r>
        <w:fldChar w:fldCharType="begin"/>
      </w:r>
      <w:r>
        <w:instrText>SEQ Figure \* ARABIC</w:instrText>
      </w:r>
      <w:r>
        <w:fldChar w:fldCharType="separate"/>
      </w:r>
      <w:r w:rsidR="004B34CB">
        <w:rPr>
          <w:noProof/>
        </w:rPr>
        <w:t>17</w:t>
      </w:r>
      <w:r>
        <w:fldChar w:fldCharType="end"/>
      </w:r>
      <w:bookmarkEnd w:id="33"/>
      <w:r>
        <w:t xml:space="preserve">. Savings in Electricity </w:t>
      </w:r>
      <w:r w:rsidR="00C37D38">
        <w:t>–</w:t>
      </w:r>
      <w:r>
        <w:t xml:space="preserve"> After</w:t>
      </w:r>
      <w:r w:rsidR="00C37D38">
        <w:t xml:space="preserve"> Change</w:t>
      </w:r>
    </w:p>
    <w:p w14:paraId="2D35F723" w14:textId="77777777" w:rsidR="008435F7" w:rsidRDefault="008435F7" w:rsidP="006C124C"/>
    <w:p w14:paraId="3F0A6B40" w14:textId="77777777" w:rsidR="008435F7" w:rsidRDefault="008435F7" w:rsidP="006C124C"/>
    <w:p w14:paraId="1A0B5F42" w14:textId="77777777" w:rsidR="008435F7" w:rsidRDefault="008435F7" w:rsidP="00E558DA">
      <w:pPr>
        <w:keepNext/>
        <w:jc w:val="center"/>
      </w:pPr>
      <w:r>
        <w:rPr>
          <w:noProof/>
        </w:rPr>
        <w:drawing>
          <wp:inline distT="0" distB="0" distL="0" distR="0" wp14:anchorId="5E068851" wp14:editId="1A9DA8F6">
            <wp:extent cx="4980174" cy="3200400"/>
            <wp:effectExtent l="0" t="0" r="0" b="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0174" cy="3200400"/>
                    </a:xfrm>
                    <a:prstGeom prst="rect">
                      <a:avLst/>
                    </a:prstGeom>
                    <a:noFill/>
                    <a:ln>
                      <a:noFill/>
                    </a:ln>
                  </pic:spPr>
                </pic:pic>
              </a:graphicData>
            </a:graphic>
          </wp:inline>
        </w:drawing>
      </w:r>
    </w:p>
    <w:p w14:paraId="7E3B299E" w14:textId="62324F0D" w:rsidR="00A04C90" w:rsidRDefault="008435F7" w:rsidP="00E558DA">
      <w:pPr>
        <w:pStyle w:val="Caption"/>
        <w:jc w:val="center"/>
      </w:pPr>
      <w:bookmarkStart w:id="34" w:name="_Ref125618513"/>
      <w:r>
        <w:t xml:space="preserve">Figure </w:t>
      </w:r>
      <w:r>
        <w:fldChar w:fldCharType="begin"/>
      </w:r>
      <w:r>
        <w:instrText>SEQ Figure \* ARABIC</w:instrText>
      </w:r>
      <w:r>
        <w:fldChar w:fldCharType="separate"/>
      </w:r>
      <w:r w:rsidR="004B34CB">
        <w:rPr>
          <w:noProof/>
        </w:rPr>
        <w:t>18</w:t>
      </w:r>
      <w:r>
        <w:fldChar w:fldCharType="end"/>
      </w:r>
      <w:bookmarkEnd w:id="34"/>
      <w:r>
        <w:t xml:space="preserve">. Savings in Natural Gas </w:t>
      </w:r>
      <w:r w:rsidR="00C37D38">
        <w:t>–</w:t>
      </w:r>
      <w:r>
        <w:t xml:space="preserve"> Before</w:t>
      </w:r>
      <w:r w:rsidR="00C37D38">
        <w:t xml:space="preserve"> Change</w:t>
      </w:r>
    </w:p>
    <w:p w14:paraId="20A57F66" w14:textId="2361CD8E" w:rsidR="008435F7" w:rsidRDefault="00800D88" w:rsidP="00E558DA">
      <w:pPr>
        <w:jc w:val="center"/>
        <w:rPr>
          <w:b/>
          <w:bCs/>
        </w:rPr>
      </w:pPr>
      <w:r>
        <w:rPr>
          <w:noProof/>
        </w:rPr>
        <w:lastRenderedPageBreak/>
        <w:drawing>
          <wp:inline distT="0" distB="0" distL="0" distR="0" wp14:anchorId="5EB34736" wp14:editId="11ABD7E9">
            <wp:extent cx="4980174" cy="3200400"/>
            <wp:effectExtent l="0" t="0" r="0" b="0"/>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0174" cy="3200400"/>
                    </a:xfrm>
                    <a:prstGeom prst="rect">
                      <a:avLst/>
                    </a:prstGeom>
                    <a:noFill/>
                    <a:ln>
                      <a:noFill/>
                    </a:ln>
                  </pic:spPr>
                </pic:pic>
              </a:graphicData>
            </a:graphic>
          </wp:inline>
        </w:drawing>
      </w:r>
    </w:p>
    <w:p w14:paraId="243807D4" w14:textId="39A76BAA" w:rsidR="00800D88" w:rsidRPr="00800D88" w:rsidRDefault="00800D88" w:rsidP="00E558DA">
      <w:pPr>
        <w:pStyle w:val="Caption"/>
        <w:jc w:val="center"/>
        <w:rPr>
          <w:b/>
          <w:bCs/>
        </w:rPr>
      </w:pPr>
      <w:bookmarkStart w:id="35" w:name="_Ref125618519"/>
      <w:r>
        <w:t xml:space="preserve">Figure </w:t>
      </w:r>
      <w:r>
        <w:fldChar w:fldCharType="begin"/>
      </w:r>
      <w:r>
        <w:instrText>SEQ Figure \* ARABIC</w:instrText>
      </w:r>
      <w:r>
        <w:fldChar w:fldCharType="separate"/>
      </w:r>
      <w:r w:rsidR="004B34CB">
        <w:rPr>
          <w:noProof/>
        </w:rPr>
        <w:t>19</w:t>
      </w:r>
      <w:r>
        <w:fldChar w:fldCharType="end"/>
      </w:r>
      <w:bookmarkEnd w:id="35"/>
      <w:r>
        <w:t xml:space="preserve">. Savings in Natural Gas </w:t>
      </w:r>
      <w:r w:rsidR="00C37D38">
        <w:t>–</w:t>
      </w:r>
      <w:r>
        <w:t xml:space="preserve"> After</w:t>
      </w:r>
      <w:r w:rsidR="00C37D38">
        <w:t xml:space="preserve"> Change</w:t>
      </w:r>
    </w:p>
    <w:p w14:paraId="799A7612" w14:textId="77777777" w:rsidR="00800D88" w:rsidRDefault="00800D88" w:rsidP="006C124C"/>
    <w:p w14:paraId="37928563" w14:textId="1AA956C0" w:rsidR="003550F5" w:rsidRPr="003550F5" w:rsidRDefault="00E558DA" w:rsidP="003550F5">
      <w:r>
        <w:t xml:space="preserve">A more in-depth look at the savings distributions </w:t>
      </w:r>
      <w:r w:rsidR="00C37D38">
        <w:t xml:space="preserve">before and after the change </w:t>
      </w:r>
      <w:r>
        <w:t>shows</w:t>
      </w:r>
      <w:r w:rsidR="00C37D38">
        <w:t xml:space="preserve"> </w:t>
      </w:r>
      <w:r w:rsidR="008B4655">
        <w:t>an additional aspect of the impact. Looking at the</w:t>
      </w:r>
      <w:r w:rsidR="006D77C9">
        <w:t xml:space="preserve"> savings</w:t>
      </w:r>
      <w:r w:rsidR="008B4655">
        <w:t xml:space="preserve"> </w:t>
      </w:r>
      <w:r w:rsidR="006D77C9">
        <w:t xml:space="preserve">in the </w:t>
      </w:r>
      <w:r w:rsidR="008B4655">
        <w:t xml:space="preserve">Natural Gas Heating category </w:t>
      </w:r>
      <w:r w:rsidR="006D77C9">
        <w:t>before the change (</w:t>
      </w:r>
      <w:r w:rsidR="008B4655">
        <w:fldChar w:fldCharType="begin"/>
      </w:r>
      <w:r w:rsidR="008B4655">
        <w:instrText xml:space="preserve"> REF _Ref125618809 \h </w:instrText>
      </w:r>
      <w:r w:rsidR="008B4655">
        <w:fldChar w:fldCharType="separate"/>
      </w:r>
      <w:r w:rsidR="00255EFE">
        <w:t xml:space="preserve">Figure </w:t>
      </w:r>
      <w:r w:rsidR="00255EFE">
        <w:rPr>
          <w:noProof/>
        </w:rPr>
        <w:t>18</w:t>
      </w:r>
      <w:r w:rsidR="008B4655">
        <w:fldChar w:fldCharType="end"/>
      </w:r>
      <w:r w:rsidR="006D77C9">
        <w:t>)</w:t>
      </w:r>
      <w:r w:rsidR="008B4655">
        <w:t xml:space="preserve">, there are </w:t>
      </w:r>
      <w:r w:rsidR="00F756F2">
        <w:t>roughly ten</w:t>
      </w:r>
      <w:r w:rsidR="00CA78E2">
        <w:t xml:space="preserve"> models with negative natural gas savings. This is not an expected change due to adding wall insulation. </w:t>
      </w:r>
      <w:r w:rsidR="006D77C9">
        <w:t>Looking at the savings in the Natural Gas Heating category after the change (</w:t>
      </w:r>
      <w:r w:rsidR="006D77C9">
        <w:fldChar w:fldCharType="begin"/>
      </w:r>
      <w:r w:rsidR="006D77C9">
        <w:instrText xml:space="preserve"> REF _Ref125618925 \h </w:instrText>
      </w:r>
      <w:r w:rsidR="006D77C9">
        <w:fldChar w:fldCharType="separate"/>
      </w:r>
      <w:r w:rsidR="00255EFE">
        <w:t xml:space="preserve">Figure </w:t>
      </w:r>
      <w:r w:rsidR="00255EFE">
        <w:rPr>
          <w:noProof/>
        </w:rPr>
        <w:t>19</w:t>
      </w:r>
      <w:r w:rsidR="006D77C9">
        <w:fldChar w:fldCharType="end"/>
      </w:r>
      <w:r w:rsidR="006D77C9">
        <w:t xml:space="preserve">), </w:t>
      </w:r>
      <w:r w:rsidR="00F6438D">
        <w:t>t</w:t>
      </w:r>
      <w:r w:rsidR="00F756F2">
        <w:t>he number of models with negative natural gas savings decreases to two.</w:t>
      </w:r>
      <w:r w:rsidR="00B257A8">
        <w:t xml:space="preserve"> This same impact can be seen across other </w:t>
      </w:r>
      <w:r w:rsidR="007D0D55">
        <w:t>end uses as well.</w:t>
      </w:r>
    </w:p>
    <w:p w14:paraId="24DF74FF" w14:textId="77777777" w:rsidR="00734EDD" w:rsidRDefault="00C917F3" w:rsidP="003550F5">
      <w:pPr>
        <w:keepNext/>
        <w:jc w:val="center"/>
      </w:pPr>
      <w:r>
        <w:rPr>
          <w:noProof/>
        </w:rPr>
        <w:lastRenderedPageBreak/>
        <w:drawing>
          <wp:inline distT="0" distB="0" distL="0" distR="0" wp14:anchorId="736AE708" wp14:editId="4DDFC17D">
            <wp:extent cx="5135880" cy="3211022"/>
            <wp:effectExtent l="0" t="0" r="7620" b="8890"/>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41188" cy="3214340"/>
                    </a:xfrm>
                    <a:prstGeom prst="rect">
                      <a:avLst/>
                    </a:prstGeom>
                    <a:noFill/>
                    <a:ln>
                      <a:noFill/>
                    </a:ln>
                  </pic:spPr>
                </pic:pic>
              </a:graphicData>
            </a:graphic>
          </wp:inline>
        </w:drawing>
      </w:r>
    </w:p>
    <w:p w14:paraId="3C27923F" w14:textId="0A15DF4D" w:rsidR="003550F5" w:rsidRDefault="00734EDD" w:rsidP="007D0D55">
      <w:pPr>
        <w:pStyle w:val="Caption"/>
        <w:jc w:val="center"/>
      </w:pPr>
      <w:bookmarkStart w:id="36" w:name="_Ref125618809"/>
      <w:r>
        <w:t xml:space="preserve">Figure </w:t>
      </w:r>
      <w:r>
        <w:fldChar w:fldCharType="begin"/>
      </w:r>
      <w:r>
        <w:instrText>SEQ Figure \* ARABIC</w:instrText>
      </w:r>
      <w:r>
        <w:fldChar w:fldCharType="separate"/>
      </w:r>
      <w:r w:rsidR="004B34CB">
        <w:rPr>
          <w:noProof/>
        </w:rPr>
        <w:t>20</w:t>
      </w:r>
      <w:r>
        <w:fldChar w:fldCharType="end"/>
      </w:r>
      <w:bookmarkEnd w:id="36"/>
      <w:r>
        <w:t>. Savings from Wall Insulation Upgrade - Before Change</w:t>
      </w:r>
    </w:p>
    <w:p w14:paraId="13F6E912" w14:textId="77777777" w:rsidR="007D0D55" w:rsidRPr="007D0D55" w:rsidRDefault="007D0D55" w:rsidP="007D0D55"/>
    <w:p w14:paraId="2F7FB06D" w14:textId="77777777" w:rsidR="003550F5" w:rsidRDefault="00734EDD" w:rsidP="003550F5">
      <w:pPr>
        <w:pStyle w:val="Caption"/>
        <w:jc w:val="center"/>
      </w:pPr>
      <w:r>
        <w:rPr>
          <w:noProof/>
        </w:rPr>
        <w:drawing>
          <wp:inline distT="0" distB="0" distL="0" distR="0" wp14:anchorId="18FE785E" wp14:editId="4C2FA668">
            <wp:extent cx="5334000" cy="3334890"/>
            <wp:effectExtent l="0" t="0" r="0" b="0"/>
            <wp:docPr id="22" name="Picture 2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char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59993" cy="3351141"/>
                    </a:xfrm>
                    <a:prstGeom prst="rect">
                      <a:avLst/>
                    </a:prstGeom>
                    <a:noFill/>
                    <a:ln>
                      <a:noFill/>
                    </a:ln>
                  </pic:spPr>
                </pic:pic>
              </a:graphicData>
            </a:graphic>
          </wp:inline>
        </w:drawing>
      </w:r>
    </w:p>
    <w:p w14:paraId="17278DC4" w14:textId="033C09CC" w:rsidR="00EE3D98" w:rsidRDefault="003550F5" w:rsidP="003550F5">
      <w:pPr>
        <w:pStyle w:val="Caption"/>
        <w:jc w:val="center"/>
      </w:pPr>
      <w:bookmarkStart w:id="37" w:name="_Ref125618925"/>
      <w:r>
        <w:t xml:space="preserve">Figure </w:t>
      </w:r>
      <w:r>
        <w:fldChar w:fldCharType="begin"/>
      </w:r>
      <w:r>
        <w:instrText>SEQ Figure \* ARABIC</w:instrText>
      </w:r>
      <w:r>
        <w:fldChar w:fldCharType="separate"/>
      </w:r>
      <w:r w:rsidR="004B34CB">
        <w:rPr>
          <w:noProof/>
        </w:rPr>
        <w:t>21</w:t>
      </w:r>
      <w:r>
        <w:fldChar w:fldCharType="end"/>
      </w:r>
      <w:bookmarkEnd w:id="37"/>
      <w:r>
        <w:t xml:space="preserve">. </w:t>
      </w:r>
      <w:r w:rsidRPr="00AA62DD">
        <w:t xml:space="preserve">Savings from Wall Insulation Upgrade - </w:t>
      </w:r>
      <w:r>
        <w:t>After</w:t>
      </w:r>
      <w:r w:rsidRPr="00AA62DD">
        <w:t xml:space="preserve"> Change</w:t>
      </w:r>
    </w:p>
    <w:sectPr w:rsidR="00EE3D98" w:rsidSect="008513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hlhausen, Matthew" w:date="2023-01-27T13:03:00Z" w:initials="DM">
    <w:p w14:paraId="3FF8F2B1" w14:textId="7E770701" w:rsidR="0A8BE726" w:rsidRDefault="0A8BE726">
      <w:pPr>
        <w:pStyle w:val="CommentText"/>
      </w:pPr>
      <w:r>
        <w:t xml:space="preserve">should it?  I imagine we may end up refactoring the create typical building measure substantially in the future to track order of replacement.  </w:t>
      </w:r>
      <w:r>
        <w:rPr>
          <w:rStyle w:val="CommentReference"/>
        </w:rPr>
        <w:annotationRef/>
      </w:r>
      <w:r>
        <w:rPr>
          <w:rStyle w:val="CommentReference"/>
        </w:rPr>
        <w:annotationRef/>
      </w:r>
    </w:p>
  </w:comment>
  <w:comment w:id="1" w:author="Andrew Parker" w:date="2023-01-30T10:46:00Z" w:initials="AP">
    <w:p w14:paraId="45C0A7CF" w14:textId="77777777" w:rsidR="0006733A" w:rsidRDefault="0006733A" w:rsidP="008F50A1">
      <w:pPr>
        <w:pStyle w:val="CommentText"/>
      </w:pPr>
      <w:r>
        <w:rPr>
          <w:rStyle w:val="CommentReference"/>
        </w:rPr>
        <w:annotationRef/>
      </w:r>
      <w:r>
        <w:t>We should talk about this when refactoring create_typical_building. I don't know how much this will influence the results, and maybe more importantly I don't know if trying to account for that is introducing false precision for data about the history of building upgrades over time that we're not likely to every really have or be able to validate.</w:t>
      </w:r>
      <w:r>
        <w:rPr>
          <w:rStyle w:val="CommentReference"/>
        </w:rPr>
        <w:annotationRef/>
      </w:r>
    </w:p>
  </w:comment>
  <w:comment w:id="2" w:author="Dahlhausen, Matthew" w:date="2023-01-30T12:10:00Z" w:initials="DM">
    <w:p w14:paraId="4D4C4C94" w14:textId="77CFD55E" w:rsidR="7E0E5839" w:rsidRDefault="7E0E5839">
      <w:pPr>
        <w:pStyle w:val="CommentText"/>
      </w:pPr>
      <w:r>
        <w:t>makes sense.  it may be small.  I just see that our core measure stack may change quite a bit with the os-stds updates.  If we want something like measure order, next month through june is the time to consider it.  I agree it is false precision.</w:t>
      </w:r>
      <w:r>
        <w:rPr>
          <w:rStyle w:val="CommentReference"/>
        </w:rPr>
        <w:annotationRef/>
      </w:r>
    </w:p>
  </w:comment>
  <w:comment w:id="4" w:author="Dahlhausen, Matthew" w:date="2023-01-27T13:06:00Z" w:initials="DM">
    <w:p w14:paraId="137D68DE" w14:textId="0BFC7A38" w:rsidR="00184E5A" w:rsidRDefault="00184E5A" w:rsidP="00BA6BE3">
      <w:pPr>
        <w:pStyle w:val="CommentText"/>
      </w:pPr>
      <w:r>
        <w:rPr>
          <w:rStyle w:val="CommentReference"/>
        </w:rPr>
        <w:annotationRef/>
      </w:r>
      <w:r>
        <w:t>Make a pull-request; I don't see it yet</w:t>
      </w:r>
      <w:r>
        <w:rPr>
          <w:rStyle w:val="CommentReference"/>
        </w:rPr>
        <w:annotationRef/>
      </w:r>
    </w:p>
  </w:comment>
  <w:comment w:id="5" w:author="Andrew Parker" w:date="2023-01-30T10:35:00Z" w:initials="AP">
    <w:p w14:paraId="3F6E5CEF" w14:textId="77777777" w:rsidR="00FD525A" w:rsidRDefault="00FD525A" w:rsidP="002955A2">
      <w:pPr>
        <w:pStyle w:val="CommentText"/>
      </w:pPr>
      <w:r>
        <w:rPr>
          <w:rStyle w:val="CommentReference"/>
        </w:rPr>
        <w:annotationRef/>
      </w:r>
      <w:r>
        <w:t>PR just submitted to OpenStudio-Standards</w:t>
      </w:r>
      <w:r>
        <w:rPr>
          <w:rStyle w:val="CommentReference"/>
        </w:rPr>
        <w:annotationRef/>
      </w:r>
    </w:p>
  </w:comment>
  <w:comment w:id="6" w:author="Dahlhausen, Matthew" w:date="2023-01-27T13:13:00Z" w:initials="DM">
    <w:p w14:paraId="53BA7601" w14:textId="2ED65C16" w:rsidR="006671DA" w:rsidRDefault="006671DA">
      <w:pPr>
        <w:pStyle w:val="CommentText"/>
      </w:pPr>
      <w:r>
        <w:rPr>
          <w:rStyle w:val="CommentReference"/>
        </w:rPr>
        <w:annotationRef/>
      </w:r>
      <w:r>
        <w:t>I think the hardsizing approach is working as intended and is better than the default operation beforehand.  But I also don't think the graphics shown here show the intended difference.</w:t>
      </w:r>
    </w:p>
    <w:p w14:paraId="334DE8FE" w14:textId="77777777" w:rsidR="006671DA" w:rsidRDefault="006671DA">
      <w:pPr>
        <w:pStyle w:val="CommentText"/>
      </w:pPr>
    </w:p>
    <w:p w14:paraId="072FBDAF" w14:textId="77777777" w:rsidR="006671DA" w:rsidRDefault="006671DA" w:rsidP="0067060C">
      <w:pPr>
        <w:pStyle w:val="CommentText"/>
      </w:pPr>
      <w:r>
        <w:t>Lots of our equipment is cycling and have linear part load curves.  For much of the equipment, the equipment size doesn't matter for the efficiency.  This isn't as true for the newer variable speed equipment we are retrofitting into buildings.  We don't care about it if our variable speed equipment exist only as measures; we'll be sizing them new anyways.  But if in the future we do stock projection with variable speed equipment in the baseline, than the order of EEM install may be something we need to consider.</w:t>
      </w:r>
    </w:p>
  </w:comment>
  <w:comment w:id="7" w:author="Andrew Parker" w:date="2023-01-30T10:50:00Z" w:initials="AP">
    <w:p w14:paraId="5BE4D624" w14:textId="68FB2F7E" w:rsidR="00066DB4" w:rsidRDefault="00066DB4" w:rsidP="00B7388B">
      <w:pPr>
        <w:pStyle w:val="CommentText"/>
      </w:pPr>
      <w:r>
        <w:rPr>
          <w:rStyle w:val="CommentReference"/>
        </w:rPr>
        <w:annotationRef/>
      </w:r>
      <w:r>
        <w:fldChar w:fldCharType="begin"/>
      </w:r>
      <w:r>
        <w:instrText xml:space="preserve"> HYPERLINK "mailto:mdahlhau@nrel.gov" </w:instrText>
      </w:r>
      <w:bookmarkStart w:id="11" w:name="_@_C260A4192A5D44EFBCB6A0C73BD77CEEZ"/>
      <w:r>
        <w:fldChar w:fldCharType="separate"/>
      </w:r>
      <w:bookmarkEnd w:id="11"/>
      <w:r w:rsidRPr="00066DB4">
        <w:rPr>
          <w:rStyle w:val="Mention"/>
          <w:noProof/>
        </w:rPr>
        <w:t>@Dahlhausen, Matthew</w:t>
      </w:r>
      <w:r>
        <w:fldChar w:fldCharType="end"/>
      </w:r>
      <w:r>
        <w:t xml:space="preserve"> what kind of graphics do you think I can/should add that would help illustrate the intended difference? Maybe something like in the upgrade case, show the (unintended) change in something like the heating/cooling equipment capacity associated with the Wall Insulation Upgrade before the change, and the unchanged capacity after the change?</w:t>
      </w:r>
    </w:p>
  </w:comment>
  <w:comment w:id="8" w:author="Dahlhausen, Matthew" w:date="2023-01-30T12:06:00Z" w:initials="DM">
    <w:p w14:paraId="3EBBA72E" w14:textId="56CF988D" w:rsidR="7E0E5839" w:rsidRDefault="7E0E5839">
      <w:pPr>
        <w:pStyle w:val="CommentText"/>
      </w:pPr>
      <w:r>
        <w:t>I think you need to show design and average operating equipment efficiency, and the difference in equipment sizes.  Perhaps operating efficiency at different part loads, or some metrics of load duration curves, but we don't have output variables for those yet.</w:t>
      </w:r>
      <w:r>
        <w:rPr>
          <w:rStyle w:val="CommentReference"/>
        </w:rPr>
        <w:annotationRef/>
      </w:r>
    </w:p>
  </w:comment>
  <w:comment w:id="9" w:author="Dahlhausen, Matthew" w:date="2023-01-30T12:07:00Z" w:initials="DM">
    <w:p w14:paraId="2BA6FAA4" w14:textId="598F9CEB" w:rsidR="7E0E5839" w:rsidRDefault="7E0E5839">
      <w:pPr>
        <w:pStyle w:val="CommentText"/>
      </w:pPr>
      <w:r>
        <w:t>from a lower resolved comment, it looks like the change in average chiller cop was quite small, and I'd expect chillers to be where this happens the most in the current equipment models in comstock.  The differences may be bigger in variable speed equip if we do stock projection.</w:t>
      </w:r>
      <w:r>
        <w:rPr>
          <w:rStyle w:val="CommentReference"/>
        </w:rPr>
        <w:annotationRef/>
      </w:r>
    </w:p>
  </w:comment>
  <w:comment w:id="10" w:author="Dahlhausen, Matthew" w:date="2023-01-30T12:09:00Z" w:initials="DM">
    <w:p w14:paraId="526F473B" w14:textId="7A570310" w:rsidR="7E0E5839" w:rsidRDefault="7E0E5839">
      <w:pPr>
        <w:pStyle w:val="CommentText"/>
      </w:pPr>
      <w:r>
        <w:t>so graphics/data: equipment capacities and efficiencies for all affected equipment.  Probably want outdoor air rate changes in there too.</w:t>
      </w:r>
      <w:r>
        <w:rPr>
          <w:rStyle w:val="CommentReference"/>
        </w:rPr>
        <w:annotationRef/>
      </w:r>
    </w:p>
  </w:comment>
  <w:comment w:id="16" w:author="Dahlhausen, Matthew" w:date="2023-01-27T13:08:00Z" w:initials="DM">
    <w:p w14:paraId="3F977348" w14:textId="4CBBFF6D" w:rsidR="00396486" w:rsidRDefault="00396486" w:rsidP="00083050">
      <w:pPr>
        <w:pStyle w:val="CommentText"/>
      </w:pPr>
      <w:r>
        <w:rPr>
          <w:rStyle w:val="CommentReference"/>
        </w:rPr>
        <w:annotationRef/>
      </w:r>
      <w:r>
        <w:t>+- 5 kBtu/sf-yr is a lot!</w:t>
      </w:r>
      <w:r>
        <w:rPr>
          <w:rStyle w:val="CommentReference"/>
        </w:rPr>
        <w:annotationRef/>
      </w:r>
    </w:p>
  </w:comment>
  <w:comment w:id="17" w:author="Andrew Parker" w:date="2023-01-30T10:43:00Z" w:initials="AP">
    <w:p w14:paraId="188E09B4" w14:textId="77777777" w:rsidR="00E3733C" w:rsidRDefault="00E3733C" w:rsidP="000B42C2">
      <w:pPr>
        <w:pStyle w:val="CommentText"/>
      </w:pPr>
      <w:r>
        <w:rPr>
          <w:rStyle w:val="CommentReference"/>
        </w:rPr>
        <w:annotationRef/>
      </w:r>
      <w:r>
        <w:t>Good point. After looking at the plot a little more closely, the box/whiskers are +/- 2 kBtu/sqft, and even most of the outliers are only +/- 5 kBtu/sqft.</w:t>
      </w:r>
      <w:r>
        <w:rPr>
          <w:rStyle w:val="CommentReference"/>
        </w:rPr>
        <w:annotationRef/>
      </w:r>
    </w:p>
  </w:comment>
  <w:comment w:id="27" w:author="Dahlhausen, Matthew" w:date="2023-01-27T13:10:00Z" w:initials="DM">
    <w:p w14:paraId="4018EE45" w14:textId="2BF63D32" w:rsidR="00403948" w:rsidRDefault="00403948" w:rsidP="00BF40D7">
      <w:pPr>
        <w:pStyle w:val="CommentText"/>
      </w:pPr>
      <w:r>
        <w:rPr>
          <w:rStyle w:val="CommentReference"/>
        </w:rPr>
        <w:annotationRef/>
      </w:r>
      <w:r>
        <w:t>Can you post change in average chiller COP instead of change in percent savings?</w:t>
      </w:r>
      <w:r>
        <w:rPr>
          <w:rStyle w:val="CommentReference"/>
        </w:rPr>
        <w:annotationRef/>
      </w:r>
    </w:p>
  </w:comment>
  <w:comment w:id="28" w:author="Andrew Parker" w:date="2023-01-30T10:39:00Z" w:initials="AP">
    <w:p w14:paraId="08B7042A" w14:textId="77777777" w:rsidR="00954176" w:rsidRDefault="00954176" w:rsidP="00DC7E62">
      <w:pPr>
        <w:pStyle w:val="CommentText"/>
      </w:pPr>
      <w:r>
        <w:rPr>
          <w:rStyle w:val="CommentReference"/>
        </w:rPr>
        <w:annotationRef/>
      </w:r>
      <w:r>
        <w:t>Done. The COP changes are very small (biggest change is a 0.02 COP increase)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8F2B1" w15:done="1"/>
  <w15:commentEx w15:paraId="45C0A7CF" w15:paraIdParent="3FF8F2B1" w15:done="1"/>
  <w15:commentEx w15:paraId="4D4C4C94" w15:paraIdParent="3FF8F2B1" w15:done="1"/>
  <w15:commentEx w15:paraId="137D68DE" w15:done="1"/>
  <w15:commentEx w15:paraId="3F6E5CEF" w15:paraIdParent="137D68DE" w15:done="1"/>
  <w15:commentEx w15:paraId="072FBDAF" w15:done="1"/>
  <w15:commentEx w15:paraId="5BE4D624" w15:paraIdParent="072FBDAF" w15:done="1"/>
  <w15:commentEx w15:paraId="3EBBA72E" w15:paraIdParent="072FBDAF" w15:done="1"/>
  <w15:commentEx w15:paraId="2BA6FAA4" w15:paraIdParent="072FBDAF" w15:done="1"/>
  <w15:commentEx w15:paraId="526F473B" w15:paraIdParent="072FBDAF" w15:done="1"/>
  <w15:commentEx w15:paraId="3F977348" w15:done="1"/>
  <w15:commentEx w15:paraId="188E09B4" w15:paraIdParent="3F977348" w15:done="1"/>
  <w15:commentEx w15:paraId="4018EE45" w15:done="1"/>
  <w15:commentEx w15:paraId="08B7042A" w15:paraIdParent="4018EE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2974A8" w16cex:dateUtc="2023-01-27T20:03:00Z"/>
  <w16cex:commentExtensible w16cex:durableId="27821E71" w16cex:dateUtc="2023-01-30T17:46:00Z"/>
  <w16cex:commentExtensible w16cex:durableId="4B04035B" w16cex:dateUtc="2023-01-30T19:10:00Z"/>
  <w16cex:commentExtensible w16cex:durableId="277E4AD6" w16cex:dateUtc="2023-01-27T20:06:00Z"/>
  <w16cex:commentExtensible w16cex:durableId="27821BDB" w16cex:dateUtc="2023-01-30T17:35:00Z">
    <w16cex:extLst>
      <w16:ext w16:uri="{CE6994B0-6A32-4C9F-8C6B-6E91EDA988CE}">
        <cr:reactions xmlns:cr="http://schemas.microsoft.com/office/comments/2020/reactions">
          <cr:reaction reactionType="1">
            <cr:reactionInfo dateUtc="2023-01-30T19:04:04Z">
              <cr:user userId="S::mdahlhau@nrel.gov::1a482153-1f2b-4418-a7fa-d033135c0328" userProvider="AD" userName="Dahlhausen, Matthew"/>
            </cr:reactionInfo>
          </cr:reaction>
        </cr:reactions>
      </w16:ext>
    </w16cex:extLst>
  </w16cex:commentExtensible>
  <w16cex:commentExtensible w16cex:durableId="277E4C8A" w16cex:dateUtc="2023-01-27T20:13:00Z"/>
  <w16cex:commentExtensible w16cex:durableId="27821F5C" w16cex:dateUtc="2023-01-30T17:50:00Z"/>
  <w16cex:commentExtensible w16cex:durableId="6A95CFF8" w16cex:dateUtc="2023-01-30T19:06:00Z"/>
  <w16cex:commentExtensible w16cex:durableId="3A537ECE" w16cex:dateUtc="2023-01-30T19:07:00Z"/>
  <w16cex:commentExtensible w16cex:durableId="0AC019ED" w16cex:dateUtc="2023-01-30T19:09:00Z"/>
  <w16cex:commentExtensible w16cex:durableId="277E4B67" w16cex:dateUtc="2023-01-27T20:08:00Z"/>
  <w16cex:commentExtensible w16cex:durableId="27821DCB" w16cex:dateUtc="2023-01-30T17:43:00Z"/>
  <w16cex:commentExtensible w16cex:durableId="277E4BA9" w16cex:dateUtc="2023-01-27T20:10:00Z"/>
  <w16cex:commentExtensible w16cex:durableId="27821CD0" w16cex:dateUtc="2023-01-3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8F2B1" w16cid:durableId="6E2974A8"/>
  <w16cid:commentId w16cid:paraId="45C0A7CF" w16cid:durableId="27821E71"/>
  <w16cid:commentId w16cid:paraId="4D4C4C94" w16cid:durableId="4B04035B"/>
  <w16cid:commentId w16cid:paraId="137D68DE" w16cid:durableId="277E4AD6"/>
  <w16cid:commentId w16cid:paraId="3F6E5CEF" w16cid:durableId="27821BDB"/>
  <w16cid:commentId w16cid:paraId="072FBDAF" w16cid:durableId="277E4C8A"/>
  <w16cid:commentId w16cid:paraId="5BE4D624" w16cid:durableId="27821F5C"/>
  <w16cid:commentId w16cid:paraId="3EBBA72E" w16cid:durableId="6A95CFF8"/>
  <w16cid:commentId w16cid:paraId="2BA6FAA4" w16cid:durableId="3A537ECE"/>
  <w16cid:commentId w16cid:paraId="526F473B" w16cid:durableId="0AC019ED"/>
  <w16cid:commentId w16cid:paraId="3F977348" w16cid:durableId="277E4B67"/>
  <w16cid:commentId w16cid:paraId="188E09B4" w16cid:durableId="27821DCB"/>
  <w16cid:commentId w16cid:paraId="4018EE45" w16cid:durableId="277E4BA9"/>
  <w16cid:commentId w16cid:paraId="08B7042A" w16cid:durableId="27821C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lhausen, Matthew">
    <w15:presenceInfo w15:providerId="AD" w15:userId="S::mdahlhau@nrel.gov::1a482153-1f2b-4418-a7fa-d033135c0328"/>
  </w15:person>
  <w15:person w15:author="Andrew Parker">
    <w15:presenceInfo w15:providerId="None" w15:userId="Andrew Par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6398"/>
    <w:rsid w:val="000225A0"/>
    <w:rsid w:val="00030457"/>
    <w:rsid w:val="000309F3"/>
    <w:rsid w:val="000425A1"/>
    <w:rsid w:val="000426AA"/>
    <w:rsid w:val="00045E16"/>
    <w:rsid w:val="000464C7"/>
    <w:rsid w:val="00061321"/>
    <w:rsid w:val="00064CCE"/>
    <w:rsid w:val="00066DB4"/>
    <w:rsid w:val="0006733A"/>
    <w:rsid w:val="00067797"/>
    <w:rsid w:val="000706DA"/>
    <w:rsid w:val="00085B6F"/>
    <w:rsid w:val="00091A78"/>
    <w:rsid w:val="000A60FB"/>
    <w:rsid w:val="000B08D5"/>
    <w:rsid w:val="000B4D6C"/>
    <w:rsid w:val="000F2417"/>
    <w:rsid w:val="00100313"/>
    <w:rsid w:val="00102140"/>
    <w:rsid w:val="00102687"/>
    <w:rsid w:val="001139D5"/>
    <w:rsid w:val="001207FE"/>
    <w:rsid w:val="00130D00"/>
    <w:rsid w:val="00134AE1"/>
    <w:rsid w:val="00143E08"/>
    <w:rsid w:val="00146B80"/>
    <w:rsid w:val="0015020E"/>
    <w:rsid w:val="001525B1"/>
    <w:rsid w:val="00157447"/>
    <w:rsid w:val="00160E30"/>
    <w:rsid w:val="00174BF7"/>
    <w:rsid w:val="001820D2"/>
    <w:rsid w:val="00184E5A"/>
    <w:rsid w:val="00186AE9"/>
    <w:rsid w:val="00191A2C"/>
    <w:rsid w:val="00191E37"/>
    <w:rsid w:val="001928E1"/>
    <w:rsid w:val="001A1573"/>
    <w:rsid w:val="001A6ACC"/>
    <w:rsid w:val="001B05C5"/>
    <w:rsid w:val="001B3A8A"/>
    <w:rsid w:val="001B45A0"/>
    <w:rsid w:val="001B6509"/>
    <w:rsid w:val="001C1F24"/>
    <w:rsid w:val="001C4F03"/>
    <w:rsid w:val="001C7D67"/>
    <w:rsid w:val="001D7469"/>
    <w:rsid w:val="001E2FCE"/>
    <w:rsid w:val="001E6D61"/>
    <w:rsid w:val="001F308B"/>
    <w:rsid w:val="001F4033"/>
    <w:rsid w:val="001F6154"/>
    <w:rsid w:val="00202CDB"/>
    <w:rsid w:val="00233E61"/>
    <w:rsid w:val="00234023"/>
    <w:rsid w:val="00243F81"/>
    <w:rsid w:val="002507CE"/>
    <w:rsid w:val="002523A1"/>
    <w:rsid w:val="00255EFE"/>
    <w:rsid w:val="002562CF"/>
    <w:rsid w:val="00256DB9"/>
    <w:rsid w:val="00260883"/>
    <w:rsid w:val="00260933"/>
    <w:rsid w:val="00271F8F"/>
    <w:rsid w:val="002733D4"/>
    <w:rsid w:val="002868A6"/>
    <w:rsid w:val="002902D2"/>
    <w:rsid w:val="00293D75"/>
    <w:rsid w:val="00294658"/>
    <w:rsid w:val="002A2D0A"/>
    <w:rsid w:val="002B1D8F"/>
    <w:rsid w:val="002C21B1"/>
    <w:rsid w:val="002C60B7"/>
    <w:rsid w:val="002C6EF8"/>
    <w:rsid w:val="002D12C3"/>
    <w:rsid w:val="002E47C8"/>
    <w:rsid w:val="002E5B00"/>
    <w:rsid w:val="002E727A"/>
    <w:rsid w:val="002F124D"/>
    <w:rsid w:val="002F3D06"/>
    <w:rsid w:val="002F77A5"/>
    <w:rsid w:val="003008A8"/>
    <w:rsid w:val="003125B0"/>
    <w:rsid w:val="0031261E"/>
    <w:rsid w:val="00326144"/>
    <w:rsid w:val="00330439"/>
    <w:rsid w:val="003424FC"/>
    <w:rsid w:val="003477E5"/>
    <w:rsid w:val="003550F5"/>
    <w:rsid w:val="0036204E"/>
    <w:rsid w:val="00362220"/>
    <w:rsid w:val="00362E78"/>
    <w:rsid w:val="003660BB"/>
    <w:rsid w:val="0036619C"/>
    <w:rsid w:val="00366751"/>
    <w:rsid w:val="0037231B"/>
    <w:rsid w:val="00372986"/>
    <w:rsid w:val="003767C2"/>
    <w:rsid w:val="00382CB2"/>
    <w:rsid w:val="003861C7"/>
    <w:rsid w:val="003878D8"/>
    <w:rsid w:val="0039042D"/>
    <w:rsid w:val="00391FF2"/>
    <w:rsid w:val="00395E2E"/>
    <w:rsid w:val="00396486"/>
    <w:rsid w:val="003A4503"/>
    <w:rsid w:val="003B54E6"/>
    <w:rsid w:val="003C7255"/>
    <w:rsid w:val="003D21AF"/>
    <w:rsid w:val="003E6AB9"/>
    <w:rsid w:val="003F32B5"/>
    <w:rsid w:val="003F3EFA"/>
    <w:rsid w:val="00400420"/>
    <w:rsid w:val="0040067B"/>
    <w:rsid w:val="00403948"/>
    <w:rsid w:val="00403BBD"/>
    <w:rsid w:val="004108E5"/>
    <w:rsid w:val="00413778"/>
    <w:rsid w:val="0042670A"/>
    <w:rsid w:val="004344AA"/>
    <w:rsid w:val="004371B2"/>
    <w:rsid w:val="00437A84"/>
    <w:rsid w:val="004465A6"/>
    <w:rsid w:val="00447513"/>
    <w:rsid w:val="00447E11"/>
    <w:rsid w:val="00451F1D"/>
    <w:rsid w:val="00457296"/>
    <w:rsid w:val="00457745"/>
    <w:rsid w:val="00460077"/>
    <w:rsid w:val="00463AF6"/>
    <w:rsid w:val="00466C86"/>
    <w:rsid w:val="0047279D"/>
    <w:rsid w:val="00472860"/>
    <w:rsid w:val="00475F37"/>
    <w:rsid w:val="004826D7"/>
    <w:rsid w:val="0049378B"/>
    <w:rsid w:val="004A050C"/>
    <w:rsid w:val="004A29C9"/>
    <w:rsid w:val="004A4066"/>
    <w:rsid w:val="004A5EAA"/>
    <w:rsid w:val="004A72E5"/>
    <w:rsid w:val="004B2E90"/>
    <w:rsid w:val="004B34CB"/>
    <w:rsid w:val="004C06DE"/>
    <w:rsid w:val="004D1FF5"/>
    <w:rsid w:val="004D75E4"/>
    <w:rsid w:val="004D7D2F"/>
    <w:rsid w:val="004E0ED7"/>
    <w:rsid w:val="004E786D"/>
    <w:rsid w:val="004F2110"/>
    <w:rsid w:val="004F3881"/>
    <w:rsid w:val="004F43BA"/>
    <w:rsid w:val="00506AB3"/>
    <w:rsid w:val="00510E6F"/>
    <w:rsid w:val="005112B5"/>
    <w:rsid w:val="005134C1"/>
    <w:rsid w:val="00513EF8"/>
    <w:rsid w:val="00516723"/>
    <w:rsid w:val="00517A01"/>
    <w:rsid w:val="00520531"/>
    <w:rsid w:val="00531887"/>
    <w:rsid w:val="00533A53"/>
    <w:rsid w:val="00535514"/>
    <w:rsid w:val="00535F3A"/>
    <w:rsid w:val="00541E18"/>
    <w:rsid w:val="00542EFD"/>
    <w:rsid w:val="00544838"/>
    <w:rsid w:val="00544C80"/>
    <w:rsid w:val="0055462A"/>
    <w:rsid w:val="00555B89"/>
    <w:rsid w:val="00560F56"/>
    <w:rsid w:val="00562C60"/>
    <w:rsid w:val="005670C5"/>
    <w:rsid w:val="00574B8B"/>
    <w:rsid w:val="00574C14"/>
    <w:rsid w:val="0058067E"/>
    <w:rsid w:val="005948C7"/>
    <w:rsid w:val="005A7723"/>
    <w:rsid w:val="005C1729"/>
    <w:rsid w:val="005C172C"/>
    <w:rsid w:val="005C5246"/>
    <w:rsid w:val="005C65B9"/>
    <w:rsid w:val="005D1D38"/>
    <w:rsid w:val="005E7EA0"/>
    <w:rsid w:val="005F34E7"/>
    <w:rsid w:val="005F65F3"/>
    <w:rsid w:val="0062260E"/>
    <w:rsid w:val="006230A5"/>
    <w:rsid w:val="00624170"/>
    <w:rsid w:val="00640E16"/>
    <w:rsid w:val="0064465F"/>
    <w:rsid w:val="006446D5"/>
    <w:rsid w:val="00645DC4"/>
    <w:rsid w:val="006526A3"/>
    <w:rsid w:val="00653FC2"/>
    <w:rsid w:val="006540BB"/>
    <w:rsid w:val="0065501D"/>
    <w:rsid w:val="0065742E"/>
    <w:rsid w:val="00664E13"/>
    <w:rsid w:val="006653EE"/>
    <w:rsid w:val="006671DA"/>
    <w:rsid w:val="00667563"/>
    <w:rsid w:val="006707D4"/>
    <w:rsid w:val="006902DC"/>
    <w:rsid w:val="00695D9E"/>
    <w:rsid w:val="0069641E"/>
    <w:rsid w:val="00696ACF"/>
    <w:rsid w:val="006A413D"/>
    <w:rsid w:val="006A43DE"/>
    <w:rsid w:val="006A640A"/>
    <w:rsid w:val="006B58FE"/>
    <w:rsid w:val="006B597A"/>
    <w:rsid w:val="006B7619"/>
    <w:rsid w:val="006C124C"/>
    <w:rsid w:val="006C27E8"/>
    <w:rsid w:val="006C4816"/>
    <w:rsid w:val="006D437A"/>
    <w:rsid w:val="006D6162"/>
    <w:rsid w:val="006D628C"/>
    <w:rsid w:val="006D77C9"/>
    <w:rsid w:val="006E777C"/>
    <w:rsid w:val="006F346E"/>
    <w:rsid w:val="006F4F14"/>
    <w:rsid w:val="006F6EB0"/>
    <w:rsid w:val="006F6ED3"/>
    <w:rsid w:val="007041C4"/>
    <w:rsid w:val="00717F96"/>
    <w:rsid w:val="007237BE"/>
    <w:rsid w:val="007319C0"/>
    <w:rsid w:val="00734EDD"/>
    <w:rsid w:val="00740982"/>
    <w:rsid w:val="00745AEF"/>
    <w:rsid w:val="0074668F"/>
    <w:rsid w:val="00750A78"/>
    <w:rsid w:val="00761CA4"/>
    <w:rsid w:val="00771DC3"/>
    <w:rsid w:val="0077773C"/>
    <w:rsid w:val="0078157C"/>
    <w:rsid w:val="0078233E"/>
    <w:rsid w:val="00782C7A"/>
    <w:rsid w:val="007929EF"/>
    <w:rsid w:val="00794028"/>
    <w:rsid w:val="00796D00"/>
    <w:rsid w:val="007A1A3C"/>
    <w:rsid w:val="007A4971"/>
    <w:rsid w:val="007B15C8"/>
    <w:rsid w:val="007B565A"/>
    <w:rsid w:val="007C00CB"/>
    <w:rsid w:val="007C1BF0"/>
    <w:rsid w:val="007C21B2"/>
    <w:rsid w:val="007C33A3"/>
    <w:rsid w:val="007C6B43"/>
    <w:rsid w:val="007D0D55"/>
    <w:rsid w:val="007D1104"/>
    <w:rsid w:val="007D5D9F"/>
    <w:rsid w:val="007F097C"/>
    <w:rsid w:val="007F41B6"/>
    <w:rsid w:val="00800D88"/>
    <w:rsid w:val="00804431"/>
    <w:rsid w:val="00804C3D"/>
    <w:rsid w:val="00805CF4"/>
    <w:rsid w:val="00814C81"/>
    <w:rsid w:val="00821A4F"/>
    <w:rsid w:val="00822B2E"/>
    <w:rsid w:val="00823065"/>
    <w:rsid w:val="00823A78"/>
    <w:rsid w:val="008259FA"/>
    <w:rsid w:val="00832590"/>
    <w:rsid w:val="008413EB"/>
    <w:rsid w:val="008435F7"/>
    <w:rsid w:val="0084704E"/>
    <w:rsid w:val="008508E6"/>
    <w:rsid w:val="008513DD"/>
    <w:rsid w:val="00860320"/>
    <w:rsid w:val="0086041A"/>
    <w:rsid w:val="00863161"/>
    <w:rsid w:val="00863E45"/>
    <w:rsid w:val="00870931"/>
    <w:rsid w:val="00882D9D"/>
    <w:rsid w:val="00894F69"/>
    <w:rsid w:val="008A0A6A"/>
    <w:rsid w:val="008A31E1"/>
    <w:rsid w:val="008A4F73"/>
    <w:rsid w:val="008A6972"/>
    <w:rsid w:val="008B4655"/>
    <w:rsid w:val="008B6DDA"/>
    <w:rsid w:val="008C5404"/>
    <w:rsid w:val="008C629D"/>
    <w:rsid w:val="008C644A"/>
    <w:rsid w:val="008D52AD"/>
    <w:rsid w:val="008D61C8"/>
    <w:rsid w:val="008D7E8B"/>
    <w:rsid w:val="008E30CA"/>
    <w:rsid w:val="008E4171"/>
    <w:rsid w:val="008E4232"/>
    <w:rsid w:val="008E73CF"/>
    <w:rsid w:val="008F34E4"/>
    <w:rsid w:val="008F4EC3"/>
    <w:rsid w:val="00906852"/>
    <w:rsid w:val="00916529"/>
    <w:rsid w:val="00930408"/>
    <w:rsid w:val="00933941"/>
    <w:rsid w:val="0093621B"/>
    <w:rsid w:val="0094164D"/>
    <w:rsid w:val="00943AF8"/>
    <w:rsid w:val="009452E2"/>
    <w:rsid w:val="00947D8E"/>
    <w:rsid w:val="009522B7"/>
    <w:rsid w:val="00954176"/>
    <w:rsid w:val="00956552"/>
    <w:rsid w:val="00960F27"/>
    <w:rsid w:val="00973B1F"/>
    <w:rsid w:val="00975A3D"/>
    <w:rsid w:val="00982944"/>
    <w:rsid w:val="009849B9"/>
    <w:rsid w:val="00993019"/>
    <w:rsid w:val="00995B52"/>
    <w:rsid w:val="009B15FB"/>
    <w:rsid w:val="009B67E6"/>
    <w:rsid w:val="009C2713"/>
    <w:rsid w:val="009D09E1"/>
    <w:rsid w:val="009D17ED"/>
    <w:rsid w:val="009D4F92"/>
    <w:rsid w:val="009E443C"/>
    <w:rsid w:val="009F27BB"/>
    <w:rsid w:val="00A02B68"/>
    <w:rsid w:val="00A039BC"/>
    <w:rsid w:val="00A040BC"/>
    <w:rsid w:val="00A04C90"/>
    <w:rsid w:val="00A0581E"/>
    <w:rsid w:val="00A06400"/>
    <w:rsid w:val="00A070FE"/>
    <w:rsid w:val="00A132D5"/>
    <w:rsid w:val="00A135BA"/>
    <w:rsid w:val="00A13D1D"/>
    <w:rsid w:val="00A14363"/>
    <w:rsid w:val="00A17141"/>
    <w:rsid w:val="00A17DC5"/>
    <w:rsid w:val="00A2003E"/>
    <w:rsid w:val="00A40885"/>
    <w:rsid w:val="00A4221E"/>
    <w:rsid w:val="00A51186"/>
    <w:rsid w:val="00A60C46"/>
    <w:rsid w:val="00A659D0"/>
    <w:rsid w:val="00A761F6"/>
    <w:rsid w:val="00A824E2"/>
    <w:rsid w:val="00A82C50"/>
    <w:rsid w:val="00A84A39"/>
    <w:rsid w:val="00A900C2"/>
    <w:rsid w:val="00A907DA"/>
    <w:rsid w:val="00A92252"/>
    <w:rsid w:val="00A95828"/>
    <w:rsid w:val="00A97639"/>
    <w:rsid w:val="00A97753"/>
    <w:rsid w:val="00AB6A1C"/>
    <w:rsid w:val="00AB7B19"/>
    <w:rsid w:val="00AC66EC"/>
    <w:rsid w:val="00AD1E76"/>
    <w:rsid w:val="00AD4976"/>
    <w:rsid w:val="00AD4FFD"/>
    <w:rsid w:val="00AD65BE"/>
    <w:rsid w:val="00AF3B84"/>
    <w:rsid w:val="00AF6A2E"/>
    <w:rsid w:val="00B10DDD"/>
    <w:rsid w:val="00B22015"/>
    <w:rsid w:val="00B257A8"/>
    <w:rsid w:val="00B309AE"/>
    <w:rsid w:val="00B35F80"/>
    <w:rsid w:val="00B37C5B"/>
    <w:rsid w:val="00B47E60"/>
    <w:rsid w:val="00B50A55"/>
    <w:rsid w:val="00B51DB9"/>
    <w:rsid w:val="00B55738"/>
    <w:rsid w:val="00B55A63"/>
    <w:rsid w:val="00B57B3D"/>
    <w:rsid w:val="00B63655"/>
    <w:rsid w:val="00B70204"/>
    <w:rsid w:val="00B7428D"/>
    <w:rsid w:val="00B74B5F"/>
    <w:rsid w:val="00B841F3"/>
    <w:rsid w:val="00B92A6F"/>
    <w:rsid w:val="00B97120"/>
    <w:rsid w:val="00BA7123"/>
    <w:rsid w:val="00BC1C8C"/>
    <w:rsid w:val="00BC47C1"/>
    <w:rsid w:val="00BC63D4"/>
    <w:rsid w:val="00BD6F7B"/>
    <w:rsid w:val="00BD7612"/>
    <w:rsid w:val="00BE0743"/>
    <w:rsid w:val="00BE15D5"/>
    <w:rsid w:val="00BE2290"/>
    <w:rsid w:val="00BE52B0"/>
    <w:rsid w:val="00BE745B"/>
    <w:rsid w:val="00BF0B10"/>
    <w:rsid w:val="00BF2CE3"/>
    <w:rsid w:val="00BF2DDA"/>
    <w:rsid w:val="00C028D3"/>
    <w:rsid w:val="00C108FC"/>
    <w:rsid w:val="00C14F2F"/>
    <w:rsid w:val="00C150B8"/>
    <w:rsid w:val="00C15477"/>
    <w:rsid w:val="00C1709E"/>
    <w:rsid w:val="00C2435C"/>
    <w:rsid w:val="00C32D25"/>
    <w:rsid w:val="00C36AC8"/>
    <w:rsid w:val="00C37D38"/>
    <w:rsid w:val="00C40432"/>
    <w:rsid w:val="00C413EC"/>
    <w:rsid w:val="00C42222"/>
    <w:rsid w:val="00C43FE9"/>
    <w:rsid w:val="00C524B7"/>
    <w:rsid w:val="00C57D7E"/>
    <w:rsid w:val="00C619B6"/>
    <w:rsid w:val="00C72233"/>
    <w:rsid w:val="00C73572"/>
    <w:rsid w:val="00C77F17"/>
    <w:rsid w:val="00C83FA9"/>
    <w:rsid w:val="00C917F3"/>
    <w:rsid w:val="00C939DA"/>
    <w:rsid w:val="00C95E3E"/>
    <w:rsid w:val="00CA78E2"/>
    <w:rsid w:val="00CB6362"/>
    <w:rsid w:val="00CC3322"/>
    <w:rsid w:val="00CE134A"/>
    <w:rsid w:val="00CE2F7C"/>
    <w:rsid w:val="00CE74F5"/>
    <w:rsid w:val="00CF6082"/>
    <w:rsid w:val="00D03937"/>
    <w:rsid w:val="00D04F21"/>
    <w:rsid w:val="00D065FA"/>
    <w:rsid w:val="00D11965"/>
    <w:rsid w:val="00D17C45"/>
    <w:rsid w:val="00D229D8"/>
    <w:rsid w:val="00D30583"/>
    <w:rsid w:val="00D37011"/>
    <w:rsid w:val="00D407E4"/>
    <w:rsid w:val="00D40AC8"/>
    <w:rsid w:val="00D4170B"/>
    <w:rsid w:val="00D42715"/>
    <w:rsid w:val="00D437F3"/>
    <w:rsid w:val="00D502B0"/>
    <w:rsid w:val="00D5221C"/>
    <w:rsid w:val="00D5298C"/>
    <w:rsid w:val="00D52BA8"/>
    <w:rsid w:val="00D60F4A"/>
    <w:rsid w:val="00D61A47"/>
    <w:rsid w:val="00D7663C"/>
    <w:rsid w:val="00D8524D"/>
    <w:rsid w:val="00D95A00"/>
    <w:rsid w:val="00DA54C7"/>
    <w:rsid w:val="00DA6225"/>
    <w:rsid w:val="00DB64F6"/>
    <w:rsid w:val="00DB78D1"/>
    <w:rsid w:val="00DC1605"/>
    <w:rsid w:val="00DC41DA"/>
    <w:rsid w:val="00DC6105"/>
    <w:rsid w:val="00DD369F"/>
    <w:rsid w:val="00DD4E02"/>
    <w:rsid w:val="00DD68B2"/>
    <w:rsid w:val="00DF1A88"/>
    <w:rsid w:val="00E04AC3"/>
    <w:rsid w:val="00E05CA1"/>
    <w:rsid w:val="00E07D5F"/>
    <w:rsid w:val="00E10072"/>
    <w:rsid w:val="00E14819"/>
    <w:rsid w:val="00E14B40"/>
    <w:rsid w:val="00E234B4"/>
    <w:rsid w:val="00E34D99"/>
    <w:rsid w:val="00E3733C"/>
    <w:rsid w:val="00E42BAF"/>
    <w:rsid w:val="00E54FB3"/>
    <w:rsid w:val="00E558DA"/>
    <w:rsid w:val="00E56DCB"/>
    <w:rsid w:val="00E65EED"/>
    <w:rsid w:val="00E67909"/>
    <w:rsid w:val="00E70A28"/>
    <w:rsid w:val="00E715C9"/>
    <w:rsid w:val="00E75BEB"/>
    <w:rsid w:val="00E812C6"/>
    <w:rsid w:val="00E83D05"/>
    <w:rsid w:val="00E87CD2"/>
    <w:rsid w:val="00E9471A"/>
    <w:rsid w:val="00E9485C"/>
    <w:rsid w:val="00EA22ED"/>
    <w:rsid w:val="00EA5CE9"/>
    <w:rsid w:val="00EA6042"/>
    <w:rsid w:val="00EA6356"/>
    <w:rsid w:val="00EA790E"/>
    <w:rsid w:val="00EB2BC3"/>
    <w:rsid w:val="00EC1019"/>
    <w:rsid w:val="00EC6649"/>
    <w:rsid w:val="00ED0F7E"/>
    <w:rsid w:val="00ED2D2B"/>
    <w:rsid w:val="00ED588B"/>
    <w:rsid w:val="00ED642C"/>
    <w:rsid w:val="00ED6C98"/>
    <w:rsid w:val="00EE3D98"/>
    <w:rsid w:val="00EE467B"/>
    <w:rsid w:val="00EF0B57"/>
    <w:rsid w:val="00EF2BDC"/>
    <w:rsid w:val="00EF4C7F"/>
    <w:rsid w:val="00EF51AB"/>
    <w:rsid w:val="00EF5F7F"/>
    <w:rsid w:val="00F0343C"/>
    <w:rsid w:val="00F05818"/>
    <w:rsid w:val="00F12CE8"/>
    <w:rsid w:val="00F15E22"/>
    <w:rsid w:val="00F23359"/>
    <w:rsid w:val="00F26B9E"/>
    <w:rsid w:val="00F30EC6"/>
    <w:rsid w:val="00F31460"/>
    <w:rsid w:val="00F32871"/>
    <w:rsid w:val="00F33770"/>
    <w:rsid w:val="00F405B3"/>
    <w:rsid w:val="00F40F40"/>
    <w:rsid w:val="00F45404"/>
    <w:rsid w:val="00F45C32"/>
    <w:rsid w:val="00F56781"/>
    <w:rsid w:val="00F6438D"/>
    <w:rsid w:val="00F66BC9"/>
    <w:rsid w:val="00F67D6A"/>
    <w:rsid w:val="00F700B0"/>
    <w:rsid w:val="00F756F2"/>
    <w:rsid w:val="00F77696"/>
    <w:rsid w:val="00F954C7"/>
    <w:rsid w:val="00F97ECF"/>
    <w:rsid w:val="00FA3151"/>
    <w:rsid w:val="00FA5297"/>
    <w:rsid w:val="00FB1591"/>
    <w:rsid w:val="00FC34B1"/>
    <w:rsid w:val="00FC37E5"/>
    <w:rsid w:val="00FD1EEA"/>
    <w:rsid w:val="00FD525A"/>
    <w:rsid w:val="00FD5EB3"/>
    <w:rsid w:val="00FE3C8D"/>
    <w:rsid w:val="00FF603D"/>
    <w:rsid w:val="00FF76D6"/>
    <w:rsid w:val="0465D322"/>
    <w:rsid w:val="0A8BE726"/>
    <w:rsid w:val="498DB020"/>
    <w:rsid w:val="49AB9DDA"/>
    <w:rsid w:val="4A3E428C"/>
    <w:rsid w:val="7E0E58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ADF33478-4F4E-4AAE-8950-B2D33691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042D"/>
    <w:pPr>
      <w:spacing w:after="0" w:line="240" w:lineRule="auto"/>
    </w:pPr>
    <w:rPr>
      <w:rFonts w:ascii="Calibri" w:eastAsia="Calibri" w:hAnsi="Calibri" w:cs="Arial"/>
    </w:rPr>
  </w:style>
  <w:style w:type="paragraph" w:styleId="Revision">
    <w:name w:val="Revision"/>
    <w:hidden/>
    <w:uiPriority w:val="99"/>
    <w:semiHidden/>
    <w:rsid w:val="00BE52B0"/>
    <w:pPr>
      <w:spacing w:after="0" w:line="240" w:lineRule="auto"/>
    </w:pPr>
    <w:rPr>
      <w:rFonts w:ascii="Calibri" w:eastAsia="Calibri" w:hAnsi="Calibri" w:cs="Arial"/>
    </w:rPr>
  </w:style>
  <w:style w:type="character" w:styleId="Mention">
    <w:name w:val="Mention"/>
    <w:basedOn w:val="DefaultParagraphFont"/>
    <w:uiPriority w:val="99"/>
    <w:unhideWhenUsed/>
    <w:rsid w:val="00066D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233249311">
      <w:bodyDiv w:val="1"/>
      <w:marLeft w:val="0"/>
      <w:marRight w:val="0"/>
      <w:marTop w:val="0"/>
      <w:marBottom w:val="0"/>
      <w:divBdr>
        <w:top w:val="none" w:sz="0" w:space="0" w:color="auto"/>
        <w:left w:val="none" w:sz="0" w:space="0" w:color="auto"/>
        <w:bottom w:val="none" w:sz="0" w:space="0" w:color="auto"/>
        <w:right w:val="none" w:sz="0" w:space="0" w:color="auto"/>
      </w:divBdr>
      <w:divsChild>
        <w:div w:id="1254778877">
          <w:marLeft w:val="0"/>
          <w:marRight w:val="0"/>
          <w:marTop w:val="0"/>
          <w:marBottom w:val="0"/>
          <w:divBdr>
            <w:top w:val="none" w:sz="0" w:space="0" w:color="auto"/>
            <w:left w:val="none" w:sz="0" w:space="0" w:color="auto"/>
            <w:bottom w:val="none" w:sz="0" w:space="0" w:color="auto"/>
            <w:right w:val="none" w:sz="0" w:space="0" w:color="auto"/>
          </w:divBdr>
          <w:divsChild>
            <w:div w:id="430318699">
              <w:marLeft w:val="0"/>
              <w:marRight w:val="0"/>
              <w:marTop w:val="0"/>
              <w:marBottom w:val="0"/>
              <w:divBdr>
                <w:top w:val="none" w:sz="0" w:space="0" w:color="auto"/>
                <w:left w:val="none" w:sz="0" w:space="0" w:color="auto"/>
                <w:bottom w:val="none" w:sz="0" w:space="0" w:color="auto"/>
                <w:right w:val="none" w:sz="0" w:space="0" w:color="auto"/>
              </w:divBdr>
            </w:div>
            <w:div w:id="7918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3613">
      <w:bodyDiv w:val="1"/>
      <w:marLeft w:val="0"/>
      <w:marRight w:val="0"/>
      <w:marTop w:val="0"/>
      <w:marBottom w:val="0"/>
      <w:divBdr>
        <w:top w:val="none" w:sz="0" w:space="0" w:color="auto"/>
        <w:left w:val="none" w:sz="0" w:space="0" w:color="auto"/>
        <w:bottom w:val="none" w:sz="0" w:space="0" w:color="auto"/>
        <w:right w:val="none" w:sz="0" w:space="0" w:color="auto"/>
      </w:divBdr>
      <w:divsChild>
        <w:div w:id="2030449931">
          <w:marLeft w:val="0"/>
          <w:marRight w:val="0"/>
          <w:marTop w:val="0"/>
          <w:marBottom w:val="0"/>
          <w:divBdr>
            <w:top w:val="none" w:sz="0" w:space="0" w:color="auto"/>
            <w:left w:val="none" w:sz="0" w:space="0" w:color="auto"/>
            <w:bottom w:val="none" w:sz="0" w:space="0" w:color="auto"/>
            <w:right w:val="none" w:sz="0" w:space="0" w:color="auto"/>
          </w:divBdr>
          <w:divsChild>
            <w:div w:id="1043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5105">
      <w:bodyDiv w:val="1"/>
      <w:marLeft w:val="0"/>
      <w:marRight w:val="0"/>
      <w:marTop w:val="0"/>
      <w:marBottom w:val="0"/>
      <w:divBdr>
        <w:top w:val="none" w:sz="0" w:space="0" w:color="auto"/>
        <w:left w:val="none" w:sz="0" w:space="0" w:color="auto"/>
        <w:bottom w:val="none" w:sz="0" w:space="0" w:color="auto"/>
        <w:right w:val="none" w:sz="0" w:space="0" w:color="auto"/>
      </w:divBdr>
      <w:divsChild>
        <w:div w:id="278494729">
          <w:marLeft w:val="0"/>
          <w:marRight w:val="0"/>
          <w:marTop w:val="0"/>
          <w:marBottom w:val="0"/>
          <w:divBdr>
            <w:top w:val="none" w:sz="0" w:space="0" w:color="auto"/>
            <w:left w:val="none" w:sz="0" w:space="0" w:color="auto"/>
            <w:bottom w:val="none" w:sz="0" w:space="0" w:color="auto"/>
            <w:right w:val="none" w:sz="0" w:space="0" w:color="auto"/>
          </w:divBdr>
          <w:divsChild>
            <w:div w:id="19833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3976">
      <w:bodyDiv w:val="1"/>
      <w:marLeft w:val="0"/>
      <w:marRight w:val="0"/>
      <w:marTop w:val="0"/>
      <w:marBottom w:val="0"/>
      <w:divBdr>
        <w:top w:val="none" w:sz="0" w:space="0" w:color="auto"/>
        <w:left w:val="none" w:sz="0" w:space="0" w:color="auto"/>
        <w:bottom w:val="none" w:sz="0" w:space="0" w:color="auto"/>
        <w:right w:val="none" w:sz="0" w:space="0" w:color="auto"/>
      </w:divBdr>
      <w:divsChild>
        <w:div w:id="1911304802">
          <w:marLeft w:val="0"/>
          <w:marRight w:val="0"/>
          <w:marTop w:val="0"/>
          <w:marBottom w:val="0"/>
          <w:divBdr>
            <w:top w:val="none" w:sz="0" w:space="0" w:color="auto"/>
            <w:left w:val="none" w:sz="0" w:space="0" w:color="auto"/>
            <w:bottom w:val="none" w:sz="0" w:space="0" w:color="auto"/>
            <w:right w:val="none" w:sz="0" w:space="0" w:color="auto"/>
          </w:divBdr>
          <w:divsChild>
            <w:div w:id="2645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image" Target="media/image21.jpeg"/><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customXml" Target="../customXml/item4.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2.xml><?xml version="1.0" encoding="utf-8"?>
<ds:datastoreItem xmlns:ds="http://schemas.openxmlformats.org/officeDocument/2006/customXml" ds:itemID="{4D1D20A2-1462-45AB-A697-BF6B2D71A85D}">
  <ds:schemaRefs>
    <ds:schemaRef ds:uri="http://schemas.openxmlformats.org/officeDocument/2006/bibliography"/>
  </ds:schemaRefs>
</ds:datastoreItem>
</file>

<file path=customXml/itemProps3.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4.xml><?xml version="1.0" encoding="utf-8"?>
<ds:datastoreItem xmlns:ds="http://schemas.openxmlformats.org/officeDocument/2006/customXml" ds:itemID="{3D0D7F41-3422-4157-8933-7137DF2A1CE7}"/>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2917</Words>
  <Characters>16073</Characters>
  <Application>Microsoft Office Word</Application>
  <DocSecurity>0</DocSecurity>
  <Lines>357</Lines>
  <Paragraphs>166</Paragraphs>
  <ScaleCrop>false</ScaleCrop>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4</cp:revision>
  <dcterms:created xsi:type="dcterms:W3CDTF">2026-01-06T23:07:00Z</dcterms:created>
  <dcterms:modified xsi:type="dcterms:W3CDTF">2026-01-06T23:08:00Z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2023-10-09T19:28:28Z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44c0b20c-8769-49e7-bc5b-084266b2793c</vt:lpwstr>
  </property>
  <property fmtid="{D5CDD505-2E9C-101B-9397-08002B2CF9AE}" pid="10" name="MSIP_Label_95965d95-ecc0-4720-b759-1f33c42ed7da_ContentBits">
    <vt:lpwstr>0</vt:lpwstr>
  </property>
</Properties>
</file>