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A7F0C" w14:textId="4648D5B6" w:rsidR="0088798C" w:rsidRPr="0088798C" w:rsidRDefault="0088798C" w:rsidP="00B736BF">
      <w:pPr>
        <w:pStyle w:val="Heading3"/>
        <w:rPr>
          <w:color w:val="FF0000"/>
        </w:rPr>
      </w:pPr>
      <w:bookmarkStart w:id="0" w:name="_Toc488474149"/>
      <w:bookmarkStart w:id="1" w:name="_Toc226890739"/>
      <w:bookmarkStart w:id="2" w:name="_Toc99527603"/>
      <w:r w:rsidRPr="0088798C">
        <w:rPr>
          <w:color w:val="FF0000"/>
        </w:rPr>
        <w:t>To be inserted after Site:GroundDomain:Slab (About pg 60 in I/O Ref.)</w:t>
      </w:r>
    </w:p>
    <w:p w14:paraId="25E53E09" w14:textId="22CA11B8" w:rsidR="00B736BF" w:rsidRDefault="00B736BF" w:rsidP="00B736BF">
      <w:pPr>
        <w:pStyle w:val="Heading3"/>
      </w:pPr>
      <w:r>
        <w:t>Site:GroundDomain:Basement</w:t>
      </w:r>
    </w:p>
    <w:p w14:paraId="16F433BE" w14:textId="6016A64B" w:rsidR="00B736BF" w:rsidRDefault="00B736BF" w:rsidP="00B736BF">
      <w:pPr>
        <w:jc w:val="both"/>
      </w:pPr>
      <w:r>
        <w:t xml:space="preserve">This section documents the input object used to simulate ground coupled heat transfer with underground zones within EnergyPlus. Zone surfaces within EnergyPlus interact with the Site:GroundDomain:Basement object by utilizing the SurfaceProperty:OtherSideConditionsModel object. Two separate OSCM are required for the basement vertical and horizontal surfaces. Vertical wall surfaces will interact with the first OSCM while the horizontal floor surface will interact with the second OSCM. </w:t>
      </w:r>
      <w:r w:rsidR="00F52F2C">
        <w:t>Basement floor and wall surfaces are constructed normally</w:t>
      </w:r>
      <w:r w:rsidR="00BF4977">
        <w:t xml:space="preserve"> by using the BuildingSurface:Detailed object</w:t>
      </w:r>
      <w:r w:rsidR="00F52F2C">
        <w:t xml:space="preserve">, with the outside </w:t>
      </w:r>
      <w:r w:rsidR="00BF4977">
        <w:t>boundary condition being the OtherSideConditionsModel for the basement floor or wall. The outside surface of the</w:t>
      </w:r>
      <w:r w:rsidR="00F52F2C">
        <w:t xml:space="preserve"> wall being </w:t>
      </w:r>
      <w:r w:rsidR="00BF4977">
        <w:t>the interface between the ground domain and the EnergyPlus zone. Horizontal and vertical ground insulation are simulated by the ground domain, and therefore should not be included in the wall and floor construction objects.</w:t>
      </w:r>
    </w:p>
    <w:p w14:paraId="09F99FBA" w14:textId="77777777" w:rsidR="00B736BF" w:rsidRDefault="00B736BF" w:rsidP="00B736BF">
      <w:pPr>
        <w:jc w:val="both"/>
      </w:pPr>
    </w:p>
    <w:p w14:paraId="3171B54C" w14:textId="6E88F8BC" w:rsidR="00B736BF" w:rsidRDefault="00AE6BBD" w:rsidP="00B736BF">
      <w:pPr>
        <w:jc w:val="center"/>
      </w:pPr>
      <w:r w:rsidRPr="00AE6BBD">
        <w:drawing>
          <wp:inline distT="0" distB="0" distL="0" distR="0" wp14:anchorId="17BB41A8" wp14:editId="2CDCEB2D">
            <wp:extent cx="5029200" cy="348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9200" cy="3488202"/>
                    </a:xfrm>
                    <a:prstGeom prst="rect">
                      <a:avLst/>
                    </a:prstGeom>
                  </pic:spPr>
                </pic:pic>
              </a:graphicData>
            </a:graphic>
          </wp:inline>
        </w:drawing>
      </w:r>
      <w:bookmarkStart w:id="3" w:name="_GoBack"/>
      <w:bookmarkEnd w:id="3"/>
    </w:p>
    <w:p w14:paraId="72450411" w14:textId="5CF0009B" w:rsidR="00B736BF" w:rsidRDefault="00B736BF" w:rsidP="00B736BF">
      <w:pPr>
        <w:jc w:val="center"/>
      </w:pPr>
      <w:r>
        <w:rPr>
          <w:highlight w:val="yellow"/>
        </w:rPr>
        <w:t>Figure</w:t>
      </w:r>
      <w:r w:rsidR="00CF0706">
        <w:rPr>
          <w:highlight w:val="yellow"/>
        </w:rPr>
        <w:t xml:space="preserve"> </w:t>
      </w:r>
      <w:r w:rsidR="00CE0545">
        <w:rPr>
          <w:highlight w:val="yellow"/>
        </w:rPr>
        <w:t>1:</w:t>
      </w:r>
      <w:r>
        <w:rPr>
          <w:highlight w:val="yellow"/>
        </w:rPr>
        <w:t xml:space="preserve"> </w:t>
      </w:r>
      <w:r>
        <w:t>Basement Configuration</w:t>
      </w:r>
    </w:p>
    <w:p w14:paraId="5CB9E9C0" w14:textId="77777777" w:rsidR="00B736BF" w:rsidRDefault="00B736BF" w:rsidP="00B736BF">
      <w:pPr>
        <w:jc w:val="center"/>
      </w:pPr>
    </w:p>
    <w:tbl>
      <w:tblPr>
        <w:tblStyle w:val="TableGrid"/>
        <w:tblW w:w="0" w:type="auto"/>
        <w:tblInd w:w="1188" w:type="dxa"/>
        <w:tblLook w:val="04A0" w:firstRow="1" w:lastRow="0" w:firstColumn="1" w:lastColumn="0" w:noHBand="0" w:noVBand="1"/>
      </w:tblPr>
      <w:tblGrid>
        <w:gridCol w:w="8388"/>
      </w:tblGrid>
      <w:tr w:rsidR="00B736BF" w14:paraId="0406FF84" w14:textId="77777777" w:rsidTr="00B736BF">
        <w:tc>
          <w:tcPr>
            <w:tcW w:w="8388" w:type="dxa"/>
            <w:tcBorders>
              <w:top w:val="single" w:sz="4" w:space="0" w:color="auto"/>
              <w:left w:val="single" w:sz="4" w:space="0" w:color="auto"/>
              <w:bottom w:val="single" w:sz="4" w:space="0" w:color="auto"/>
              <w:right w:val="single" w:sz="4" w:space="0" w:color="auto"/>
            </w:tcBorders>
            <w:hideMark/>
          </w:tcPr>
          <w:p w14:paraId="6349420A" w14:textId="77777777" w:rsidR="00B736BF" w:rsidRDefault="00B736BF" w:rsidP="00B736BF">
            <w:pPr>
              <w:ind w:left="0"/>
              <w:rPr>
                <w:rFonts w:ascii="Courier New" w:hAnsi="Courier New" w:cs="Courier New"/>
                <w:sz w:val="18"/>
              </w:rPr>
            </w:pPr>
            <w:r>
              <w:rPr>
                <w:rFonts w:ascii="Courier New" w:hAnsi="Courier New" w:cs="Courier New"/>
                <w:sz w:val="18"/>
              </w:rPr>
              <w:t>Site:GroundDomain:Basement,</w:t>
            </w:r>
          </w:p>
          <w:p w14:paraId="0C776AEE" w14:textId="77777777" w:rsidR="00B736BF" w:rsidRDefault="00B736BF" w:rsidP="00B736BF">
            <w:pPr>
              <w:ind w:left="0"/>
              <w:rPr>
                <w:rFonts w:ascii="Courier New" w:hAnsi="Courier New" w:cs="Courier New"/>
                <w:sz w:val="18"/>
              </w:rPr>
            </w:pPr>
            <w:r>
              <w:rPr>
                <w:rFonts w:ascii="Courier New" w:hAnsi="Courier New" w:cs="Courier New"/>
                <w:sz w:val="18"/>
              </w:rPr>
              <w:t xml:space="preserve">    CoupledBasement,         !- Name</w:t>
            </w:r>
          </w:p>
          <w:p w14:paraId="5C4DD226" w14:textId="128083D2" w:rsidR="00B736BF" w:rsidRDefault="00B736BF" w:rsidP="00B736BF">
            <w:pPr>
              <w:ind w:left="0"/>
              <w:rPr>
                <w:rFonts w:ascii="Courier New" w:hAnsi="Courier New" w:cs="Courier New"/>
                <w:sz w:val="18"/>
              </w:rPr>
            </w:pPr>
            <w:r>
              <w:rPr>
                <w:rFonts w:ascii="Courier New" w:hAnsi="Courier New" w:cs="Courier New"/>
                <w:sz w:val="18"/>
              </w:rPr>
              <w:t xml:space="preserve">    </w:t>
            </w:r>
            <w:r w:rsidR="00291FFB">
              <w:rPr>
                <w:rFonts w:ascii="Courier New" w:hAnsi="Courier New" w:cs="Courier New"/>
                <w:sz w:val="18"/>
              </w:rPr>
              <w:t xml:space="preserve">10,                    </w:t>
            </w:r>
            <w:r>
              <w:rPr>
                <w:rFonts w:ascii="Courier New" w:hAnsi="Courier New" w:cs="Courier New"/>
                <w:sz w:val="18"/>
              </w:rPr>
              <w:t xml:space="preserve">  !- Ground Domain Depth {m}</w:t>
            </w:r>
          </w:p>
          <w:p w14:paraId="3083E3A8" w14:textId="01232FA8" w:rsidR="00B736BF" w:rsidRDefault="00B736BF" w:rsidP="00B736BF">
            <w:pPr>
              <w:ind w:left="0"/>
              <w:rPr>
                <w:rFonts w:ascii="Courier New" w:hAnsi="Courier New" w:cs="Courier New"/>
                <w:sz w:val="18"/>
              </w:rPr>
            </w:pPr>
            <w:r>
              <w:rPr>
                <w:rFonts w:ascii="Courier New" w:hAnsi="Courier New" w:cs="Courier New"/>
                <w:sz w:val="18"/>
              </w:rPr>
              <w:t xml:space="preserve">    1,          </w:t>
            </w:r>
            <w:r w:rsidR="00AE6BBD">
              <w:rPr>
                <w:rFonts w:ascii="Courier New" w:hAnsi="Courier New" w:cs="Courier New"/>
                <w:sz w:val="18"/>
              </w:rPr>
              <w:t xml:space="preserve">             !- Aspect ratio</w:t>
            </w:r>
          </w:p>
          <w:p w14:paraId="4EC1746E" w14:textId="77777777" w:rsidR="00B736BF" w:rsidRDefault="00B736BF" w:rsidP="00B736BF">
            <w:pPr>
              <w:ind w:left="0"/>
              <w:rPr>
                <w:rFonts w:ascii="Courier New" w:hAnsi="Courier New" w:cs="Courier New"/>
                <w:sz w:val="18"/>
              </w:rPr>
            </w:pPr>
            <w:r>
              <w:rPr>
                <w:rFonts w:ascii="Courier New" w:hAnsi="Courier New" w:cs="Courier New"/>
                <w:sz w:val="18"/>
              </w:rPr>
              <w:t xml:space="preserve">    5,                       !- Perimeter offset {m}</w:t>
            </w:r>
          </w:p>
          <w:p w14:paraId="6E9C75FA" w14:textId="77777777" w:rsidR="00B736BF" w:rsidRDefault="00B736BF" w:rsidP="00B736BF">
            <w:pPr>
              <w:ind w:left="0"/>
              <w:rPr>
                <w:rFonts w:ascii="Courier New" w:hAnsi="Courier New" w:cs="Courier New"/>
                <w:sz w:val="18"/>
              </w:rPr>
            </w:pPr>
            <w:r>
              <w:rPr>
                <w:rFonts w:ascii="Courier New" w:hAnsi="Courier New" w:cs="Courier New"/>
                <w:sz w:val="18"/>
              </w:rPr>
              <w:t xml:space="preserve">    1.8,                     !- Soil Thermal Conductivity {W/m-K}</w:t>
            </w:r>
          </w:p>
          <w:p w14:paraId="0366E5BF" w14:textId="77777777" w:rsidR="00B736BF" w:rsidRDefault="00B736BF" w:rsidP="00B736BF">
            <w:pPr>
              <w:ind w:left="0"/>
              <w:rPr>
                <w:rFonts w:ascii="Courier New" w:hAnsi="Courier New" w:cs="Courier New"/>
                <w:sz w:val="18"/>
              </w:rPr>
            </w:pPr>
            <w:r>
              <w:rPr>
                <w:rFonts w:ascii="Courier New" w:hAnsi="Courier New" w:cs="Courier New"/>
                <w:sz w:val="18"/>
              </w:rPr>
              <w:t xml:space="preserve">    3200,                    !- Soil Density {kg/m3}</w:t>
            </w:r>
          </w:p>
          <w:p w14:paraId="1D886F7C" w14:textId="77777777" w:rsidR="00B736BF" w:rsidRDefault="00B736BF" w:rsidP="00B736BF">
            <w:pPr>
              <w:ind w:left="0"/>
              <w:rPr>
                <w:rFonts w:ascii="Courier New" w:hAnsi="Courier New" w:cs="Courier New"/>
                <w:sz w:val="18"/>
              </w:rPr>
            </w:pPr>
            <w:r>
              <w:rPr>
                <w:rFonts w:ascii="Courier New" w:hAnsi="Courier New" w:cs="Courier New"/>
                <w:sz w:val="18"/>
              </w:rPr>
              <w:t xml:space="preserve">    836,                     !- Soil Specific Heat {J/kg-K}</w:t>
            </w:r>
          </w:p>
          <w:p w14:paraId="1629AA23" w14:textId="2C662A96" w:rsidR="00B736BF" w:rsidRDefault="00B736BF" w:rsidP="00B736BF">
            <w:pPr>
              <w:ind w:left="0"/>
              <w:rPr>
                <w:rFonts w:ascii="Courier New" w:hAnsi="Courier New" w:cs="Courier New"/>
                <w:sz w:val="18"/>
              </w:rPr>
            </w:pPr>
            <w:r>
              <w:rPr>
                <w:rFonts w:ascii="Courier New" w:hAnsi="Courier New" w:cs="Courier New"/>
                <w:sz w:val="18"/>
              </w:rPr>
              <w:t xml:space="preserve">    30,   !- Soil Moisture Content Volume Fraction {percent}</w:t>
            </w:r>
          </w:p>
          <w:p w14:paraId="5770BC22" w14:textId="494FFE8B" w:rsidR="00B736BF" w:rsidRDefault="00B736BF" w:rsidP="00B736BF">
            <w:pPr>
              <w:ind w:left="0"/>
              <w:rPr>
                <w:rFonts w:ascii="Courier New" w:hAnsi="Courier New" w:cs="Courier New"/>
                <w:sz w:val="18"/>
              </w:rPr>
            </w:pPr>
            <w:r>
              <w:rPr>
                <w:rFonts w:ascii="Courier New" w:hAnsi="Courier New" w:cs="Courier New"/>
                <w:sz w:val="18"/>
              </w:rPr>
              <w:t xml:space="preserve">    50,   !- Soil Moisture Content Volume Fraction at Saturation {percent}</w:t>
            </w:r>
          </w:p>
          <w:p w14:paraId="1AEE3FC4" w14:textId="3411C832" w:rsidR="00B736BF" w:rsidRDefault="00B736BF" w:rsidP="00B736BF">
            <w:pPr>
              <w:ind w:left="0"/>
              <w:rPr>
                <w:rFonts w:ascii="Courier New" w:hAnsi="Courier New" w:cs="Courier New"/>
                <w:sz w:val="18"/>
              </w:rPr>
            </w:pPr>
            <w:r>
              <w:rPr>
                <w:rFonts w:ascii="Courier New" w:hAnsi="Courier New" w:cs="Courier New"/>
                <w:sz w:val="18"/>
              </w:rPr>
              <w:t xml:space="preserve">    15.5, !- Kusuda-Achenbach Average Surface Temperature {C}</w:t>
            </w:r>
          </w:p>
          <w:p w14:paraId="41110CC2" w14:textId="056E00EF" w:rsidR="00B736BF" w:rsidRDefault="00B736BF" w:rsidP="00B736BF">
            <w:pPr>
              <w:ind w:left="0"/>
              <w:rPr>
                <w:rFonts w:ascii="Courier New" w:hAnsi="Courier New" w:cs="Courier New"/>
                <w:sz w:val="18"/>
              </w:rPr>
            </w:pPr>
            <w:r>
              <w:rPr>
                <w:rFonts w:ascii="Courier New" w:hAnsi="Courier New" w:cs="Courier New"/>
                <w:sz w:val="18"/>
              </w:rPr>
              <w:t xml:space="preserve">    12.8, !- Kusuda-Achenbach Average Amplitude of Surface Temperature {C}</w:t>
            </w:r>
          </w:p>
          <w:p w14:paraId="46233E0D" w14:textId="018EC53F" w:rsidR="00B736BF" w:rsidRDefault="00B736BF" w:rsidP="00B736BF">
            <w:pPr>
              <w:ind w:left="0"/>
              <w:rPr>
                <w:rFonts w:ascii="Courier New" w:hAnsi="Courier New" w:cs="Courier New"/>
                <w:sz w:val="18"/>
              </w:rPr>
            </w:pPr>
            <w:r>
              <w:rPr>
                <w:rFonts w:ascii="Courier New" w:hAnsi="Courier New" w:cs="Courier New"/>
                <w:sz w:val="18"/>
              </w:rPr>
              <w:t xml:space="preserve">    17.3, !- Kusuda-Achenbach Phase Shift of Minimum Surface Temperature {days}</w:t>
            </w:r>
          </w:p>
          <w:p w14:paraId="51104ED1" w14:textId="19543528" w:rsidR="00B736BF" w:rsidRDefault="00B736BF" w:rsidP="00B736BF">
            <w:pPr>
              <w:ind w:left="0"/>
              <w:rPr>
                <w:rFonts w:ascii="Courier New" w:hAnsi="Courier New" w:cs="Courier New"/>
                <w:sz w:val="18"/>
              </w:rPr>
            </w:pPr>
            <w:r>
              <w:rPr>
                <w:rFonts w:ascii="Courier New" w:hAnsi="Courier New" w:cs="Courier New"/>
                <w:sz w:val="18"/>
              </w:rPr>
              <w:t xml:space="preserve">    1,                  !- Evapotranspiration Ground Cover Parameter</w:t>
            </w:r>
          </w:p>
          <w:p w14:paraId="79AC7673" w14:textId="76C90866" w:rsidR="00B736BF" w:rsidRDefault="00B736BF" w:rsidP="00B736BF">
            <w:pPr>
              <w:ind w:left="0"/>
              <w:rPr>
                <w:rFonts w:ascii="Courier New" w:hAnsi="Courier New" w:cs="Courier New"/>
                <w:sz w:val="18"/>
              </w:rPr>
            </w:pPr>
            <w:r>
              <w:rPr>
                <w:rFonts w:ascii="Courier New" w:hAnsi="Courier New" w:cs="Courier New"/>
                <w:sz w:val="18"/>
              </w:rPr>
              <w:t xml:space="preserve">    BasementFloorOSCM,  !- Name of Basement Floor Boundary Condition Model</w:t>
            </w:r>
          </w:p>
          <w:p w14:paraId="53C7AE59" w14:textId="77777777" w:rsidR="00B736BF" w:rsidRDefault="00B736BF" w:rsidP="00B736BF">
            <w:pPr>
              <w:ind w:left="0"/>
              <w:rPr>
                <w:rFonts w:ascii="Courier New" w:hAnsi="Courier New" w:cs="Courier New"/>
                <w:sz w:val="18"/>
              </w:rPr>
            </w:pPr>
            <w:r>
              <w:rPr>
                <w:rFonts w:ascii="Courier New" w:hAnsi="Courier New" w:cs="Courier New"/>
                <w:sz w:val="18"/>
              </w:rPr>
              <w:lastRenderedPageBreak/>
              <w:t xml:space="preserve">    Yes,     !- Basement Horizontal Underfloor Insulation Present (Yes/No)</w:t>
            </w:r>
          </w:p>
          <w:p w14:paraId="2E7875AF" w14:textId="77777777" w:rsidR="00B736BF" w:rsidRDefault="00B736BF" w:rsidP="00B736BF">
            <w:pPr>
              <w:ind w:left="0"/>
              <w:rPr>
                <w:rFonts w:ascii="Courier New" w:hAnsi="Courier New" w:cs="Courier New"/>
                <w:sz w:val="18"/>
              </w:rPr>
            </w:pPr>
            <w:r>
              <w:rPr>
                <w:rFonts w:ascii="Courier New" w:hAnsi="Courier New" w:cs="Courier New"/>
                <w:sz w:val="18"/>
              </w:rPr>
              <w:t xml:space="preserve">    Basement Insulation,  !- Basement Horizontal Insulation Underfloor Material Name</w:t>
            </w:r>
          </w:p>
          <w:p w14:paraId="5E477CE2" w14:textId="0EDC52FE" w:rsidR="00B736BF" w:rsidRDefault="00B736BF" w:rsidP="00B736BF">
            <w:pPr>
              <w:ind w:left="0"/>
              <w:rPr>
                <w:rFonts w:ascii="Courier New" w:hAnsi="Courier New" w:cs="Courier New"/>
                <w:sz w:val="18"/>
              </w:rPr>
            </w:pPr>
            <w:r>
              <w:rPr>
                <w:rFonts w:ascii="Courier New" w:hAnsi="Courier New" w:cs="Courier New"/>
                <w:sz w:val="18"/>
              </w:rPr>
              <w:t xml:space="preserve">    Full,           !- Full Horizontal or Perimeter Only (Full/Perimeter)</w:t>
            </w:r>
          </w:p>
          <w:p w14:paraId="778EE0C9" w14:textId="5EEBA1B0" w:rsidR="00B736BF" w:rsidRDefault="00B736BF" w:rsidP="00B736BF">
            <w:pPr>
              <w:ind w:left="0"/>
              <w:rPr>
                <w:rFonts w:ascii="Courier New" w:hAnsi="Courier New" w:cs="Courier New"/>
                <w:sz w:val="18"/>
              </w:rPr>
            </w:pPr>
            <w:r>
              <w:rPr>
                <w:rFonts w:ascii="Courier New" w:hAnsi="Courier New" w:cs="Courier New"/>
                <w:sz w:val="18"/>
              </w:rPr>
              <w:t xml:space="preserve">    ,            </w:t>
            </w:r>
            <w:r w:rsidR="00CF0706">
              <w:rPr>
                <w:rFonts w:ascii="Courier New" w:hAnsi="Courier New" w:cs="Courier New"/>
                <w:sz w:val="18"/>
              </w:rPr>
              <w:t xml:space="preserve"> </w:t>
            </w:r>
            <w:r>
              <w:rPr>
                <w:rFonts w:ascii="Courier New" w:hAnsi="Courier New" w:cs="Courier New"/>
                <w:sz w:val="18"/>
              </w:rPr>
              <w:t xml:space="preserve">  !- Perimeter width (m)</w:t>
            </w:r>
          </w:p>
          <w:p w14:paraId="3F52746F" w14:textId="3AF98E3D" w:rsidR="00B736BF" w:rsidRDefault="00B736BF" w:rsidP="00B736BF">
            <w:pPr>
              <w:ind w:left="0"/>
              <w:rPr>
                <w:rFonts w:ascii="Courier New" w:hAnsi="Courier New" w:cs="Courier New"/>
                <w:sz w:val="18"/>
              </w:rPr>
            </w:pPr>
            <w:r>
              <w:rPr>
                <w:rFonts w:ascii="Courier New" w:hAnsi="Courier New" w:cs="Courier New"/>
                <w:sz w:val="18"/>
              </w:rPr>
              <w:t xml:space="preserve">    2.5,            !- Depth of Basement Wall In Ground Domain {m}</w:t>
            </w:r>
          </w:p>
          <w:p w14:paraId="59499213" w14:textId="423E9605" w:rsidR="00B736BF" w:rsidRDefault="00B736BF" w:rsidP="00B736BF">
            <w:pPr>
              <w:ind w:left="0"/>
              <w:rPr>
                <w:rFonts w:ascii="Courier New" w:hAnsi="Courier New" w:cs="Courier New"/>
                <w:sz w:val="18"/>
              </w:rPr>
            </w:pPr>
            <w:r>
              <w:rPr>
                <w:rFonts w:ascii="Courier New" w:hAnsi="Courier New" w:cs="Courier New"/>
                <w:sz w:val="18"/>
              </w:rPr>
              <w:t xml:space="preserve">    BasementWallOSCM,     !- Name of Basement </w:t>
            </w:r>
            <w:r w:rsidR="00AE6BBD">
              <w:rPr>
                <w:rFonts w:ascii="Courier New" w:hAnsi="Courier New" w:cs="Courier New"/>
                <w:sz w:val="18"/>
              </w:rPr>
              <w:t>Wall</w:t>
            </w:r>
            <w:r>
              <w:rPr>
                <w:rFonts w:ascii="Courier New" w:hAnsi="Courier New" w:cs="Courier New"/>
                <w:sz w:val="18"/>
              </w:rPr>
              <w:t xml:space="preserve"> Boundary Condition Model</w:t>
            </w:r>
          </w:p>
          <w:p w14:paraId="21828C68" w14:textId="3A82243A" w:rsidR="00B736BF" w:rsidRDefault="00B736BF" w:rsidP="00B736BF">
            <w:pPr>
              <w:ind w:left="0"/>
              <w:rPr>
                <w:rFonts w:ascii="Courier New" w:hAnsi="Courier New" w:cs="Courier New"/>
                <w:sz w:val="18"/>
              </w:rPr>
            </w:pPr>
            <w:r>
              <w:rPr>
                <w:rFonts w:ascii="Courier New" w:hAnsi="Courier New" w:cs="Courier New"/>
                <w:sz w:val="18"/>
              </w:rPr>
              <w:t xml:space="preserve">    Yes,        !- Basement Wall Vertical Insulation Present(Yes/No)</w:t>
            </w:r>
          </w:p>
          <w:p w14:paraId="28514661" w14:textId="77777777" w:rsidR="00B736BF" w:rsidRDefault="00B736BF" w:rsidP="00B736BF">
            <w:pPr>
              <w:ind w:left="0"/>
              <w:rPr>
                <w:rFonts w:ascii="Courier New" w:hAnsi="Courier New" w:cs="Courier New"/>
                <w:sz w:val="18"/>
              </w:rPr>
            </w:pPr>
            <w:r>
              <w:rPr>
                <w:rFonts w:ascii="Courier New" w:hAnsi="Courier New" w:cs="Courier New"/>
                <w:sz w:val="18"/>
              </w:rPr>
              <w:t xml:space="preserve">    Basement Insulation,  !- Basement Wall Vertical Insulation Material Name</w:t>
            </w:r>
          </w:p>
          <w:p w14:paraId="5105AD7C" w14:textId="58978F22" w:rsidR="00B736BF" w:rsidRDefault="00B736BF" w:rsidP="00B736BF">
            <w:pPr>
              <w:ind w:left="0"/>
              <w:rPr>
                <w:rFonts w:ascii="Courier New" w:hAnsi="Courier New" w:cs="Courier New"/>
                <w:sz w:val="18"/>
              </w:rPr>
            </w:pPr>
            <w:r>
              <w:rPr>
                <w:rFonts w:ascii="Courier New" w:hAnsi="Courier New" w:cs="Courier New"/>
                <w:sz w:val="18"/>
              </w:rPr>
              <w:t xml:space="preserve">    2.</w:t>
            </w:r>
            <w:r w:rsidR="00BF4977">
              <w:rPr>
                <w:rFonts w:ascii="Courier New" w:hAnsi="Courier New" w:cs="Courier New"/>
                <w:sz w:val="18"/>
              </w:rPr>
              <w:t>5</w:t>
            </w:r>
            <w:r>
              <w:rPr>
                <w:rFonts w:ascii="Courier New" w:hAnsi="Courier New" w:cs="Courier New"/>
                <w:sz w:val="18"/>
              </w:rPr>
              <w:t>,        !- Vertical insulation depth from surface (m)</w:t>
            </w:r>
          </w:p>
          <w:p w14:paraId="3099C3D2" w14:textId="77777777" w:rsidR="00B736BF" w:rsidRDefault="00B736BF" w:rsidP="00B736BF">
            <w:pPr>
              <w:ind w:left="0"/>
              <w:rPr>
                <w:rFonts w:ascii="Courier New" w:hAnsi="Courier New" w:cs="Courier New"/>
                <w:sz w:val="18"/>
              </w:rPr>
            </w:pPr>
            <w:r>
              <w:rPr>
                <w:rFonts w:ascii="Courier New" w:hAnsi="Courier New" w:cs="Courier New"/>
                <w:sz w:val="18"/>
              </w:rPr>
              <w:t xml:space="preserve">    Hourly;     !- Domain Update interval. (Timestep, Hourly)</w:t>
            </w:r>
          </w:p>
          <w:p w14:paraId="61DD5B5E" w14:textId="366DC6AA" w:rsidR="00291FFB" w:rsidRDefault="00291FFB" w:rsidP="00B736BF">
            <w:pPr>
              <w:ind w:left="0"/>
              <w:rPr>
                <w:rFonts w:ascii="Courier New" w:hAnsi="Courier New" w:cs="Courier New"/>
                <w:sz w:val="18"/>
                <w:szCs w:val="22"/>
              </w:rPr>
            </w:pPr>
            <w:r>
              <w:rPr>
                <w:rFonts w:ascii="Courier New" w:hAnsi="Courier New" w:cs="Courier New"/>
                <w:sz w:val="18"/>
              </w:rPr>
              <w:t xml:space="preserve">    4;          ! Mesh Density Parameter</w:t>
            </w:r>
          </w:p>
        </w:tc>
      </w:tr>
    </w:tbl>
    <w:p w14:paraId="1B8520AE" w14:textId="77777777" w:rsidR="00B736BF" w:rsidRDefault="00B736BF" w:rsidP="00B736BF">
      <w:pPr>
        <w:jc w:val="both"/>
        <w:rPr>
          <w:rFonts w:asciiTheme="minorHAnsi" w:hAnsiTheme="minorHAnsi" w:cstheme="minorBidi"/>
          <w:b/>
          <w:sz w:val="22"/>
          <w:szCs w:val="22"/>
        </w:rPr>
      </w:pPr>
    </w:p>
    <w:p w14:paraId="5D436FC0" w14:textId="77777777" w:rsidR="00B736BF" w:rsidRDefault="00B736BF" w:rsidP="00B736BF">
      <w:pPr>
        <w:pStyle w:val="Heading4"/>
      </w:pPr>
      <w:r>
        <w:t>Field: Name</w:t>
      </w:r>
    </w:p>
    <w:p w14:paraId="7F230FF5" w14:textId="730E4240" w:rsidR="00B736BF" w:rsidRDefault="00B736BF" w:rsidP="00B736BF">
      <w:pPr>
        <w:jc w:val="both"/>
      </w:pPr>
      <w:r>
        <w:t>Alpha field used as a unique identifier for each basement domain.</w:t>
      </w:r>
      <w:r w:rsidR="00504C0B">
        <w:t xml:space="preserve"> Multiple basements domains can be simulated simultaneously, however, each domain must have a unique name. Additionally, despite the ability to simulate multiple domains simultaneously, these domains do not interact with each other and are treated as indep</w:t>
      </w:r>
      <w:r w:rsidR="00CE0545">
        <w:t>endent</w:t>
      </w:r>
      <w:r w:rsidR="00504C0B">
        <w:t xml:space="preserve"> domains with boundary conditions given by the model parameters below.</w:t>
      </w:r>
    </w:p>
    <w:p w14:paraId="7F2829D4" w14:textId="77777777" w:rsidR="00B736BF" w:rsidRDefault="00B736BF" w:rsidP="00B736BF">
      <w:pPr>
        <w:pStyle w:val="Heading4"/>
      </w:pPr>
      <w:r>
        <w:t>Field: Ground Domain Depth</w:t>
      </w:r>
    </w:p>
    <w:p w14:paraId="42D9A593" w14:textId="077803FD" w:rsidR="00B736BF" w:rsidRDefault="00B736BF" w:rsidP="00B736BF">
      <w:pPr>
        <w:jc w:val="both"/>
      </w:pPr>
      <w:r>
        <w:t>Numeric field used to determine the depth of the simulation domain, in meters.</w:t>
      </w:r>
      <w:r w:rsidR="00FC683D">
        <w:t xml:space="preserve"> A value of 10 meters is the default.</w:t>
      </w:r>
    </w:p>
    <w:p w14:paraId="11306DA5" w14:textId="09EB0D64" w:rsidR="00EA3A79" w:rsidRDefault="00EA3A79" w:rsidP="00EA3A79">
      <w:pPr>
        <w:pStyle w:val="Heading4"/>
      </w:pPr>
      <w:r>
        <w:t>Field: Aspect Ratio</w:t>
      </w:r>
    </w:p>
    <w:p w14:paraId="196D5C85" w14:textId="5514E316" w:rsidR="00EA3A79" w:rsidRPr="00EA3A79" w:rsidRDefault="00504C0B" w:rsidP="00EA3A79">
      <w:pPr>
        <w:pStyle w:val="BodyText"/>
      </w:pPr>
      <w:r>
        <w:t xml:space="preserve">Numeric field, which is the ratio of basement length to width, used to determine the aspect ratio of the basement. This field along with the total basement floor area, which is taken as the combination of all surfaces connected to the floor OtherSideConditionsModel, are used to determine the size and shape of the basement domain. </w:t>
      </w:r>
      <w:r w:rsidR="009E3CE2">
        <w:t xml:space="preserve">Aspect ratios and the inverse of aspect ratios should produce identical results. i.e. AR = 2 equals AR = 0.5. </w:t>
      </w:r>
      <w:r w:rsidR="000220CF">
        <w:t>This field has units of meters/meters.</w:t>
      </w:r>
    </w:p>
    <w:p w14:paraId="32B1C01C" w14:textId="77777777" w:rsidR="00B736BF" w:rsidRDefault="00B736BF" w:rsidP="00B736BF">
      <w:pPr>
        <w:pStyle w:val="Heading4"/>
      </w:pPr>
      <w:r>
        <w:t>Field: Domain Perimeter Offset</w:t>
      </w:r>
    </w:p>
    <w:p w14:paraId="6823C57D" w14:textId="223DC552" w:rsidR="00B736BF" w:rsidRDefault="00B736BF" w:rsidP="00B736BF">
      <w:pPr>
        <w:jc w:val="both"/>
      </w:pPr>
      <w:r>
        <w:t xml:space="preserve">Numeric field used to determine the distance from the basement perimeter to the domain perimeter, in meters. </w:t>
      </w:r>
      <w:r w:rsidR="00FC683D">
        <w:t>A value of 5 is default.</w:t>
      </w:r>
    </w:p>
    <w:p w14:paraId="3F5C4C03" w14:textId="77777777" w:rsidR="00B736BF" w:rsidRDefault="00B736BF" w:rsidP="00B736BF">
      <w:pPr>
        <w:pStyle w:val="Heading4"/>
      </w:pPr>
      <w:r>
        <w:t>Field: Soil Thermal Conductivity</w:t>
      </w:r>
    </w:p>
    <w:p w14:paraId="52DCF5BE" w14:textId="77777777" w:rsidR="00B736BF" w:rsidRDefault="00B736BF" w:rsidP="00B736BF">
      <w:pPr>
        <w:jc w:val="both"/>
      </w:pPr>
      <w:r>
        <w:t>The thermal conductivity of the soil, in W/m-K.</w:t>
      </w:r>
    </w:p>
    <w:p w14:paraId="01CC4E06" w14:textId="77777777" w:rsidR="00B736BF" w:rsidRDefault="00B736BF" w:rsidP="00B736BF">
      <w:pPr>
        <w:pStyle w:val="Heading4"/>
      </w:pPr>
      <w:r>
        <w:t>Field: Soil Density</w:t>
      </w:r>
    </w:p>
    <w:p w14:paraId="15D9E10C" w14:textId="77777777" w:rsidR="00B736BF" w:rsidRDefault="00B736BF" w:rsidP="00B736BF">
      <w:pPr>
        <w:jc w:val="both"/>
      </w:pPr>
      <w:r>
        <w:t>The bulk density of the soil, in kg/m3.</w:t>
      </w:r>
    </w:p>
    <w:p w14:paraId="629B4AEC" w14:textId="77777777" w:rsidR="00B736BF" w:rsidRDefault="00B736BF" w:rsidP="00B736BF">
      <w:pPr>
        <w:pStyle w:val="Heading4"/>
      </w:pPr>
      <w:r>
        <w:t>Field: Soil Specific Heat</w:t>
      </w:r>
    </w:p>
    <w:p w14:paraId="7A962E1A" w14:textId="77777777" w:rsidR="00B736BF" w:rsidRDefault="00B736BF" w:rsidP="00B736BF">
      <w:pPr>
        <w:jc w:val="both"/>
      </w:pPr>
      <w:r>
        <w:t>The specific heat of dry soil, in J/kg-K. If moisture is defined in this object, moisture and freezing effects are accounted for by varying the specific heat value.</w:t>
      </w:r>
    </w:p>
    <w:p w14:paraId="6E738AA3" w14:textId="77777777" w:rsidR="00B736BF" w:rsidRDefault="00B736BF" w:rsidP="00B736BF">
      <w:pPr>
        <w:pStyle w:val="Heading4"/>
      </w:pPr>
      <w:r>
        <w:t>Field: Soil Moisture Content Volume Fraction</w:t>
      </w:r>
    </w:p>
    <w:p w14:paraId="619A7E55" w14:textId="77777777" w:rsidR="00B736BF" w:rsidRDefault="00B736BF" w:rsidP="00B736BF">
      <w:pPr>
        <w:jc w:val="both"/>
      </w:pPr>
      <w:r>
        <w:t xml:space="preserve">A nominal value of soil moisture content to be used when evaluating soil thermal properties. </w:t>
      </w:r>
    </w:p>
    <w:p w14:paraId="7EED6B1A" w14:textId="77777777" w:rsidR="00B736BF" w:rsidRDefault="00B736BF" w:rsidP="00B736BF">
      <w:pPr>
        <w:pStyle w:val="Heading4"/>
      </w:pPr>
      <w:r>
        <w:t>Field: Soil Moisture Content Volume Fraction at Saturation</w:t>
      </w:r>
    </w:p>
    <w:p w14:paraId="7532B7AF" w14:textId="77777777" w:rsidR="00B736BF" w:rsidRDefault="00B736BF" w:rsidP="00B736BF">
      <w:pPr>
        <w:jc w:val="both"/>
      </w:pPr>
      <w:r>
        <w:t>A nominal value of soil moisture content when the soil is saturated, this is used in evaluating thermal properties of freezing soil.</w:t>
      </w:r>
    </w:p>
    <w:p w14:paraId="5C92EF1C" w14:textId="77777777" w:rsidR="000A0A4D" w:rsidRPr="00076DCC" w:rsidRDefault="000A0A4D" w:rsidP="000A0A4D">
      <w:pPr>
        <w:pStyle w:val="Heading4"/>
      </w:pPr>
      <w:r w:rsidRPr="00851E17">
        <w:lastRenderedPageBreak/>
        <w:t xml:space="preserve">Field: </w:t>
      </w:r>
      <w:r>
        <w:t>Kusuda-</w:t>
      </w:r>
      <w:r w:rsidRPr="00076DCC">
        <w:t>Achebach Average Ground Surface Temperature</w:t>
      </w:r>
    </w:p>
    <w:p w14:paraId="0BEBEEE6" w14:textId="4C8F2444" w:rsidR="000A0A4D" w:rsidRPr="00076DCC" w:rsidRDefault="000A0A4D" w:rsidP="000A0A4D">
      <w:pPr>
        <w:jc w:val="both"/>
      </w:pPr>
      <w:r w:rsidRPr="00076DCC">
        <w:t>The annual average ground surface temperature to be applied to the Kusuda-Achenbach far</w:t>
      </w:r>
      <w:r>
        <w:t>-</w:t>
      </w:r>
      <w:r w:rsidRPr="00076DCC">
        <w:t>field boundary temperature correlation, in °C</w:t>
      </w:r>
      <w:r>
        <w:t>. This parameter and the subsequent two parameters may be determined by using the CalcSoilSurfTemp preprocessor; or, it may be determined by including the Site:GroundTemperature:Shallow object in the input. This object is used to provide monthly ground surface temperatures to the simulation. From these temperatures, the model can determine this, and the following two parameters for the simulation. In which case, this field and the following two can be left blank.</w:t>
      </w:r>
    </w:p>
    <w:p w14:paraId="7538AC57" w14:textId="77777777" w:rsidR="000A0A4D" w:rsidRPr="00076DCC" w:rsidRDefault="000A0A4D" w:rsidP="000A0A4D">
      <w:pPr>
        <w:pStyle w:val="Heading4"/>
      </w:pPr>
      <w:r w:rsidRPr="00076DCC">
        <w:t>Field: Kusuda-Achebach Average Amplitude of Ground Surface Temperature</w:t>
      </w:r>
    </w:p>
    <w:p w14:paraId="1A388E0D" w14:textId="4043F3B1" w:rsidR="000A0A4D" w:rsidRPr="00076DCC" w:rsidRDefault="000A0A4D" w:rsidP="000A0A4D">
      <w:pPr>
        <w:jc w:val="both"/>
      </w:pPr>
      <w:r w:rsidRPr="00076DCC">
        <w:t>The annual mean ground surface temperature variation from average used in determining the far</w:t>
      </w:r>
      <w:r>
        <w:t>-</w:t>
      </w:r>
      <w:r w:rsidRPr="00076DCC">
        <w:t>field boundary conditions</w:t>
      </w:r>
      <w:r>
        <w:t xml:space="preserve">, in </w:t>
      </w:r>
      <w:r w:rsidRPr="00076DCC">
        <w:t>°C</w:t>
      </w:r>
      <w:r>
        <w:t>.</w:t>
      </w:r>
      <w:r w:rsidRPr="00076DCC">
        <w:t xml:space="preserve"> </w:t>
      </w:r>
      <w:r>
        <w:t>This parameter, as well as the previous and following parameters may be determined by using the CalcSoilSurfTemp preprocessor; or, it may be determined by including the Site:GroundTemperature:Shallow object in the input. This object is used to provide monthly ground surface temperatures to the simulation. From these temperatures, the model can determine this parameter, as well as the previous and following parameters. In which case, this field, the previous field, and the following field can be left blank.</w:t>
      </w:r>
    </w:p>
    <w:p w14:paraId="06AE59B9" w14:textId="77777777" w:rsidR="000A0A4D" w:rsidRPr="00076DCC" w:rsidRDefault="000A0A4D" w:rsidP="000A0A4D">
      <w:pPr>
        <w:pStyle w:val="Heading4"/>
      </w:pPr>
      <w:r w:rsidRPr="00076DCC">
        <w:t>Field: Kusuda-Achenbach Phase Shift of Minimum Ground Surface Temperature</w:t>
      </w:r>
    </w:p>
    <w:p w14:paraId="587F70D6" w14:textId="30DE58A7" w:rsidR="000A0A4D" w:rsidRDefault="000A0A4D" w:rsidP="000A0A4D">
      <w:pPr>
        <w:jc w:val="both"/>
      </w:pPr>
      <w:r w:rsidRPr="00076DCC">
        <w:t>The phase shift of minimum ground surface temperature, or the day of the year when the minimum ground surface temperature occurs.</w:t>
      </w:r>
      <w:r>
        <w:t xml:space="preserve"> This parameter, as well as the previous two parameters may be determined by using the CalcSoilSurfTemp preprocessor; or, it may be determined by including the Site:GroundTemperature:Shallow object in the input. This object is used to provide monthly ground surface temperatures to the simulation. From these temperatures, the model can determine this parameter, as well as the previous two parameters. In which case, this field, the previous two fields can be left blank.</w:t>
      </w:r>
    </w:p>
    <w:p w14:paraId="07DE5A21" w14:textId="3C2F1615" w:rsidR="00B736BF" w:rsidRDefault="000A0A4D" w:rsidP="000A0A4D">
      <w:pPr>
        <w:pStyle w:val="Heading4"/>
      </w:pPr>
      <w:r>
        <w:t xml:space="preserve">Field: </w:t>
      </w:r>
      <w:r w:rsidR="00B736BF">
        <w:t>Evapotranspiration Ground Cover Parameter</w:t>
      </w:r>
    </w:p>
    <w:p w14:paraId="78344627" w14:textId="22A21F25" w:rsidR="00B736BF" w:rsidRDefault="00B736BF" w:rsidP="00B736BF">
      <w:pPr>
        <w:jc w:val="both"/>
      </w:pPr>
      <w:r>
        <w:t>Numeric field specifies the ground cover effects used in the evapotranspiration model at the ground surface heat balance. The values range from 0 (solid, non-permeable ground surface) to 1.5 (wild growth).</w:t>
      </w:r>
      <w:r w:rsidR="007E1C07">
        <w:t xml:space="preserve"> Model can be </w:t>
      </w:r>
      <w:r w:rsidR="00CE0545">
        <w:t>sensitive</w:t>
      </w:r>
      <w:r w:rsidR="007E1C07">
        <w:t xml:space="preserve"> to variations in this parameter, </w:t>
      </w:r>
      <w:r w:rsidR="00CE0545">
        <w:t>especially</w:t>
      </w:r>
      <w:r w:rsidR="007E1C07">
        <w:t xml:space="preserve"> in dry climates.</w:t>
      </w:r>
    </w:p>
    <w:p w14:paraId="08743FC8" w14:textId="77777777" w:rsidR="00B736BF" w:rsidRDefault="00B736BF" w:rsidP="00B736BF">
      <w:pPr>
        <w:pStyle w:val="Heading4"/>
      </w:pPr>
      <w:r>
        <w:t>Field: Basement Floor Boundary Condition Model Name</w:t>
      </w:r>
    </w:p>
    <w:p w14:paraId="6EBF87A3" w14:textId="04479A7A" w:rsidR="00B736BF" w:rsidRDefault="00B736BF" w:rsidP="00B736BF">
      <w:pPr>
        <w:jc w:val="both"/>
      </w:pPr>
      <w:r>
        <w:t>This is the name of the other side boundary condition model used for the basement floor surface.</w:t>
      </w:r>
      <w:r w:rsidR="007E1C07">
        <w:t xml:space="preserve"> </w:t>
      </w:r>
    </w:p>
    <w:p w14:paraId="6EF442FC" w14:textId="77777777" w:rsidR="00B736BF" w:rsidRDefault="00B736BF" w:rsidP="00B736BF">
      <w:pPr>
        <w:pStyle w:val="Heading4"/>
      </w:pPr>
      <w:r>
        <w:t xml:space="preserve">Field: Horizontal Insulation </w:t>
      </w:r>
    </w:p>
    <w:p w14:paraId="2BBAB68F" w14:textId="77777777" w:rsidR="00B736BF" w:rsidRDefault="00B736BF" w:rsidP="00B736BF">
      <w:pPr>
        <w:jc w:val="both"/>
      </w:pPr>
      <w:r>
        <w:t xml:space="preserve">Alpha field indicates whether horizontal insulation is present. Options include “YES” and “NO”. </w:t>
      </w:r>
    </w:p>
    <w:p w14:paraId="34FA4CEA" w14:textId="77777777" w:rsidR="00B736BF" w:rsidRDefault="00B736BF" w:rsidP="00B736BF">
      <w:pPr>
        <w:pStyle w:val="Heading4"/>
      </w:pPr>
      <w:r>
        <w:t>Field: Horizontal Insulation Name</w:t>
      </w:r>
    </w:p>
    <w:p w14:paraId="016572FF" w14:textId="77777777" w:rsidR="00B736BF" w:rsidRDefault="00B736BF" w:rsidP="00B736BF">
      <w:pPr>
        <w:jc w:val="both"/>
      </w:pPr>
      <w:r>
        <w:t>Name of material object representing the horizontal underfloor basement insulation. Optional argument only required if horizontal insulation is present.</w:t>
      </w:r>
    </w:p>
    <w:p w14:paraId="2BF946C7" w14:textId="77777777" w:rsidR="00B736BF" w:rsidRDefault="00B736BF" w:rsidP="00B736BF">
      <w:pPr>
        <w:pStyle w:val="Heading4"/>
      </w:pPr>
      <w:r>
        <w:t>Field: Horizontal Insulation Extents</w:t>
      </w:r>
    </w:p>
    <w:p w14:paraId="151D053B" w14:textId="77777777" w:rsidR="00B736BF" w:rsidRDefault="00B736BF" w:rsidP="00B736BF">
      <w:pPr>
        <w:jc w:val="both"/>
      </w:pPr>
      <w:r>
        <w:t>Alpha field indicates whether the horizontal underfloor insulation extends to cover the full horizontal area of the basement floor, or only covers the basement floor perimeter. Optional argument only required if horizontal insulation is present. Options include “FULL” and “PERIMETER”.</w:t>
      </w:r>
    </w:p>
    <w:p w14:paraId="155E6B9C" w14:textId="77777777" w:rsidR="00B736BF" w:rsidRDefault="00B736BF" w:rsidP="00B736BF">
      <w:pPr>
        <w:pStyle w:val="Heading4"/>
      </w:pPr>
      <w:r>
        <w:t>Field: Perimeter Insulation Width</w:t>
      </w:r>
    </w:p>
    <w:p w14:paraId="62530039" w14:textId="57E300E8" w:rsidR="00B736BF" w:rsidRDefault="00B736BF" w:rsidP="00B736BF">
      <w:pPr>
        <w:jc w:val="both"/>
      </w:pPr>
      <w:r>
        <w:t xml:space="preserve">Numeric field indicating the width of the perimeter insulation measured from the </w:t>
      </w:r>
      <w:r w:rsidR="00FF13F6">
        <w:t xml:space="preserve">basement floor </w:t>
      </w:r>
      <w:r>
        <w:t xml:space="preserve">edge. Valid range from &gt; 0 to &lt; half of smallest </w:t>
      </w:r>
      <w:r w:rsidR="00FF13F6">
        <w:t xml:space="preserve">basement floor </w:t>
      </w:r>
      <w:r>
        <w:t>width.</w:t>
      </w:r>
    </w:p>
    <w:p w14:paraId="253C63E9" w14:textId="77777777" w:rsidR="00B736BF" w:rsidRDefault="00B736BF" w:rsidP="00B736BF">
      <w:pPr>
        <w:pStyle w:val="Heading4"/>
      </w:pPr>
      <w:r>
        <w:lastRenderedPageBreak/>
        <w:t>Field: Basement Depth</w:t>
      </w:r>
    </w:p>
    <w:p w14:paraId="18D1B1AC" w14:textId="34EC0EC0" w:rsidR="00B736BF" w:rsidRDefault="00B736BF" w:rsidP="00B736BF">
      <w:pPr>
        <w:jc w:val="both"/>
      </w:pPr>
      <w:r>
        <w:t>Depth of basement floor surface referenced from the ground surface, in meters.</w:t>
      </w:r>
      <w:r w:rsidR="000220CF" w:rsidRPr="000220CF">
        <w:t xml:space="preserve"> </w:t>
      </w:r>
      <w:r w:rsidR="000220CF">
        <w:t>This domain should be the distance from the ground surface down to the basement floor surface. In cases where the ground surface is below the main above-ground building level, a separate wall surface should be employed between the basement walls and the main level walls.</w:t>
      </w:r>
    </w:p>
    <w:p w14:paraId="3F99C6A9" w14:textId="77777777" w:rsidR="00B736BF" w:rsidRDefault="00B736BF" w:rsidP="00B736BF">
      <w:pPr>
        <w:pStyle w:val="Heading4"/>
      </w:pPr>
      <w:r>
        <w:t>Field: Basement Wall Boundary Condition Model Name</w:t>
      </w:r>
    </w:p>
    <w:p w14:paraId="09671D8F" w14:textId="597B5DEC" w:rsidR="00B736BF" w:rsidRDefault="00B736BF" w:rsidP="00B736BF">
      <w:pPr>
        <w:jc w:val="both"/>
      </w:pPr>
      <w:r>
        <w:t>Name of the</w:t>
      </w:r>
      <w:r w:rsidR="007E1C07">
        <w:t xml:space="preserve"> other side condition boundary model used for the basement walls</w:t>
      </w:r>
      <w:r>
        <w:t>.</w:t>
      </w:r>
    </w:p>
    <w:p w14:paraId="3B295A0F" w14:textId="77777777" w:rsidR="00B736BF" w:rsidRDefault="00B736BF" w:rsidP="00B736BF">
      <w:pPr>
        <w:pStyle w:val="Heading4"/>
      </w:pPr>
      <w:r>
        <w:t xml:space="preserve">Field: Vertical Insulation </w:t>
      </w:r>
    </w:p>
    <w:p w14:paraId="3C70C31F" w14:textId="77777777" w:rsidR="00B736BF" w:rsidRDefault="00B736BF" w:rsidP="00B736BF">
      <w:pPr>
        <w:jc w:val="both"/>
      </w:pPr>
      <w:r>
        <w:t>Alpha field indicates whether vertical insulation is present. Options include “YES” and “NO”.</w:t>
      </w:r>
    </w:p>
    <w:p w14:paraId="4CFA55A7" w14:textId="77777777" w:rsidR="00B736BF" w:rsidRDefault="00B736BF" w:rsidP="00B736BF">
      <w:pPr>
        <w:pStyle w:val="Heading4"/>
      </w:pPr>
      <w:r>
        <w:t>Field: Vertical Insulation Name</w:t>
      </w:r>
    </w:p>
    <w:p w14:paraId="3AB4B5E5" w14:textId="77777777" w:rsidR="00B736BF" w:rsidRDefault="00B736BF" w:rsidP="00B736BF">
      <w:pPr>
        <w:jc w:val="both"/>
      </w:pPr>
      <w:r>
        <w:t>Name of material object representing the vertical slab insulation. Optional argument only required if vertical insulation is present.</w:t>
      </w:r>
    </w:p>
    <w:p w14:paraId="41B2DDF2" w14:textId="77777777" w:rsidR="00B736BF" w:rsidRDefault="00B736BF" w:rsidP="00B736BF">
      <w:pPr>
        <w:pStyle w:val="Heading4"/>
      </w:pPr>
      <w:r>
        <w:t>Field: Vertical Insulation Depth</w:t>
      </w:r>
    </w:p>
    <w:p w14:paraId="05F958E5" w14:textId="69F01E61" w:rsidR="00B736BF" w:rsidRDefault="00B736BF" w:rsidP="00B736BF">
      <w:pPr>
        <w:jc w:val="both"/>
      </w:pPr>
      <w:r>
        <w:t xml:space="preserve">Numeric field indicates the depth measured in meters from the ground surface to which the vertical perimeter insulation extends. Valid range from &gt; </w:t>
      </w:r>
      <w:r w:rsidR="00FF13F6">
        <w:t>0</w:t>
      </w:r>
      <w:r>
        <w:t xml:space="preserve"> to &lt; </w:t>
      </w:r>
      <w:r w:rsidR="00FF13F6">
        <w:t xml:space="preserve">Basement </w:t>
      </w:r>
      <w:r>
        <w:t>Depth.</w:t>
      </w:r>
    </w:p>
    <w:p w14:paraId="49D403B6" w14:textId="77777777" w:rsidR="00B736BF" w:rsidRDefault="00B736BF" w:rsidP="00B736BF">
      <w:pPr>
        <w:pStyle w:val="Heading4"/>
      </w:pPr>
      <w:r>
        <w:t>Field: Simulation Timestep</w:t>
      </w:r>
    </w:p>
    <w:p w14:paraId="659F31A2" w14:textId="77777777" w:rsidR="00B736BF" w:rsidRDefault="00B736BF" w:rsidP="00B736BF">
      <w:pPr>
        <w:jc w:val="both"/>
      </w:pPr>
      <w:r>
        <w:t>Alpha field indicating whether the domain will update temperatures at each zone timestep, or at hourly intervals. Options include “timestep” and “hourly”.</w:t>
      </w:r>
    </w:p>
    <w:p w14:paraId="2C6B3E27" w14:textId="02F8FC09" w:rsidR="00291FFB" w:rsidRDefault="00291FFB" w:rsidP="00291FFB">
      <w:pPr>
        <w:pStyle w:val="Heading4"/>
      </w:pPr>
      <w:r>
        <w:t>Mesh Density Parameter</w:t>
      </w:r>
    </w:p>
    <w:p w14:paraId="27400FDC" w14:textId="2C092553" w:rsidR="00B736BF" w:rsidRDefault="00291FFB" w:rsidP="00B736BF">
      <w:pPr>
        <w:jc w:val="both"/>
      </w:pPr>
      <w:r>
        <w:t xml:space="preserve">Integer field indicating the density of the finite difference ground domain cells between the basement and the far field boundaries. Default value is 4. Total number of ground domain cells, insulation cells, and ground surface cells are </w:t>
      </w:r>
      <w:r w:rsidR="00CE0545">
        <w:t>indicated</w:t>
      </w:r>
      <w:r>
        <w:t xml:space="preserve"> as outputs to the eio file.</w:t>
      </w:r>
    </w:p>
    <w:p w14:paraId="5FAD3600" w14:textId="632637EE" w:rsidR="00B736BF" w:rsidRDefault="00B736BF" w:rsidP="00B736BF">
      <w:pPr>
        <w:pStyle w:val="Heading3"/>
      </w:pPr>
      <w:r>
        <w:t>Site:GroundDomain</w:t>
      </w:r>
      <w:r w:rsidR="00267F3F">
        <w:t>:Basement</w:t>
      </w:r>
      <w:r>
        <w:t xml:space="preserve"> Output Variables</w:t>
      </w:r>
    </w:p>
    <w:p w14:paraId="12FD77FE" w14:textId="77777777" w:rsidR="00B736BF" w:rsidRDefault="00B736BF" w:rsidP="00B736BF">
      <w:pPr>
        <w:jc w:val="both"/>
      </w:pPr>
      <w:r>
        <w:t>The following output variables are available.</w:t>
      </w:r>
    </w:p>
    <w:tbl>
      <w:tblPr>
        <w:tblStyle w:val="TableGrid"/>
        <w:tblW w:w="0" w:type="auto"/>
        <w:tblInd w:w="1188" w:type="dxa"/>
        <w:tblLook w:val="04A0" w:firstRow="1" w:lastRow="0" w:firstColumn="1" w:lastColumn="0" w:noHBand="0" w:noVBand="1"/>
      </w:tblPr>
      <w:tblGrid>
        <w:gridCol w:w="8388"/>
      </w:tblGrid>
      <w:tr w:rsidR="00B736BF" w14:paraId="31F450DD" w14:textId="77777777" w:rsidTr="00B736BF">
        <w:tc>
          <w:tcPr>
            <w:tcW w:w="8388" w:type="dxa"/>
            <w:tcBorders>
              <w:top w:val="single" w:sz="4" w:space="0" w:color="auto"/>
              <w:left w:val="single" w:sz="4" w:space="0" w:color="auto"/>
              <w:bottom w:val="single" w:sz="4" w:space="0" w:color="auto"/>
              <w:right w:val="single" w:sz="4" w:space="0" w:color="auto"/>
            </w:tcBorders>
            <w:hideMark/>
          </w:tcPr>
          <w:p w14:paraId="20F10485" w14:textId="64374D13" w:rsidR="00B736BF" w:rsidRDefault="007E1C07" w:rsidP="00B736BF">
            <w:pPr>
              <w:ind w:left="0"/>
              <w:jc w:val="both"/>
              <w:rPr>
                <w:rFonts w:ascii="Courier New" w:hAnsi="Courier New" w:cs="Courier New"/>
                <w:sz w:val="18"/>
              </w:rPr>
            </w:pPr>
            <w:r>
              <w:rPr>
                <w:rFonts w:ascii="Courier New" w:hAnsi="Courier New" w:cs="Courier New"/>
                <w:sz w:val="18"/>
              </w:rPr>
              <w:t>Wall Interface Heat</w:t>
            </w:r>
            <w:r w:rsidR="00B736BF">
              <w:rPr>
                <w:rFonts w:ascii="Courier New" w:hAnsi="Courier New" w:cs="Courier New"/>
                <w:sz w:val="18"/>
              </w:rPr>
              <w:t xml:space="preserve"> Flux</w:t>
            </w:r>
          </w:p>
          <w:p w14:paraId="5E982C9F" w14:textId="21A0A07E" w:rsidR="00B736BF" w:rsidRDefault="007E1C07" w:rsidP="00B736BF">
            <w:pPr>
              <w:ind w:left="0"/>
              <w:jc w:val="both"/>
              <w:rPr>
                <w:rFonts w:ascii="Courier New" w:hAnsi="Courier New" w:cs="Courier New"/>
                <w:sz w:val="18"/>
              </w:rPr>
            </w:pPr>
            <w:r>
              <w:rPr>
                <w:rFonts w:ascii="Courier New" w:hAnsi="Courier New" w:cs="Courier New"/>
                <w:sz w:val="18"/>
              </w:rPr>
              <w:t>Wall Interface Temperature</w:t>
            </w:r>
          </w:p>
          <w:p w14:paraId="1B8E2B35" w14:textId="63FDDA97" w:rsidR="00B736BF" w:rsidRDefault="007E1C07" w:rsidP="00B736BF">
            <w:pPr>
              <w:ind w:left="0"/>
              <w:jc w:val="both"/>
              <w:rPr>
                <w:rFonts w:ascii="Courier New" w:hAnsi="Courier New" w:cs="Courier New"/>
                <w:sz w:val="18"/>
              </w:rPr>
            </w:pPr>
            <w:r>
              <w:rPr>
                <w:rFonts w:ascii="Courier New" w:hAnsi="Courier New" w:cs="Courier New"/>
                <w:sz w:val="18"/>
              </w:rPr>
              <w:t>Floor Interface</w:t>
            </w:r>
            <w:r w:rsidR="00B736BF">
              <w:rPr>
                <w:rFonts w:ascii="Courier New" w:hAnsi="Courier New" w:cs="Courier New"/>
                <w:sz w:val="18"/>
              </w:rPr>
              <w:t xml:space="preserve"> Heat Flux</w:t>
            </w:r>
          </w:p>
          <w:p w14:paraId="381C54F7" w14:textId="0546CEC4" w:rsidR="00B736BF" w:rsidRDefault="007E1C07" w:rsidP="00CE0545">
            <w:pPr>
              <w:ind w:left="0"/>
              <w:jc w:val="both"/>
              <w:rPr>
                <w:rFonts w:ascii="Courier New" w:hAnsi="Courier New" w:cs="Courier New"/>
                <w:sz w:val="18"/>
                <w:szCs w:val="22"/>
              </w:rPr>
            </w:pPr>
            <w:r>
              <w:rPr>
                <w:rFonts w:ascii="Courier New" w:hAnsi="Courier New" w:cs="Courier New"/>
                <w:sz w:val="18"/>
              </w:rPr>
              <w:t>Floor Interface Temperature</w:t>
            </w:r>
          </w:p>
        </w:tc>
      </w:tr>
    </w:tbl>
    <w:p w14:paraId="04CEEC8E" w14:textId="1982DBDD" w:rsidR="00B736BF" w:rsidRDefault="007E1C07" w:rsidP="00B736BF">
      <w:pPr>
        <w:pStyle w:val="Heading4"/>
        <w:rPr>
          <w:rFonts w:asciiTheme="minorHAnsi" w:hAnsiTheme="minorHAnsi" w:cstheme="minorBidi"/>
          <w:sz w:val="22"/>
          <w:szCs w:val="22"/>
        </w:rPr>
      </w:pPr>
      <w:r>
        <w:t xml:space="preserve">Wall Interface </w:t>
      </w:r>
      <w:r w:rsidR="00B736BF">
        <w:t>Heat Flux [W/m2]</w:t>
      </w:r>
    </w:p>
    <w:p w14:paraId="1155B4E4" w14:textId="2FE4E9A4" w:rsidR="00B736BF" w:rsidRDefault="00B736BF" w:rsidP="00B736BF">
      <w:pPr>
        <w:jc w:val="both"/>
      </w:pPr>
      <w:r>
        <w:t>This is the value of the heat flux provided to ground domain as a boundary condition for the basement walls.</w:t>
      </w:r>
      <w:r w:rsidR="007E1C07">
        <w:t xml:space="preserve"> Should be equal to the basement wall outside heat flux.</w:t>
      </w:r>
    </w:p>
    <w:p w14:paraId="2009563D" w14:textId="094EB371" w:rsidR="00B736BF" w:rsidRDefault="007E1C07" w:rsidP="00B736BF">
      <w:pPr>
        <w:pStyle w:val="Heading4"/>
      </w:pPr>
      <w:r>
        <w:t>Wall Interface Temperature</w:t>
      </w:r>
      <w:r w:rsidR="00CE0545">
        <w:t xml:space="preserve"> </w:t>
      </w:r>
      <w:r w:rsidR="00B736BF">
        <w:t>[C]</w:t>
      </w:r>
    </w:p>
    <w:p w14:paraId="213E199C" w14:textId="2F3F2D10" w:rsidR="00B736BF" w:rsidRDefault="00B736BF" w:rsidP="00B736BF">
      <w:pPr>
        <w:jc w:val="both"/>
      </w:pPr>
      <w:r>
        <w:t xml:space="preserve">This is the value of the OthersideConditionModel surface temperature. This is the temperature provided to the </w:t>
      </w:r>
      <w:r w:rsidR="007E1C07">
        <w:t>basement wall surfaces</w:t>
      </w:r>
      <w:r>
        <w:t xml:space="preserve"> as an outside boundary condition.</w:t>
      </w:r>
    </w:p>
    <w:p w14:paraId="66693908" w14:textId="193BDF37" w:rsidR="00B736BF" w:rsidRDefault="007E1C07" w:rsidP="00B736BF">
      <w:pPr>
        <w:pStyle w:val="Heading4"/>
      </w:pPr>
      <w:r>
        <w:t>Floor Interface</w:t>
      </w:r>
      <w:r w:rsidR="00B736BF">
        <w:t xml:space="preserve"> Heat Flux [W/m2]</w:t>
      </w:r>
    </w:p>
    <w:p w14:paraId="6DBDCD0F" w14:textId="28EF0E76" w:rsidR="00B736BF" w:rsidRDefault="00B736BF" w:rsidP="00B736BF">
      <w:pPr>
        <w:jc w:val="both"/>
      </w:pPr>
      <w:r>
        <w:t>This is the value of the heat flux provided to ground domain as a boundary condition for the basement floor.</w:t>
      </w:r>
      <w:r w:rsidR="007E1C07">
        <w:t xml:space="preserve"> Should be equal to the basement floor outside heat flux.</w:t>
      </w:r>
    </w:p>
    <w:p w14:paraId="25709A88" w14:textId="01241CC2" w:rsidR="00B736BF" w:rsidRDefault="007E1C07" w:rsidP="00B736BF">
      <w:pPr>
        <w:pStyle w:val="Heading4"/>
      </w:pPr>
      <w:r>
        <w:t>Floor Interface</w:t>
      </w:r>
      <w:r w:rsidR="00B736BF">
        <w:t xml:space="preserve"> Temperature [C]</w:t>
      </w:r>
    </w:p>
    <w:p w14:paraId="6BE52467" w14:textId="77777777" w:rsidR="00B736BF" w:rsidRDefault="00B736BF" w:rsidP="00B736BF">
      <w:pPr>
        <w:jc w:val="both"/>
      </w:pPr>
      <w:r>
        <w:t>This is the value of the OthersideConditionModel surface temperature. This is the temperature provided to the ground coupled floor surfaces as an outside boundary condition.</w:t>
      </w:r>
    </w:p>
    <w:bookmarkEnd w:id="0"/>
    <w:bookmarkEnd w:id="1"/>
    <w:bookmarkEnd w:id="2"/>
    <w:p w14:paraId="25E023CC" w14:textId="77777777" w:rsidR="00B736BF" w:rsidRPr="00B736BF" w:rsidRDefault="00B736BF" w:rsidP="00B736BF">
      <w:pPr>
        <w:pStyle w:val="BodyText"/>
        <w:ind w:left="0"/>
      </w:pPr>
    </w:p>
    <w:sectPr w:rsidR="00B736BF" w:rsidRPr="00B736BF" w:rsidSect="0084192B">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2621B" w14:textId="77777777" w:rsidR="00093C05" w:rsidRDefault="00093C05">
      <w:r>
        <w:separator/>
      </w:r>
    </w:p>
  </w:endnote>
  <w:endnote w:type="continuationSeparator" w:id="0">
    <w:p w14:paraId="11C7BC39" w14:textId="77777777" w:rsidR="00093C05" w:rsidRDefault="0009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BF30" w14:textId="77777777" w:rsidR="00B736BF" w:rsidRDefault="00B736B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B736BF" w:rsidRDefault="00B736B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2163" w14:textId="3424281F" w:rsidR="00B736BF" w:rsidRDefault="00B736BF"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AE6BBD">
      <w:rPr>
        <w:noProof/>
      </w:rPr>
      <w:t>11/7/14</w:t>
    </w:r>
    <w:r>
      <w:fldChar w:fldCharType="end"/>
    </w:r>
    <w:r>
      <w:tab/>
    </w:r>
    <w:r>
      <w:fldChar w:fldCharType="begin"/>
    </w:r>
    <w:r>
      <w:instrText xml:space="preserve"> PAGE  \* MERGEFORMAT </w:instrText>
    </w:r>
    <w:r>
      <w:fldChar w:fldCharType="separate"/>
    </w:r>
    <w:r w:rsidR="00AE6BBD">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B5196" w14:textId="6A23FDCF" w:rsidR="00B736BF" w:rsidRDefault="00B736BF">
    <w:pPr>
      <w:pStyle w:val="Footer"/>
      <w:pBdr>
        <w:top w:val="single" w:sz="8" w:space="1" w:color="auto"/>
      </w:pBdr>
      <w:tabs>
        <w:tab w:val="clear" w:pos="4320"/>
      </w:tabs>
    </w:pPr>
    <w:r>
      <w:fldChar w:fldCharType="begin"/>
    </w:r>
    <w:r>
      <w:instrText xml:space="preserve"> DATE \@ "M/d/yy" </w:instrText>
    </w:r>
    <w:r>
      <w:fldChar w:fldCharType="separate"/>
    </w:r>
    <w:r w:rsidR="00AE6BBD">
      <w:rPr>
        <w:noProof/>
      </w:rPr>
      <w:t>11/7/14</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B736BF" w:rsidRDefault="00B73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C9030" w14:textId="77777777" w:rsidR="00093C05" w:rsidRDefault="00093C05">
      <w:r>
        <w:separator/>
      </w:r>
    </w:p>
  </w:footnote>
  <w:footnote w:type="continuationSeparator" w:id="0">
    <w:p w14:paraId="354AEC27" w14:textId="77777777" w:rsidR="00093C05" w:rsidRDefault="00093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ADB9" w14:textId="77777777" w:rsidR="00B736BF" w:rsidRPr="005A49CA" w:rsidRDefault="00B736BF"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AE6BBD">
      <w:rPr>
        <w:b/>
        <w:bCs/>
        <w:noProof/>
      </w:rPr>
      <w:t>Error! No text of specified style in document.</w:t>
    </w:r>
    <w:r>
      <w:rPr>
        <w:noProof/>
      </w:rPr>
      <w:fldChar w:fldCharType="end"/>
    </w:r>
    <w:r w:rsidRPr="005A49CA">
      <w:tab/>
    </w:r>
    <w:r>
      <w:fldChar w:fldCharType="begin"/>
    </w:r>
    <w:r>
      <w:instrText xml:space="preserve"> STYLEREF "Heading 2" \* MERGEFORMAT </w:instrText>
    </w:r>
    <w:r>
      <w:fldChar w:fldCharType="separate"/>
    </w:r>
    <w:r w:rsidR="00AE6BBD">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19B70" w14:textId="77777777" w:rsidR="00B736BF" w:rsidRDefault="00093C05">
    <w:pPr>
      <w:pStyle w:val="Header"/>
      <w:pBdr>
        <w:bottom w:val="single" w:sz="4" w:space="1" w:color="auto"/>
      </w:pBdr>
    </w:pPr>
    <w:r>
      <w:fldChar w:fldCharType="begin"/>
    </w:r>
    <w:r>
      <w:instrText xml:space="preserve"> STYLEREF "heading 1" \* MERGEFORMAT </w:instrText>
    </w:r>
    <w:r>
      <w:fldChar w:fldCharType="separate"/>
    </w:r>
    <w:r w:rsidR="00B736BF">
      <w:rPr>
        <w:noProof/>
      </w:rPr>
      <w:t>Input-Output Reference</w:t>
    </w:r>
    <w:r>
      <w:rPr>
        <w:noProof/>
      </w:rPr>
      <w:fldChar w:fldCharType="end"/>
    </w:r>
    <w:r w:rsidR="00B736BF">
      <w:tab/>
    </w:r>
    <w:r>
      <w:fldChar w:fldCharType="begin"/>
    </w:r>
    <w:r>
      <w:instrText xml:space="preserve"> STYLEREF "heading 2" \* MERGEFORMAT </w:instrText>
    </w:r>
    <w:r>
      <w:fldChar w:fldCharType="separate"/>
    </w:r>
    <w:r w:rsidR="00B736BF">
      <w:rPr>
        <w:noProof/>
      </w:rPr>
      <w:t>What’s different about EnergyPlus Input and Output?</w:t>
    </w:r>
    <w:r>
      <w:rPr>
        <w:noProof/>
      </w:rPr>
      <w:fldChar w:fldCharType="end"/>
    </w:r>
  </w:p>
  <w:p w14:paraId="1F54EA30" w14:textId="77777777" w:rsidR="00B736BF" w:rsidRDefault="00B736B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obhit">
    <w15:presenceInfo w15:providerId="None" w15:userId="sushob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4809"/>
    <w:rsid w:val="00015004"/>
    <w:rsid w:val="00015B05"/>
    <w:rsid w:val="00016136"/>
    <w:rsid w:val="00016AC5"/>
    <w:rsid w:val="00016E6F"/>
    <w:rsid w:val="0001751B"/>
    <w:rsid w:val="00017AF9"/>
    <w:rsid w:val="0002093E"/>
    <w:rsid w:val="00021204"/>
    <w:rsid w:val="000220CF"/>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76DCC"/>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098"/>
    <w:rsid w:val="000933E1"/>
    <w:rsid w:val="00093C05"/>
    <w:rsid w:val="00094B72"/>
    <w:rsid w:val="00095090"/>
    <w:rsid w:val="00095747"/>
    <w:rsid w:val="00095B92"/>
    <w:rsid w:val="0009649D"/>
    <w:rsid w:val="0009744F"/>
    <w:rsid w:val="0009750F"/>
    <w:rsid w:val="000A02F2"/>
    <w:rsid w:val="000A0655"/>
    <w:rsid w:val="000A08A2"/>
    <w:rsid w:val="000A0A4D"/>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67F3F"/>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1FFB"/>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126"/>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31D8"/>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C0B"/>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1C07"/>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8C"/>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09F2"/>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3CE2"/>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BBD"/>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36BF"/>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17E1"/>
    <w:rsid w:val="00BF25E6"/>
    <w:rsid w:val="00BF37C4"/>
    <w:rsid w:val="00BF3C29"/>
    <w:rsid w:val="00BF4177"/>
    <w:rsid w:val="00BF44D4"/>
    <w:rsid w:val="00BF4977"/>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545"/>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706"/>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27D5"/>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2270"/>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A79"/>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B7C90"/>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2C"/>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67B78"/>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134"/>
    <w:rsid w:val="00FC0282"/>
    <w:rsid w:val="00FC14F5"/>
    <w:rsid w:val="00FC20F6"/>
    <w:rsid w:val="00FC22C0"/>
    <w:rsid w:val="00FC26E3"/>
    <w:rsid w:val="00FC2A8E"/>
    <w:rsid w:val="00FC2D08"/>
    <w:rsid w:val="00FC41AE"/>
    <w:rsid w:val="00FC683D"/>
    <w:rsid w:val="00FC6874"/>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3F6"/>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uiPriority w:val="59"/>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Balloon Tex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uiPriority w:val="59"/>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347336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947D3-430D-4761-A2B1-1B8BF88E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102</TotalTime>
  <Pages>4</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10425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Matt</cp:lastModifiedBy>
  <cp:revision>8</cp:revision>
  <cp:lastPrinted>2014-09-29T13:43:00Z</cp:lastPrinted>
  <dcterms:created xsi:type="dcterms:W3CDTF">2014-10-16T23:11:00Z</dcterms:created>
  <dcterms:modified xsi:type="dcterms:W3CDTF">2014-11-07T22:13:00Z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