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ADF0A" w14:textId="1B878580" w:rsidR="00E01D8D" w:rsidRDefault="00E634F3">
      <w:proofErr w:type="gramStart"/>
      <w:r>
        <w:t>Single-axis</w:t>
      </w:r>
      <w:proofErr w:type="gramEnd"/>
      <w:r>
        <w:t xml:space="preserve"> Tracking Bifacial </w:t>
      </w:r>
      <w:proofErr w:type="spellStart"/>
      <w:r>
        <w:t>Testfield</w:t>
      </w:r>
      <w:proofErr w:type="spellEnd"/>
      <w:r>
        <w:t xml:space="preserve"> and Ground Irradiance Data in Golden, Colorado</w:t>
      </w:r>
    </w:p>
    <w:p w14:paraId="7B810B98" w14:textId="77777777" w:rsidR="0013377F" w:rsidRPr="00E634F3" w:rsidRDefault="0013377F" w:rsidP="0013377F">
      <w:r>
        <w:t xml:space="preserve">This data was collected for Choi </w:t>
      </w:r>
      <w:r>
        <w:rPr>
          <w:i/>
          <w:iCs/>
        </w:rPr>
        <w:t>et al.</w:t>
      </w:r>
    </w:p>
    <w:p w14:paraId="5D52CD02" w14:textId="63ABA19E" w:rsidR="0013377F" w:rsidRDefault="0013377F">
      <w:r>
        <w:rPr>
          <w:noProof/>
        </w:rPr>
        <w:drawing>
          <wp:inline distT="0" distB="0" distL="0" distR="0" wp14:anchorId="5D4A64C1" wp14:editId="133823A7">
            <wp:extent cx="5943600" cy="3011170"/>
            <wp:effectExtent l="0" t="0" r="0" b="0"/>
            <wp:docPr id="198523745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745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D6C3" w14:textId="541A4684" w:rsidR="00E634F3" w:rsidRDefault="00E634F3" w:rsidP="0013377F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 xml:space="preserve">Location: </w:t>
      </w:r>
      <w:r w:rsidRPr="00CE63ED">
        <w:rPr>
          <w:rFonts w:hint="eastAsia"/>
          <w:color w:val="FF0000"/>
        </w:rPr>
        <w:t>39.739963</w:t>
      </w:r>
      <w:r w:rsidRPr="00CE63ED">
        <w:rPr>
          <w:rFonts w:hint="eastAsia"/>
          <w:color w:val="FF0000"/>
        </w:rPr>
        <w:t>°</w:t>
      </w:r>
      <w:r w:rsidRPr="00CE63ED">
        <w:rPr>
          <w:rFonts w:hint="eastAsia"/>
          <w:color w:val="FF0000"/>
        </w:rPr>
        <w:t>, -105.173965</w:t>
      </w:r>
      <w:r w:rsidRPr="00CE63ED">
        <w:rPr>
          <w:rFonts w:hint="eastAsia"/>
          <w:color w:val="FF0000"/>
        </w:rPr>
        <w:t>°</w:t>
      </w:r>
      <w:r w:rsidRPr="00CE63ED">
        <w:rPr>
          <w:rFonts w:hint="eastAsia"/>
          <w:color w:val="FF0000"/>
        </w:rPr>
        <w:t xml:space="preserve">, </w:t>
      </w:r>
      <w:r>
        <w:rPr>
          <w:rFonts w:hint="eastAsia"/>
        </w:rPr>
        <w:t>at NREL Laboratory in Golden, Colorado.</w:t>
      </w:r>
    </w:p>
    <w:p w14:paraId="462FC045" w14:textId="7EB3A3BD" w:rsidR="00E634F3" w:rsidRDefault="00E634F3" w:rsidP="0013377F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Type of data: Irradiance, PAR.</w:t>
      </w:r>
    </w:p>
    <w:p w14:paraId="30EFF135" w14:textId="52E5D497" w:rsidR="00E634F3" w:rsidRDefault="00E634F3" w:rsidP="0013377F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Data quality: Sensors were calibrated pre-deployment. Data has been cleaned to remove days</w:t>
      </w:r>
    </w:p>
    <w:p w14:paraId="00054571" w14:textId="77777777" w:rsidR="00E634F3" w:rsidRDefault="00E634F3" w:rsidP="0013377F">
      <w:pPr>
        <w:pStyle w:val="ListParagraph"/>
        <w:numPr>
          <w:ilvl w:val="0"/>
          <w:numId w:val="2"/>
        </w:numPr>
        <w:spacing w:after="0"/>
      </w:pPr>
      <w:r>
        <w:t>where the reflective fabric below the array moved or any other maintenance events.</w:t>
      </w:r>
    </w:p>
    <w:p w14:paraId="6545A297" w14:textId="62CDC50F" w:rsidR="00E634F3" w:rsidRDefault="00E634F3" w:rsidP="0013377F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Resolution: 1-minute sensor data.</w:t>
      </w:r>
    </w:p>
    <w:p w14:paraId="362B2439" w14:textId="1F9363D7" w:rsidR="0013377F" w:rsidRDefault="0013377F" w:rsidP="0013377F">
      <w:pPr>
        <w:pStyle w:val="ListParagraph"/>
        <w:numPr>
          <w:ilvl w:val="0"/>
          <w:numId w:val="2"/>
        </w:numPr>
        <w:spacing w:after="0"/>
      </w:pPr>
      <w:r>
        <w:t>Instrument details</w:t>
      </w:r>
    </w:p>
    <w:p w14:paraId="3B7B70F2" w14:textId="3749CA17" w:rsidR="00E634F3" w:rsidRDefault="00E634F3" w:rsidP="0013377F">
      <w:pPr>
        <w:pStyle w:val="ListParagraph"/>
        <w:numPr>
          <w:ilvl w:val="1"/>
          <w:numId w:val="2"/>
        </w:numPr>
        <w:spacing w:after="0"/>
      </w:pPr>
      <w:r>
        <w:rPr>
          <w:rFonts w:hint="eastAsia"/>
        </w:rPr>
        <w:t>Datalogger details: CRX1000.</w:t>
      </w:r>
    </w:p>
    <w:p w14:paraId="0CBB954C" w14:textId="45AA2C14" w:rsidR="00E634F3" w:rsidRDefault="0013377F" w:rsidP="0013377F">
      <w:pPr>
        <w:pStyle w:val="ListParagraph"/>
        <w:numPr>
          <w:ilvl w:val="1"/>
          <w:numId w:val="2"/>
        </w:numPr>
        <w:spacing w:after="0"/>
      </w:pPr>
      <w:r>
        <w:t>Ground i</w:t>
      </w:r>
      <w:r w:rsidR="00E634F3">
        <w:rPr>
          <w:rFonts w:hint="eastAsia"/>
        </w:rPr>
        <w:t>rradiance sensors details:</w:t>
      </w:r>
      <w:r>
        <w:t xml:space="preserve"> </w:t>
      </w:r>
      <w:r w:rsidR="00E634F3">
        <w:rPr>
          <w:rFonts w:hint="eastAsia"/>
        </w:rPr>
        <w:t>Five Apogee SP-215-SS</w:t>
      </w:r>
    </w:p>
    <w:p w14:paraId="135B31A5" w14:textId="6EAFDF24" w:rsidR="00E634F3" w:rsidRDefault="00E634F3" w:rsidP="0013377F">
      <w:pPr>
        <w:pStyle w:val="ListParagraph"/>
        <w:numPr>
          <w:ilvl w:val="1"/>
          <w:numId w:val="2"/>
        </w:numPr>
        <w:spacing w:after="0"/>
      </w:pPr>
      <w:r>
        <w:rPr>
          <w:rFonts w:hint="eastAsia"/>
        </w:rPr>
        <w:t>PAR sensors details: Two Apogee SQ 615</w:t>
      </w:r>
    </w:p>
    <w:p w14:paraId="2C8C40CA" w14:textId="3602CC60" w:rsidR="00E634F3" w:rsidRDefault="00E634F3" w:rsidP="0013377F">
      <w:pPr>
        <w:pStyle w:val="ListParagraph"/>
        <w:numPr>
          <w:ilvl w:val="1"/>
          <w:numId w:val="2"/>
        </w:numPr>
        <w:spacing w:after="0"/>
      </w:pPr>
      <w:r>
        <w:rPr>
          <w:rFonts w:hint="eastAsia"/>
        </w:rPr>
        <w:t xml:space="preserve">Calibration date: </w:t>
      </w:r>
      <w:r w:rsidR="00CE63ED" w:rsidRPr="00CE63ED">
        <w:rPr>
          <w:color w:val="FF0000"/>
        </w:rPr>
        <w:t>August 2023</w:t>
      </w:r>
    </w:p>
    <w:p w14:paraId="1B9E418E" w14:textId="46C1C847" w:rsidR="00E634F3" w:rsidRDefault="00E634F3" w:rsidP="0013377F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Period of data: 2023-11-17 to 2024-05-29</w:t>
      </w:r>
    </w:p>
    <w:p w14:paraId="21459298" w14:textId="7B853B88" w:rsidR="00E634F3" w:rsidRDefault="00E634F3" w:rsidP="0013377F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 xml:space="preserve">Array orientation is indicated by the </w:t>
      </w:r>
      <w:r>
        <w:rPr>
          <w:rFonts w:hint="eastAsia"/>
        </w:rPr>
        <w:t>‘</w:t>
      </w:r>
      <w:r>
        <w:rPr>
          <w:rFonts w:hint="eastAsia"/>
        </w:rPr>
        <w:t>Array Azimuth</w:t>
      </w:r>
      <w:r>
        <w:rPr>
          <w:rFonts w:hint="eastAsia"/>
        </w:rPr>
        <w:t>’</w:t>
      </w:r>
      <w:r>
        <w:rPr>
          <w:rFonts w:hint="eastAsia"/>
        </w:rPr>
        <w:t xml:space="preserve"> column in degrees in the data file.</w:t>
      </w:r>
    </w:p>
    <w:p w14:paraId="051598EE" w14:textId="5FF7EC85" w:rsidR="00E634F3" w:rsidRDefault="00E634F3" w:rsidP="0013377F">
      <w:pPr>
        <w:pStyle w:val="ListParagraph"/>
        <w:numPr>
          <w:ilvl w:val="1"/>
          <w:numId w:val="2"/>
        </w:numPr>
        <w:spacing w:after="0"/>
      </w:pPr>
      <w:r>
        <w:rPr>
          <w:rFonts w:hint="eastAsia"/>
        </w:rPr>
        <w:t xml:space="preserve">E-W from Nov. 17 - Jan. 24, high-albedo </w:t>
      </w:r>
      <w:proofErr w:type="gramStart"/>
      <w:r>
        <w:rPr>
          <w:rFonts w:hint="eastAsia"/>
        </w:rPr>
        <w:t>tarp</w:t>
      </w:r>
      <w:proofErr w:type="gramEnd"/>
    </w:p>
    <w:p w14:paraId="28988F6B" w14:textId="3323043B" w:rsidR="00E634F3" w:rsidRDefault="00E634F3" w:rsidP="0013377F">
      <w:pPr>
        <w:pStyle w:val="ListParagraph"/>
        <w:numPr>
          <w:ilvl w:val="1"/>
          <w:numId w:val="2"/>
        </w:numPr>
        <w:spacing w:after="0"/>
      </w:pPr>
      <w:r>
        <w:rPr>
          <w:rFonts w:hint="eastAsia"/>
        </w:rPr>
        <w:t>N-S from Jan. 24 - Apr.3, high-albedo tarp</w:t>
      </w:r>
    </w:p>
    <w:p w14:paraId="7FC2D51B" w14:textId="668E9B86" w:rsidR="00E634F3" w:rsidRDefault="00E634F3" w:rsidP="0013377F">
      <w:pPr>
        <w:pStyle w:val="ListParagraph"/>
        <w:numPr>
          <w:ilvl w:val="1"/>
          <w:numId w:val="2"/>
        </w:numPr>
        <w:spacing w:after="0"/>
      </w:pPr>
      <w:r>
        <w:rPr>
          <w:rFonts w:hint="eastAsia"/>
        </w:rPr>
        <w:t>E-W from Apr. 3 - Mar. 29, seasonal albedo</w:t>
      </w:r>
    </w:p>
    <w:p w14:paraId="1A51C9A1" w14:textId="70082C39" w:rsidR="00E634F3" w:rsidRDefault="00E634F3" w:rsidP="00E634F3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A weather data file is included, downloaded from NREL</w:t>
      </w:r>
      <w:r>
        <w:rPr>
          <w:rFonts w:hint="eastAsia"/>
        </w:rPr>
        <w:t>’</w:t>
      </w:r>
      <w:r>
        <w:rPr>
          <w:rFonts w:hint="eastAsia"/>
        </w:rPr>
        <w:t>s Solar Radiation Research Laboratory</w:t>
      </w:r>
      <w:r w:rsidR="0013377F">
        <w:t xml:space="preserve"> </w:t>
      </w:r>
      <w:r>
        <w:t xml:space="preserve">(SRRL) </w:t>
      </w:r>
      <w:hyperlink r:id="rId6" w:history="1">
        <w:r w:rsidRPr="0013377F">
          <w:rPr>
            <w:rStyle w:val="Hyperlink"/>
          </w:rPr>
          <w:t>Measurement and Instrumentation Data Center (MIDC)</w:t>
        </w:r>
      </w:hyperlink>
      <w:r>
        <w:t>. SRRL is located &lt;60 m from the</w:t>
      </w:r>
      <w:r w:rsidR="0013377F">
        <w:t xml:space="preserve"> </w:t>
      </w:r>
      <w:r>
        <w:t>testbed site. Data, including DNI, DHI, GHI, is provided at the 15-minute resolution of the study.</w:t>
      </w:r>
      <w:r w:rsidR="0013377F">
        <w:t xml:space="preserve"> </w:t>
      </w:r>
      <w:r>
        <w:t>Increased resolutions can be downloaded directly from SRRL. Please note albedo in this</w:t>
      </w:r>
      <w:r w:rsidR="0013377F">
        <w:t xml:space="preserve"> </w:t>
      </w:r>
      <w:r>
        <w:t>weather file has been set to be the soiled tarp average reflectivity (0.60) for all timestamps</w:t>
      </w:r>
      <w:r w:rsidR="0013377F">
        <w:t xml:space="preserve"> </w:t>
      </w:r>
      <w:r>
        <w:t>where the measured albedo is below 0.6. When fresh snow covers the tarp, these values (&gt;0.6)</w:t>
      </w:r>
      <w:r w:rsidR="0013377F">
        <w:t xml:space="preserve"> </w:t>
      </w:r>
      <w:r>
        <w:t xml:space="preserve">are used. The reflective tarp was removed from the array on </w:t>
      </w:r>
      <w:r>
        <w:lastRenderedPageBreak/>
        <w:t>April 3rd. Starting from this date,</w:t>
      </w:r>
      <w:r w:rsidR="0013377F">
        <w:t xml:space="preserve"> </w:t>
      </w:r>
      <w:r>
        <w:t>the Albedo column in the provided weather data file reflects seasonal SRRL measurements.</w:t>
      </w:r>
    </w:p>
    <w:sectPr w:rsidR="00E63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735D1"/>
    <w:multiLevelType w:val="hybridMultilevel"/>
    <w:tmpl w:val="BB9CC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612C3"/>
    <w:multiLevelType w:val="multilevel"/>
    <w:tmpl w:val="D2883738"/>
    <w:styleLink w:val="TempleThesis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5FE766C"/>
    <w:multiLevelType w:val="hybridMultilevel"/>
    <w:tmpl w:val="1EC852EC"/>
    <w:lvl w:ilvl="0" w:tplc="975065B4">
      <w:numFmt w:val="bullet"/>
      <w:lvlText w:val="●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A6A6B92E">
      <w:numFmt w:val="bullet"/>
      <w:lvlText w:val="○"/>
      <w:lvlJc w:val="left"/>
      <w:pPr>
        <w:ind w:left="1440" w:hanging="360"/>
      </w:pPr>
      <w:rPr>
        <w:rFonts w:ascii="Malgun Gothic" w:eastAsia="Malgun Gothic" w:hAnsi="Malgun Gothic" w:cstheme="minorBidi" w:hint="eastAsi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300197">
    <w:abstractNumId w:val="1"/>
  </w:num>
  <w:num w:numId="2" w16cid:durableId="188303438">
    <w:abstractNumId w:val="0"/>
  </w:num>
  <w:num w:numId="3" w16cid:durableId="1917588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4F3"/>
    <w:rsid w:val="00084FCC"/>
    <w:rsid w:val="000F0543"/>
    <w:rsid w:val="0013377F"/>
    <w:rsid w:val="00445A1E"/>
    <w:rsid w:val="00554544"/>
    <w:rsid w:val="005B45B8"/>
    <w:rsid w:val="00650832"/>
    <w:rsid w:val="0086108C"/>
    <w:rsid w:val="00AE5230"/>
    <w:rsid w:val="00CE63ED"/>
    <w:rsid w:val="00D9769F"/>
    <w:rsid w:val="00DD0536"/>
    <w:rsid w:val="00E01D8D"/>
    <w:rsid w:val="00E634F3"/>
    <w:rsid w:val="00E64632"/>
    <w:rsid w:val="00EA1866"/>
    <w:rsid w:val="00EB7E37"/>
    <w:rsid w:val="00F5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08C"/>
  <w15:chartTrackingRefBased/>
  <w15:docId w15:val="{90F19E39-8496-4A22-9BF8-36924DB9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4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4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4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4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4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4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4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4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4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TempleThesis">
    <w:name w:val="TempleThesis"/>
    <w:uiPriority w:val="99"/>
    <w:rsid w:val="00E64632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634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34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4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4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4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4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4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4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4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4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4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4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34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34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4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4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4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4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4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4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377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idcdmz.nrel.gov/apps/sitehome.pl?site=BM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965d95-ecc0-4720-b759-1f33c42ed7da}" enabled="1" method="Standard" siteId="{a0f29d7e-28cd-4f54-8442-7885aee7c08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Choi, Chong Seok</dc:creator>
  <cp:keywords/>
  <dc:description/>
  <cp:lastModifiedBy>Choi, Chong Seok</cp:lastModifiedBy>
  <cp:revision>3</cp:revision>
  <dcterms:created xsi:type="dcterms:W3CDTF">2025-02-06T19:30:00Z</dcterms:created>
  <dcterms:modified xsi:type="dcterms:W3CDTF">2025-02-06T21:57:00Z</dcterms:modified>
</cp:coreProperties>
</file>