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062FBB" w:rsidRDefault="00C05309" w:rsidP="006A43F6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062FBB">
        <w:rPr>
          <w:rFonts w:asciiTheme="minorHAnsi" w:eastAsia="Times New Roman" w:hAnsiTheme="minorHAnsi"/>
          <w:sz w:val="24"/>
          <w:szCs w:val="24"/>
        </w:rPr>
        <w:t>C</w:t>
      </w:r>
      <w:r w:rsidR="00D34928" w:rsidRPr="00062FBB">
        <w:rPr>
          <w:rFonts w:asciiTheme="minorHAnsi" w:eastAsia="Times New Roman" w:hAnsiTheme="minorHAnsi"/>
          <w:sz w:val="24"/>
          <w:szCs w:val="24"/>
        </w:rPr>
        <w:t>old Climate Heat Pumps</w:t>
      </w:r>
    </w:p>
    <w:p w:rsidR="00D21868" w:rsidRDefault="00D21868" w:rsidP="006A43F6">
      <w:pPr>
        <w:pStyle w:val="Heading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</w:t>
      </w:r>
    </w:p>
    <w:p w:rsidR="00D21868" w:rsidRPr="00D21868" w:rsidRDefault="00D21868" w:rsidP="00D21868">
      <w:r>
        <w:t>Chris Balbach, PSD Consulting</w:t>
      </w:r>
      <w:bookmarkStart w:id="0" w:name="_GoBack"/>
      <w:bookmarkEnd w:id="0"/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Description</w:t>
      </w:r>
    </w:p>
    <w:p w:rsidR="00D34928" w:rsidRPr="00062FBB" w:rsidRDefault="006244ED" w:rsidP="00D34928">
      <w:pPr>
        <w:rPr>
          <w:sz w:val="24"/>
          <w:szCs w:val="24"/>
        </w:rPr>
      </w:pPr>
      <w:r w:rsidRPr="00062FBB">
        <w:rPr>
          <w:rFonts w:eastAsiaTheme="minorHAnsi"/>
          <w:sz w:val="24"/>
          <w:szCs w:val="24"/>
        </w:rPr>
        <w:t xml:space="preserve">This energy efficiency measure (EEM) </w:t>
      </w:r>
      <w:r w:rsidR="00D34928" w:rsidRPr="00062FBB">
        <w:rPr>
          <w:rFonts w:eastAsiaTheme="minorHAnsi"/>
          <w:sz w:val="24"/>
          <w:szCs w:val="24"/>
        </w:rPr>
        <w:t xml:space="preserve">adds </w:t>
      </w:r>
      <w:r w:rsidR="00D34928" w:rsidRPr="00062FBB">
        <w:rPr>
          <w:sz w:val="24"/>
          <w:szCs w:val="24"/>
        </w:rPr>
        <w:t xml:space="preserve">cold-climate Air-Source Heat Pumps (ccASHP) to all air loops in a model having heat pump heating coils. The measure </w:t>
      </w:r>
      <w:r w:rsidR="00D34928" w:rsidRPr="00062FBB">
        <w:rPr>
          <w:rFonts w:eastAsiaTheme="minorHAnsi"/>
          <w:sz w:val="24"/>
          <w:szCs w:val="24"/>
        </w:rPr>
        <w:t xml:space="preserve">modifies all existing </w:t>
      </w:r>
      <w:r w:rsidR="00D34928" w:rsidRPr="00062FBB">
        <w:rPr>
          <w:sz w:val="24"/>
          <w:szCs w:val="24"/>
        </w:rPr>
        <w:t>CoilHeatingDXSingleSpeed coils in a model by replacing performance curves with those representing the heating performance of a cold-climate Air-Source Heat Pumps (ccASHP).</w:t>
      </w:r>
      <w:r w:rsidR="00DE6EA6" w:rsidRPr="00062FBB">
        <w:rPr>
          <w:sz w:val="24"/>
          <w:szCs w:val="24"/>
        </w:rPr>
        <w:t xml:space="preserve"> </w:t>
      </w:r>
      <w:r w:rsidR="00D34928" w:rsidRPr="00062FBB">
        <w:rPr>
          <w:sz w:val="24"/>
          <w:szCs w:val="24"/>
        </w:rPr>
        <w:t xml:space="preserve"> ccASHP are defined as ducted or ductless, air-to-air, split system heat pumps serving either single-zone or multi-zone, best suited to heat efficiently in cold climates (IECC climate zone 4 and higher). ccASHP DOES NOT include ground-source or air-to-water heat pump systems.</w:t>
      </w:r>
      <w:r w:rsidR="00DE6EA6" w:rsidRPr="00062FBB">
        <w:rPr>
          <w:sz w:val="24"/>
          <w:szCs w:val="24"/>
        </w:rPr>
        <w:t xml:space="preserve"> </w:t>
      </w:r>
      <w:r w:rsidR="00452CAB" w:rsidRPr="00062FBB">
        <w:rPr>
          <w:sz w:val="24"/>
          <w:szCs w:val="24"/>
        </w:rPr>
        <w:t>This measure also sets the Min. OADB Tempe</w:t>
      </w:r>
      <w:r w:rsidR="00703DF8" w:rsidRPr="00062FBB">
        <w:rPr>
          <w:sz w:val="24"/>
          <w:szCs w:val="24"/>
        </w:rPr>
        <w:t>rature for ccASHP operation to -4</w:t>
      </w:r>
      <w:r w:rsidR="00452CAB" w:rsidRPr="00062FBB">
        <w:rPr>
          <w:sz w:val="24"/>
          <w:szCs w:val="24"/>
        </w:rPr>
        <w:sym w:font="Symbol" w:char="F0B0"/>
      </w:r>
      <w:r w:rsidR="00452CAB" w:rsidRPr="00062FBB">
        <w:rPr>
          <w:sz w:val="24"/>
          <w:szCs w:val="24"/>
        </w:rPr>
        <w:t>F</w:t>
      </w:r>
      <w:r w:rsidR="00AC7AC3">
        <w:rPr>
          <w:sz w:val="24"/>
          <w:szCs w:val="24"/>
        </w:rPr>
        <w:t>.</w:t>
      </w:r>
      <w:r w:rsidR="00452CAB" w:rsidRPr="00062FBB">
        <w:rPr>
          <w:sz w:val="24"/>
          <w:szCs w:val="24"/>
        </w:rPr>
        <w:t xml:space="preserve"> </w:t>
      </w:r>
    </w:p>
    <w:p w:rsidR="006A43F6" w:rsidRPr="00062FBB" w:rsidRDefault="006A43F6" w:rsidP="00877E50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Modeler Description</w:t>
      </w:r>
    </w:p>
    <w:p w:rsidR="00DE6EA6" w:rsidRPr="00062FBB" w:rsidRDefault="006244ED" w:rsidP="00DE6EA6">
      <w:pPr>
        <w:rPr>
          <w:sz w:val="24"/>
          <w:szCs w:val="24"/>
        </w:rPr>
      </w:pPr>
      <w:r w:rsidRPr="00062FBB">
        <w:rPr>
          <w:sz w:val="24"/>
          <w:szCs w:val="24"/>
        </w:rPr>
        <w:t xml:space="preserve">This </w:t>
      </w:r>
      <w:r w:rsidR="00DE6EA6" w:rsidRPr="00062FBB">
        <w:rPr>
          <w:sz w:val="24"/>
          <w:szCs w:val="24"/>
        </w:rPr>
        <w:t xml:space="preserve">measure replaces the coefficients for OS:PerformanceCurve objects associated with all OS:CoilHeatingDXSingleSpeed objects. These performance curve objects are modified: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TotalHeatingCapacityFunctionofTemperature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TotalHeatingCapacityFunctionofFlowFraction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EnergyInputRatioFunctionofTemperature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EnergyInputRatioFunctionofFlowFraction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2FBB">
        <w:rPr>
          <w:sz w:val="24"/>
          <w:szCs w:val="24"/>
        </w:rPr>
        <w:t>PartLoadFractionCorrelationCurve.</w:t>
      </w:r>
    </w:p>
    <w:p w:rsidR="00452CAB" w:rsidRPr="00062FBB" w:rsidRDefault="00452CAB" w:rsidP="00452CAB">
      <w:pPr>
        <w:ind w:left="360"/>
        <w:rPr>
          <w:sz w:val="24"/>
          <w:szCs w:val="24"/>
        </w:rPr>
      </w:pPr>
      <w:r w:rsidRPr="00062FBB">
        <w:rPr>
          <w:sz w:val="24"/>
          <w:szCs w:val="24"/>
        </w:rPr>
        <w:t>In addition, the setting for the MinimumOutdoorDryBulbTemperatureforCompress</w:t>
      </w:r>
      <w:r w:rsidR="00703DF8" w:rsidRPr="00062FBB">
        <w:rPr>
          <w:sz w:val="24"/>
          <w:szCs w:val="24"/>
        </w:rPr>
        <w:t>orOperation will be changed to -4</w:t>
      </w:r>
      <w:r w:rsidR="007F12C3" w:rsidRPr="00062FBB">
        <w:rPr>
          <w:sz w:val="24"/>
          <w:szCs w:val="24"/>
        </w:rPr>
        <w:sym w:font="Symbol" w:char="F0B0"/>
      </w:r>
      <w:r w:rsidRPr="00062FBB">
        <w:rPr>
          <w:sz w:val="24"/>
          <w:szCs w:val="24"/>
        </w:rPr>
        <w:t>F</w:t>
      </w:r>
      <w:r w:rsidR="007F12C3" w:rsidRPr="00062FBB">
        <w:rPr>
          <w:sz w:val="24"/>
          <w:szCs w:val="24"/>
        </w:rPr>
        <w:t>.</w:t>
      </w:r>
    </w:p>
    <w:p w:rsidR="000723F6" w:rsidRPr="00062FBB" w:rsidRDefault="00DE6EA6" w:rsidP="007F25D3">
      <w:pPr>
        <w:rPr>
          <w:sz w:val="24"/>
          <w:szCs w:val="24"/>
        </w:rPr>
      </w:pPr>
      <w:r w:rsidRPr="00062FBB">
        <w:rPr>
          <w:sz w:val="24"/>
          <w:szCs w:val="24"/>
        </w:rPr>
        <w:t>The replacement curves have been devel</w:t>
      </w:r>
      <w:r w:rsidR="00703DF8" w:rsidRPr="00062FBB">
        <w:rPr>
          <w:sz w:val="24"/>
          <w:szCs w:val="24"/>
        </w:rPr>
        <w:t xml:space="preserve">oped by </w:t>
      </w:r>
      <w:r w:rsidR="00AC7AC3">
        <w:rPr>
          <w:sz w:val="24"/>
          <w:szCs w:val="24"/>
        </w:rPr>
        <w:t>using the 3</w:t>
      </w:r>
      <w:r w:rsidR="00AC7AC3" w:rsidRPr="00AC7AC3">
        <w:rPr>
          <w:sz w:val="24"/>
          <w:szCs w:val="24"/>
          <w:vertAlign w:val="superscript"/>
        </w:rPr>
        <w:t>rd</w:t>
      </w:r>
      <w:r w:rsidR="00AC7AC3">
        <w:rPr>
          <w:sz w:val="24"/>
          <w:szCs w:val="24"/>
        </w:rPr>
        <w:t xml:space="preserve"> stage of a 4 stage heat pump description of performance curve data used in BeOpt v2.4 for low temperature dx heat pump heating coils</w:t>
      </w:r>
      <w:r w:rsidRPr="00062FBB">
        <w:rPr>
          <w:sz w:val="24"/>
          <w:szCs w:val="24"/>
        </w:rPr>
        <w:t xml:space="preserve">. </w:t>
      </w:r>
    </w:p>
    <w:p w:rsidR="00B9245A" w:rsidRPr="00062FBB" w:rsidRDefault="00B9245A" w:rsidP="00B9245A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Use Case Types</w:t>
      </w:r>
    </w:p>
    <w:p w:rsidR="00B9245A" w:rsidRPr="00062FBB" w:rsidRDefault="00C05309" w:rsidP="00B9245A">
      <w:pPr>
        <w:rPr>
          <w:sz w:val="24"/>
          <w:szCs w:val="24"/>
        </w:rPr>
      </w:pPr>
      <w:r w:rsidRPr="00062FBB">
        <w:rPr>
          <w:sz w:val="24"/>
          <w:szCs w:val="24"/>
        </w:rPr>
        <w:t xml:space="preserve">Model Articulation, </w:t>
      </w:r>
      <w:r w:rsidR="000F2C77" w:rsidRPr="00062FBB">
        <w:rPr>
          <w:sz w:val="24"/>
          <w:szCs w:val="24"/>
        </w:rPr>
        <w:t>Retrofit</w:t>
      </w:r>
      <w:r w:rsidRPr="00062FBB">
        <w:rPr>
          <w:sz w:val="24"/>
          <w:szCs w:val="24"/>
        </w:rPr>
        <w:t xml:space="preserve"> EE</w:t>
      </w:r>
      <w:r w:rsidR="00802543" w:rsidRPr="00062FBB">
        <w:rPr>
          <w:sz w:val="24"/>
          <w:szCs w:val="24"/>
        </w:rPr>
        <w:t>, New Construction</w:t>
      </w:r>
      <w:r w:rsidRPr="00062FBB">
        <w:rPr>
          <w:sz w:val="24"/>
          <w:szCs w:val="24"/>
        </w:rPr>
        <w:t xml:space="preserve"> EE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Arguments</w:t>
      </w:r>
    </w:p>
    <w:p w:rsidR="00972C3A" w:rsidRPr="00062FBB" w:rsidRDefault="0005470F" w:rsidP="006A43F6">
      <w:pPr>
        <w:rPr>
          <w:sz w:val="24"/>
          <w:szCs w:val="24"/>
        </w:rPr>
      </w:pPr>
      <w:r w:rsidRPr="00062FBB">
        <w:rPr>
          <w:sz w:val="24"/>
          <w:szCs w:val="24"/>
        </w:rPr>
        <w:t>No arguments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lastRenderedPageBreak/>
        <w:t>Initial Condition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</w:t>
      </w:r>
    </w:p>
    <w:p w:rsidR="001D0671" w:rsidRPr="00062FBB" w:rsidRDefault="001D0671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The initial model contains </w:t>
      </w:r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{</w:t>
      </w: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X</w:t>
      </w:r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} applicable 'OS:CoilHeatingDXSingleSpeed' objects for which this measure is applicable.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Final Condition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</w:t>
      </w:r>
    </w:p>
    <w:p w:rsidR="00AC7AC3" w:rsidRDefault="00BA3E94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Performance curves representing 'ccASHP heating technology' has been applied to {X} 'OS:CoilHeatingDXSingleSpeed' objects in the model. </w:t>
      </w:r>
    </w:p>
    <w:p w:rsidR="006A43F6" w:rsidRPr="00062FBB" w:rsidRDefault="00F64D00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Not Applicable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BA3E94" w:rsidRPr="00062FBB" w:rsidRDefault="00BA3E94" w:rsidP="00B02A6D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The measure is not applicable due to absence of valid object 'OS:CoilHeatingDXSingleSpeed' .</w:t>
      </w:r>
    </w:p>
    <w:p w:rsidR="006D5435" w:rsidRDefault="006A43F6" w:rsidP="00B02A6D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Warning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AC7AC3" w:rsidRPr="00AC7AC3" w:rsidRDefault="00AC7AC3" w:rsidP="00AC7AC3"/>
    <w:p w:rsidR="007F12C3" w:rsidRPr="00AC7AC3" w:rsidRDefault="00AC7AC3" w:rsidP="00AC7AC3">
      <w:pPr>
        <w:rPr>
          <w:sz w:val="24"/>
          <w:szCs w:val="24"/>
        </w:rPr>
      </w:pPr>
      <w:r w:rsidRPr="00AC7AC3">
        <w:rPr>
          <w:sz w:val="24"/>
          <w:szCs w:val="24"/>
        </w:rPr>
        <w:t>N/A</w:t>
      </w:r>
      <w:r w:rsidR="007F12C3" w:rsidRPr="00AC7AC3">
        <w:rPr>
          <w:sz w:val="24"/>
          <w:szCs w:val="24"/>
        </w:rPr>
        <w:t xml:space="preserve"> </w:t>
      </w:r>
    </w:p>
    <w:p w:rsidR="00B02A6D" w:rsidRPr="00062FBB" w:rsidRDefault="00536963" w:rsidP="00B02A6D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Information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7F12C3" w:rsidRPr="00062FBB" w:rsidRDefault="007F12C3" w:rsidP="007F12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2FBB">
        <w:rPr>
          <w:sz w:val="24"/>
          <w:szCs w:val="24"/>
        </w:rPr>
        <w:t>For each OS:CoilHeatingDXSingleSpeed object, write an info message displaying original and new performance curve coefficients.</w:t>
      </w:r>
    </w:p>
    <w:p w:rsidR="008D17D8" w:rsidRPr="00062FBB" w:rsidRDefault="007F12C3" w:rsidP="007F12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Write info message displaying old and new values for MinimumOutdoorDryBulbTemperatureforCompressorOperation 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Error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7140B6" w:rsidRPr="00062FBB" w:rsidRDefault="00183A70" w:rsidP="007140B6">
      <w:pPr>
        <w:spacing w:after="0"/>
        <w:rPr>
          <w:sz w:val="24"/>
          <w:szCs w:val="24"/>
        </w:rPr>
      </w:pPr>
      <w:r w:rsidRPr="00062FBB">
        <w:rPr>
          <w:sz w:val="24"/>
          <w:szCs w:val="24"/>
        </w:rPr>
        <w:t>N/A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Code Outline</w:t>
      </w:r>
    </w:p>
    <w:p w:rsidR="007F12C3" w:rsidRPr="00062FBB" w:rsidRDefault="007F12C3" w:rsidP="007F12C3">
      <w:pPr>
        <w:rPr>
          <w:sz w:val="24"/>
          <w:szCs w:val="24"/>
        </w:rPr>
      </w:pPr>
    </w:p>
    <w:p w:rsidR="00AA0154" w:rsidRPr="00062FBB" w:rsidRDefault="003F773F" w:rsidP="007F12C3">
      <w:p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Loop through </w:t>
      </w:r>
      <w:r w:rsidR="007F12C3" w:rsidRPr="00062FBB">
        <w:rPr>
          <w:sz w:val="24"/>
          <w:szCs w:val="24"/>
        </w:rPr>
        <w:t xml:space="preserve">each air loop in the </w:t>
      </w:r>
      <w:r w:rsidRPr="00062FBB">
        <w:rPr>
          <w:sz w:val="24"/>
          <w:szCs w:val="24"/>
        </w:rPr>
        <w:t xml:space="preserve">model and identify </w:t>
      </w:r>
      <w:r w:rsidR="007F12C3" w:rsidRPr="00062FBB">
        <w:rPr>
          <w:sz w:val="24"/>
          <w:szCs w:val="24"/>
        </w:rPr>
        <w:t>all OS:CoilHeatingDXSingleSpeed object</w:t>
      </w:r>
    </w:p>
    <w:p w:rsidR="009B4BDB" w:rsidRPr="00062FBB" w:rsidRDefault="009B4BDB" w:rsidP="009B4BDB">
      <w:pPr>
        <w:pStyle w:val="ListParagraph"/>
        <w:spacing w:after="0" w:line="240" w:lineRule="auto"/>
        <w:rPr>
          <w:sz w:val="24"/>
          <w:szCs w:val="24"/>
        </w:rPr>
      </w:pPr>
    </w:p>
    <w:p w:rsidR="00AA0154" w:rsidRPr="00062FBB" w:rsidRDefault="00AA0154" w:rsidP="007F12C3">
      <w:p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For each qualified </w:t>
      </w:r>
      <w:r w:rsidR="007F12C3" w:rsidRPr="00062FBB">
        <w:rPr>
          <w:sz w:val="24"/>
          <w:szCs w:val="24"/>
        </w:rPr>
        <w:t>OS:CoilHeatingDXSingleSpeed object</w:t>
      </w:r>
      <w:r w:rsidRPr="00062FBB">
        <w:rPr>
          <w:sz w:val="24"/>
          <w:szCs w:val="24"/>
        </w:rPr>
        <w:t xml:space="preserve">: </w:t>
      </w:r>
    </w:p>
    <w:p w:rsidR="009B4BDB" w:rsidRPr="00062FBB" w:rsidRDefault="009B4BDB" w:rsidP="009B4BDB">
      <w:pPr>
        <w:pStyle w:val="ListParagraph"/>
        <w:spacing w:after="0" w:line="240" w:lineRule="auto"/>
        <w:rPr>
          <w:sz w:val="24"/>
          <w:szCs w:val="24"/>
        </w:rPr>
      </w:pPr>
    </w:p>
    <w:p w:rsidR="007F12C3" w:rsidRPr="00062FBB" w:rsidRDefault="007F12C3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>Read and store the value for ratedTotalHeatingCapacity which will be used to potentially trigger a warning message if not Autosized</w:t>
      </w:r>
    </w:p>
    <w:p w:rsidR="007F12C3" w:rsidRPr="00062FBB" w:rsidRDefault="007F12C3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Read, store and set the ratedCOP from the original value to </w:t>
      </w:r>
      <w:r w:rsidR="00E91C24" w:rsidRPr="00062FBB">
        <w:rPr>
          <w:sz w:val="24"/>
          <w:szCs w:val="24"/>
        </w:rPr>
        <w:t>4.0776</w:t>
      </w:r>
    </w:p>
    <w:p w:rsidR="007F12C3" w:rsidRPr="00062FBB" w:rsidRDefault="00AA0154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>Re</w:t>
      </w:r>
      <w:r w:rsidR="007F12C3" w:rsidRPr="00062FBB">
        <w:rPr>
          <w:sz w:val="24"/>
          <w:szCs w:val="24"/>
        </w:rPr>
        <w:t>ad, store and set the coefficient values associated with these curve objects: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TotalHeatingCapacityFunctionofTemperature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TotalHeatingCapacityFunctionofFlowFraction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EnergyInputRatioFunctionofTemperature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EnergyInputRatioFunctionofFlowFraction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62FBB">
        <w:rPr>
          <w:sz w:val="24"/>
          <w:szCs w:val="24"/>
        </w:rPr>
        <w:t>PartLoadFractionCorrelationCurve.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lastRenderedPageBreak/>
        <w:t xml:space="preserve">Regression techniques will be used to develop generalized performance curves for autosized ccASHP based on data published here: </w:t>
      </w:r>
      <w:hyperlink r:id="rId9" w:history="1">
        <w:r w:rsidRPr="00062FBB">
          <w:rPr>
            <w:rStyle w:val="Hyperlink"/>
            <w:sz w:val="24"/>
            <w:szCs w:val="24"/>
          </w:rPr>
          <w:t>http://www.neep.org/initiatives/high-efficiency-products/emerging-technologies/ashp/cold-climate-air-source-heat-pump</w:t>
        </w:r>
      </w:hyperlink>
    </w:p>
    <w:p w:rsidR="007F12C3" w:rsidRPr="00062FBB" w:rsidRDefault="007F12C3" w:rsidP="007F12C3">
      <w:pPr>
        <w:pStyle w:val="ListParagraph"/>
        <w:ind w:left="1440"/>
        <w:rPr>
          <w:sz w:val="24"/>
          <w:szCs w:val="24"/>
        </w:rPr>
      </w:pPr>
    </w:p>
    <w:p w:rsidR="007F12C3" w:rsidRPr="00062FBB" w:rsidRDefault="007F12C3" w:rsidP="00E91C2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Read, store and change the Minimum Outdoor Dry-Bulb Temperature </w:t>
      </w:r>
      <w:r w:rsidR="00E91C24" w:rsidRPr="00062FBB">
        <w:rPr>
          <w:sz w:val="24"/>
          <w:szCs w:val="24"/>
        </w:rPr>
        <w:t>for Compressor Operation to be -4</w:t>
      </w:r>
      <w:r w:rsidRPr="00062FBB">
        <w:rPr>
          <w:sz w:val="24"/>
          <w:szCs w:val="24"/>
        </w:rPr>
        <w:sym w:font="Symbol" w:char="F0B0"/>
      </w:r>
      <w:r w:rsidRPr="00062FBB">
        <w:rPr>
          <w:sz w:val="24"/>
          <w:szCs w:val="24"/>
        </w:rPr>
        <w:t>F</w:t>
      </w:r>
    </w:p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AA0154" w:rsidRPr="00062FBB" w:rsidRDefault="00FD4E13" w:rsidP="00062FBB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Tests</w:t>
      </w:r>
    </w:p>
    <w:p w:rsidR="001436AC" w:rsidRDefault="001436AC" w:rsidP="001436AC">
      <w:pPr>
        <w:spacing w:after="0"/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This measure applies to:</w:t>
      </w:r>
    </w:p>
    <w:p w:rsidR="00AC7AC3" w:rsidRDefault="00AC7AC3" w:rsidP="00AC7AC3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Small Office</w:t>
      </w:r>
    </w:p>
    <w:p w:rsidR="00AC7AC3" w:rsidRDefault="00AC7AC3" w:rsidP="00AC7AC3">
      <w:pPr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952EFE" wp14:editId="0D386718">
            <wp:extent cx="5943600" cy="4159250"/>
            <wp:effectExtent l="0" t="0" r="0" b="0"/>
            <wp:docPr id="8" name="Picture 8" descr="C:\Users\cbalbach\AppData\Local\Temp\SNAGHTML2a4a37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albach\AppData\Local\Temp\SNAGHTML2a4a37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C3" w:rsidRPr="00AC7AC3" w:rsidRDefault="00AC7AC3" w:rsidP="00AC7AC3">
      <w:pPr>
        <w:spacing w:after="0"/>
        <w:ind w:left="360"/>
        <w:rPr>
          <w:b/>
          <w:sz w:val="24"/>
          <w:szCs w:val="24"/>
        </w:rPr>
      </w:pPr>
    </w:p>
    <w:p w:rsidR="001436AC" w:rsidRPr="00062FBB" w:rsidRDefault="001436AC" w:rsidP="001436AC">
      <w:pPr>
        <w:spacing w:after="0"/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This measure does not apply to</w:t>
      </w:r>
      <w:r w:rsidR="001403D8" w:rsidRPr="00062FBB">
        <w:rPr>
          <w:b/>
          <w:sz w:val="24"/>
          <w:szCs w:val="24"/>
        </w:rPr>
        <w:t>:</w:t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Secondary School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lastRenderedPageBreak/>
        <w:drawing>
          <wp:inline distT="0" distB="0" distL="0" distR="0" wp14:anchorId="5AC87A70" wp14:editId="580E1365">
            <wp:extent cx="4615891" cy="322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290" cy="32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Large Hotel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F0AFB6F" wp14:editId="535CA0D3">
            <wp:extent cx="4725619" cy="3354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911" cy="33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Hospital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Warehouse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Midrise Apartment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Outpatient Healthcare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Medium Office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lastRenderedPageBreak/>
        <w:drawing>
          <wp:inline distT="0" distB="0" distL="0" distR="0" wp14:anchorId="23928DC7" wp14:editId="4855DDF0">
            <wp:extent cx="4605673" cy="323331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900" cy="32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Large Office</w:t>
      </w:r>
    </w:p>
    <w:p w:rsidR="00676D19" w:rsidRDefault="00676D19" w:rsidP="00676D19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1302771" wp14:editId="4F65D911">
            <wp:extent cx="4725619" cy="33468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814" cy="33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5" w:rsidRPr="00062FBB" w:rsidRDefault="00F869B5" w:rsidP="00676D19">
      <w:pPr>
        <w:pStyle w:val="ListParagraph"/>
        <w:rPr>
          <w:sz w:val="24"/>
          <w:szCs w:val="24"/>
        </w:rPr>
      </w:pP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Primary School 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lastRenderedPageBreak/>
        <w:drawing>
          <wp:inline distT="0" distB="0" distL="0" distR="0" wp14:anchorId="114531CD" wp14:editId="26944A09">
            <wp:extent cx="4396435" cy="308830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02" cy="30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Stand-Alone Retail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Strip Mall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Supermarket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Quick Service Restaurant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Full Service Restaurant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Small Hotel</w:t>
      </w:r>
    </w:p>
    <w:p w:rsid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1E8F677" wp14:editId="0143F9BE">
            <wp:extent cx="4703673" cy="330111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535" cy="33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5" w:rsidRPr="00062FBB" w:rsidRDefault="00F869B5" w:rsidP="00062FBB">
      <w:pPr>
        <w:pStyle w:val="ListParagraph"/>
        <w:rPr>
          <w:sz w:val="24"/>
          <w:szCs w:val="24"/>
        </w:rPr>
      </w:pPr>
    </w:p>
    <w:p w:rsidR="00062FBB" w:rsidRPr="00062FBB" w:rsidRDefault="00062FBB" w:rsidP="00062FBB">
      <w:pPr>
        <w:pStyle w:val="ListParagraph"/>
        <w:rPr>
          <w:sz w:val="24"/>
          <w:szCs w:val="24"/>
        </w:rPr>
      </w:pPr>
    </w:p>
    <w:p w:rsidR="00062FBB" w:rsidRPr="00062FBB" w:rsidRDefault="00062FBB" w:rsidP="00062FBB">
      <w:pPr>
        <w:pStyle w:val="ListParagraph"/>
        <w:rPr>
          <w:sz w:val="24"/>
          <w:szCs w:val="24"/>
        </w:rPr>
      </w:pPr>
    </w:p>
    <w:p w:rsidR="000723F6" w:rsidRPr="00062FBB" w:rsidRDefault="000723F6" w:rsidP="001436AC">
      <w:pPr>
        <w:spacing w:after="0"/>
        <w:rPr>
          <w:b/>
          <w:sz w:val="24"/>
          <w:szCs w:val="24"/>
        </w:rPr>
      </w:pPr>
    </w:p>
    <w:p w:rsidR="00147869" w:rsidRPr="00062FBB" w:rsidRDefault="001436AC" w:rsidP="001403D8">
      <w:pPr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Test results:</w:t>
      </w:r>
    </w:p>
    <w:p w:rsidR="001403D8" w:rsidRPr="00062FBB" w:rsidRDefault="00AA0154" w:rsidP="001403D8">
      <w:pPr>
        <w:rPr>
          <w:sz w:val="24"/>
          <w:szCs w:val="24"/>
        </w:rPr>
      </w:pPr>
      <w:r w:rsidRPr="00062FBB">
        <w:rPr>
          <w:sz w:val="24"/>
          <w:szCs w:val="24"/>
        </w:rPr>
        <w:t>Run the simulation</w:t>
      </w:r>
      <w:r w:rsidR="009B4BDB" w:rsidRPr="00062FBB">
        <w:rPr>
          <w:sz w:val="24"/>
          <w:szCs w:val="24"/>
        </w:rPr>
        <w:t xml:space="preserve"> using prototype .osm files, examine</w:t>
      </w:r>
      <w:r w:rsidRPr="00062FBB">
        <w:rPr>
          <w:sz w:val="24"/>
          <w:szCs w:val="24"/>
        </w:rPr>
        <w:t xml:space="preserve"> the results, </w:t>
      </w:r>
      <w:r w:rsidR="009B4BDB" w:rsidRPr="00062FBB">
        <w:rPr>
          <w:sz w:val="24"/>
          <w:szCs w:val="24"/>
        </w:rPr>
        <w:t xml:space="preserve">cut and paste </w:t>
      </w:r>
      <w:r w:rsidRPr="00062FBB">
        <w:rPr>
          <w:sz w:val="24"/>
          <w:szCs w:val="24"/>
        </w:rPr>
        <w:t>some before/after screenshots/evidence that makes you think that the measure is working correctly</w:t>
      </w:r>
      <w:r w:rsidR="009B4BDB" w:rsidRPr="00062FBB">
        <w:rPr>
          <w:sz w:val="24"/>
          <w:szCs w:val="24"/>
        </w:rPr>
        <w:t>, including generating messages.</w:t>
      </w:r>
    </w:p>
    <w:p w:rsidR="007F12C3" w:rsidRPr="00062FBB" w:rsidRDefault="007F12C3" w:rsidP="001403D8">
      <w:pPr>
        <w:rPr>
          <w:sz w:val="24"/>
          <w:szCs w:val="24"/>
        </w:rPr>
      </w:pPr>
      <w:r w:rsidRPr="00062FBB">
        <w:rPr>
          <w:sz w:val="24"/>
          <w:szCs w:val="24"/>
        </w:rPr>
        <w:t>References</w:t>
      </w:r>
    </w:p>
    <w:p w:rsidR="00AC7AC3" w:rsidRPr="00AC7AC3" w:rsidRDefault="00AC7A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BeOPT v2.4. – Models and internal documentation for split heat plump performance</w:t>
      </w:r>
    </w:p>
    <w:p w:rsidR="007F12C3" w:rsidRPr="00062FBB" w:rsidRDefault="00AC7A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 xml:space="preserve"> </w:t>
      </w:r>
      <w:hyperlink r:id="rId17" w:history="1">
        <w:r w:rsidR="007F12C3" w:rsidRPr="00062FBB">
          <w:rPr>
            <w:rStyle w:val="Hyperlink"/>
            <w:sz w:val="24"/>
            <w:szCs w:val="24"/>
          </w:rPr>
          <w:t>http://energy.gov/sites/prod/files/2014/10/f18/emt57_messmer_042314.pdf</w:t>
        </w:r>
      </w:hyperlink>
    </w:p>
    <w:p w:rsidR="007F12C3" w:rsidRPr="00062FBB" w:rsidRDefault="007F12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Specific Installation Manuals for Bryant Extreme Evolution, Mitsubishi Hyper Heat and others referenced in the NEEP data tables. </w:t>
      </w:r>
    </w:p>
    <w:sectPr w:rsidR="007F12C3" w:rsidRPr="00062FBB" w:rsidSect="000F11F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AC1" w:rsidRDefault="00F34AC1" w:rsidP="006A43F6">
      <w:pPr>
        <w:spacing w:after="0" w:line="240" w:lineRule="auto"/>
      </w:pPr>
      <w:r>
        <w:separator/>
      </w:r>
    </w:p>
  </w:endnote>
  <w:endnote w:type="continuationSeparator" w:id="0">
    <w:p w:rsidR="00F34AC1" w:rsidRDefault="00F34AC1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8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AC1" w:rsidRDefault="00F34AC1" w:rsidP="006A43F6">
      <w:pPr>
        <w:spacing w:after="0" w:line="240" w:lineRule="auto"/>
      </w:pPr>
      <w:r>
        <w:separator/>
      </w:r>
    </w:p>
  </w:footnote>
  <w:footnote w:type="continuationSeparator" w:id="0">
    <w:p w:rsidR="00F34AC1" w:rsidRDefault="00F34AC1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683"/>
    <w:multiLevelType w:val="hybridMultilevel"/>
    <w:tmpl w:val="70947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66FF7"/>
    <w:multiLevelType w:val="hybridMultilevel"/>
    <w:tmpl w:val="32ECF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30555"/>
    <w:multiLevelType w:val="hybridMultilevel"/>
    <w:tmpl w:val="06CC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23479"/>
    <w:multiLevelType w:val="hybridMultilevel"/>
    <w:tmpl w:val="90F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023A3"/>
    <w:multiLevelType w:val="hybridMultilevel"/>
    <w:tmpl w:val="9F6C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4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16"/>
  </w:num>
  <w:num w:numId="11">
    <w:abstractNumId w:val="2"/>
  </w:num>
  <w:num w:numId="12">
    <w:abstractNumId w:val="13"/>
  </w:num>
  <w:num w:numId="13">
    <w:abstractNumId w:val="0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52B5"/>
    <w:rsid w:val="00030693"/>
    <w:rsid w:val="00035064"/>
    <w:rsid w:val="000410FD"/>
    <w:rsid w:val="000528EA"/>
    <w:rsid w:val="0005470F"/>
    <w:rsid w:val="00057F9B"/>
    <w:rsid w:val="00060DA3"/>
    <w:rsid w:val="00062FBB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A1850"/>
    <w:rsid w:val="001B0B56"/>
    <w:rsid w:val="001B70D9"/>
    <w:rsid w:val="001C7F15"/>
    <w:rsid w:val="001D0671"/>
    <w:rsid w:val="001E5B28"/>
    <w:rsid w:val="0020105D"/>
    <w:rsid w:val="002031B5"/>
    <w:rsid w:val="002074E7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2CAB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76D19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023E0"/>
    <w:rsid w:val="00703DF8"/>
    <w:rsid w:val="007101A0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53CCB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12C3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B4BDB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C7AC3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61852"/>
    <w:rsid w:val="00B741AE"/>
    <w:rsid w:val="00B91D02"/>
    <w:rsid w:val="00B9245A"/>
    <w:rsid w:val="00B955F7"/>
    <w:rsid w:val="00B968D1"/>
    <w:rsid w:val="00BA2B66"/>
    <w:rsid w:val="00BA3E94"/>
    <w:rsid w:val="00BA63BC"/>
    <w:rsid w:val="00BB7BF0"/>
    <w:rsid w:val="00BC22A9"/>
    <w:rsid w:val="00BC32DF"/>
    <w:rsid w:val="00BE03F2"/>
    <w:rsid w:val="00BE2159"/>
    <w:rsid w:val="00BE27A6"/>
    <w:rsid w:val="00C016FA"/>
    <w:rsid w:val="00C05309"/>
    <w:rsid w:val="00C23BF0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D12B0"/>
    <w:rsid w:val="00CD4539"/>
    <w:rsid w:val="00CE1016"/>
    <w:rsid w:val="00CE690E"/>
    <w:rsid w:val="00D01287"/>
    <w:rsid w:val="00D06EC2"/>
    <w:rsid w:val="00D14A14"/>
    <w:rsid w:val="00D21868"/>
    <w:rsid w:val="00D33985"/>
    <w:rsid w:val="00D34928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E6EA6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1C24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34AC1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69B5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12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12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nergy.gov/sites/prod/files/2014/10/f18/emt57_messmer_0423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neep.org/initiatives/high-efficiency-products/emerging-technologies/ashp/cold-climate-air-source-heat-pum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ECF56-A55B-437A-8188-665B4673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3</cp:revision>
  <dcterms:created xsi:type="dcterms:W3CDTF">2015-10-09T18:48:00Z</dcterms:created>
  <dcterms:modified xsi:type="dcterms:W3CDTF">2015-11-24T23:56:00Z</dcterms:modified>
</cp:coreProperties>
</file>